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1.xml" ContentType="application/vnd.openxmlformats-officedocument.drawingml.chart+xml"/>
  <Override PartName="/word/drawings/drawing1.xml" ContentType="application/vnd.openxmlformats-officedocument.drawingml.chartshap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25E0BA" w14:textId="77777777" w:rsidR="004879E7" w:rsidRPr="00623378" w:rsidRDefault="00F409F1" w:rsidP="00623378">
      <w:pPr>
        <w:spacing w:line="360" w:lineRule="auto"/>
        <w:rPr>
          <w:rFonts w:ascii="Arial" w:hAnsi="Arial" w:cs="Arial"/>
          <w:sz w:val="24"/>
          <w:szCs w:val="24"/>
        </w:rPr>
      </w:pPr>
      <w:bookmarkStart w:id="0" w:name="_GoBack"/>
      <w:bookmarkEnd w:id="0"/>
      <w:r w:rsidRPr="00623378">
        <w:rPr>
          <w:rFonts w:ascii="Arial" w:hAnsi="Arial" w:cs="Arial"/>
          <w:noProof/>
          <w:sz w:val="24"/>
          <w:szCs w:val="24"/>
          <w:lang w:eastAsia="pl-PL"/>
        </w:rPr>
        <w:drawing>
          <wp:anchor distT="0" distB="0" distL="114300" distR="114300" simplePos="0" relativeHeight="251727922" behindDoc="1" locked="0" layoutInCell="1" allowOverlap="1" wp14:anchorId="5F17BB74" wp14:editId="611F16BA">
            <wp:simplePos x="0" y="0"/>
            <wp:positionH relativeFrom="column">
              <wp:posOffset>-488315</wp:posOffset>
            </wp:positionH>
            <wp:positionV relativeFrom="paragraph">
              <wp:posOffset>-542925</wp:posOffset>
            </wp:positionV>
            <wp:extent cx="7596645" cy="10744200"/>
            <wp:effectExtent l="0" t="0" r="4445" b="0"/>
            <wp:wrapNone/>
            <wp:docPr id="735660134" name="Obraz 3" descr="Strona tytułowa dokumentu zawiera nazwę dokumenty, tj. Polityka terytorialna województwa kujawsko-pomorskiego, informację, że jest to załącznik do uchwały nr 21/976/23 Zarządu Województwa Kujawsko-Pomorskiego z dnia 24 maja 2023 r. Obraz zawiera grafikę dekoracyjną oraz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660134" name="Obraz 3" descr="Strona tytułowa dokumentu zawiera nazwę dokumenty, tj. Polityka terytorialna województwa kujawsko-pomorskiego, informację, że jest to załącznik do uchwały nr 21/976/23 Zarządu Województwa Kujawsko-Pomorskiego z dnia 24 maja 2023 r. Obraz zawiera grafikę dekoracyjną oraz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96645" cy="10744200"/>
                    </a:xfrm>
                    <a:prstGeom prst="rect">
                      <a:avLst/>
                    </a:prstGeom>
                    <a:noFill/>
                  </pic:spPr>
                </pic:pic>
              </a:graphicData>
            </a:graphic>
            <wp14:sizeRelH relativeFrom="margin">
              <wp14:pctWidth>0</wp14:pctWidth>
            </wp14:sizeRelH>
            <wp14:sizeRelV relativeFrom="margin">
              <wp14:pctHeight>0</wp14:pctHeight>
            </wp14:sizeRelV>
          </wp:anchor>
        </w:drawing>
      </w:r>
      <w:r w:rsidR="0050156E" w:rsidRPr="00623378">
        <w:rPr>
          <w:rFonts w:ascii="Arial" w:hAnsi="Arial" w:cs="Arial"/>
          <w:sz w:val="24"/>
          <w:szCs w:val="24"/>
        </w:rPr>
        <w:t xml:space="preserve">Załącznik do Uchwały nr 21/976/23 </w:t>
      </w:r>
    </w:p>
    <w:p w14:paraId="081C7521" w14:textId="77777777" w:rsidR="004879E7" w:rsidRPr="00623378" w:rsidRDefault="0050156E" w:rsidP="00623378">
      <w:pPr>
        <w:spacing w:line="360" w:lineRule="auto"/>
        <w:rPr>
          <w:rFonts w:ascii="Arial" w:hAnsi="Arial" w:cs="Arial"/>
          <w:sz w:val="24"/>
          <w:szCs w:val="24"/>
        </w:rPr>
      </w:pPr>
      <w:r w:rsidRPr="00623378">
        <w:rPr>
          <w:rFonts w:ascii="Arial" w:hAnsi="Arial" w:cs="Arial"/>
          <w:sz w:val="24"/>
          <w:szCs w:val="24"/>
        </w:rPr>
        <w:t xml:space="preserve">Zarządu Województwa Kujawsko-Pomorskiego </w:t>
      </w:r>
    </w:p>
    <w:p w14:paraId="5D92282D" w14:textId="2C2AFC44" w:rsidR="0050156E" w:rsidRPr="00623378" w:rsidRDefault="0050156E" w:rsidP="00623378">
      <w:pPr>
        <w:spacing w:line="360" w:lineRule="auto"/>
        <w:rPr>
          <w:rFonts w:ascii="Arial" w:hAnsi="Arial" w:cs="Arial"/>
          <w:sz w:val="24"/>
          <w:szCs w:val="24"/>
        </w:rPr>
      </w:pPr>
      <w:r w:rsidRPr="00623378">
        <w:rPr>
          <w:rFonts w:ascii="Arial" w:hAnsi="Arial" w:cs="Arial"/>
          <w:sz w:val="24"/>
          <w:szCs w:val="24"/>
        </w:rPr>
        <w:t>z dnia 24 maja 2023 r.</w:t>
      </w:r>
      <w:r w:rsidRPr="00623378">
        <w:rPr>
          <w:rFonts w:ascii="Arial" w:hAnsi="Arial" w:cs="Arial"/>
          <w:sz w:val="24"/>
          <w:szCs w:val="24"/>
        </w:rPr>
        <w:br w:type="page"/>
      </w:r>
    </w:p>
    <w:p w14:paraId="7EA8DF31" w14:textId="77777777" w:rsidR="00F409F1" w:rsidRDefault="00F409F1" w:rsidP="003D2658">
      <w:pPr>
        <w:pStyle w:val="Nagwekspisutreci"/>
        <w:spacing w:line="360" w:lineRule="auto"/>
        <w:rPr>
          <w:rFonts w:ascii="Arial" w:eastAsiaTheme="minorHAnsi" w:hAnsi="Arial" w:cs="Arial"/>
          <w:color w:val="auto"/>
          <w:sz w:val="24"/>
          <w:szCs w:val="24"/>
          <w:lang w:eastAsia="en-US"/>
        </w:rPr>
      </w:pPr>
    </w:p>
    <w:bookmarkStart w:id="1" w:name="_Toc136332880" w:displacedByCustomXml="next"/>
    <w:sdt>
      <w:sdtPr>
        <w:rPr>
          <w:rFonts w:ascii="Arial" w:eastAsiaTheme="minorHAnsi" w:hAnsi="Arial" w:cs="Arial"/>
          <w:color w:val="auto"/>
          <w:sz w:val="24"/>
          <w:szCs w:val="24"/>
          <w:lang w:eastAsia="en-US"/>
        </w:rPr>
        <w:id w:val="-2018372622"/>
        <w:docPartObj>
          <w:docPartGallery w:val="Table of Contents"/>
          <w:docPartUnique/>
        </w:docPartObj>
      </w:sdtPr>
      <w:sdtEndPr>
        <w:rPr>
          <w:rFonts w:ascii="Calibri" w:hAnsi="Calibri" w:cs="Calibri"/>
          <w:b/>
          <w:bCs/>
          <w:sz w:val="22"/>
          <w:szCs w:val="22"/>
        </w:rPr>
      </w:sdtEndPr>
      <w:sdtContent>
        <w:p w14:paraId="607C3382" w14:textId="08F94329" w:rsidR="00624724" w:rsidRPr="003D2658" w:rsidRDefault="00624724" w:rsidP="003D2658">
          <w:pPr>
            <w:pStyle w:val="Nagwekspisutreci"/>
            <w:spacing w:line="360" w:lineRule="auto"/>
            <w:rPr>
              <w:b/>
              <w:bCs/>
              <w:sz w:val="24"/>
              <w:szCs w:val="24"/>
            </w:rPr>
          </w:pPr>
          <w:r w:rsidRPr="00F221CA">
            <w:rPr>
              <w:rFonts w:ascii="Arial" w:hAnsi="Arial" w:cs="Arial"/>
              <w:color w:val="000000" w:themeColor="text1"/>
              <w:sz w:val="24"/>
              <w:szCs w:val="24"/>
            </w:rPr>
            <w:t>Spis treści</w:t>
          </w:r>
          <w:bookmarkEnd w:id="1"/>
        </w:p>
        <w:p w14:paraId="65352498" w14:textId="1B16F112" w:rsidR="00D26B26" w:rsidRDefault="00624724">
          <w:pPr>
            <w:pStyle w:val="Spistreci1"/>
            <w:tabs>
              <w:tab w:val="right" w:leader="dot" w:pos="10467"/>
            </w:tabs>
            <w:rPr>
              <w:rFonts w:asciiTheme="minorHAnsi" w:eastAsiaTheme="minorEastAsia" w:hAnsiTheme="minorHAnsi" w:cstheme="minorBidi"/>
              <w:noProof/>
              <w:kern w:val="2"/>
              <w:lang w:eastAsia="pl-PL"/>
              <w14:ligatures w14:val="standardContextual"/>
            </w:rPr>
          </w:pPr>
          <w:r w:rsidRPr="00F221CA">
            <w:rPr>
              <w:rFonts w:ascii="Arial" w:hAnsi="Arial" w:cs="Arial"/>
              <w:sz w:val="24"/>
              <w:szCs w:val="24"/>
            </w:rPr>
            <w:fldChar w:fldCharType="begin"/>
          </w:r>
          <w:r w:rsidRPr="00F221CA">
            <w:rPr>
              <w:rFonts w:ascii="Arial" w:hAnsi="Arial" w:cs="Arial"/>
              <w:sz w:val="24"/>
              <w:szCs w:val="24"/>
            </w:rPr>
            <w:instrText xml:space="preserve"> TOC \o "1-3" \h \z \u </w:instrText>
          </w:r>
          <w:r w:rsidRPr="00F221CA">
            <w:rPr>
              <w:rFonts w:ascii="Arial" w:hAnsi="Arial" w:cs="Arial"/>
              <w:sz w:val="24"/>
              <w:szCs w:val="24"/>
            </w:rPr>
            <w:fldChar w:fldCharType="separate"/>
          </w:r>
          <w:hyperlink w:anchor="_Toc136332880" w:history="1">
            <w:r w:rsidR="00D26B26" w:rsidRPr="006E4100">
              <w:rPr>
                <w:rStyle w:val="Hipercze"/>
                <w:rFonts w:ascii="Arial" w:hAnsi="Arial" w:cs="Arial"/>
                <w:noProof/>
              </w:rPr>
              <w:t>Spis treści</w:t>
            </w:r>
            <w:r w:rsidR="00D26B26">
              <w:rPr>
                <w:noProof/>
                <w:webHidden/>
              </w:rPr>
              <w:tab/>
            </w:r>
            <w:r w:rsidR="00D26B26">
              <w:rPr>
                <w:noProof/>
                <w:webHidden/>
              </w:rPr>
              <w:fldChar w:fldCharType="begin"/>
            </w:r>
            <w:r w:rsidR="00D26B26">
              <w:rPr>
                <w:noProof/>
                <w:webHidden/>
              </w:rPr>
              <w:instrText xml:space="preserve"> PAGEREF _Toc136332880 \h </w:instrText>
            </w:r>
            <w:r w:rsidR="00D26B26">
              <w:rPr>
                <w:noProof/>
                <w:webHidden/>
              </w:rPr>
            </w:r>
            <w:r w:rsidR="00D26B26">
              <w:rPr>
                <w:noProof/>
                <w:webHidden/>
              </w:rPr>
              <w:fldChar w:fldCharType="separate"/>
            </w:r>
            <w:r w:rsidR="00D26B26">
              <w:rPr>
                <w:noProof/>
                <w:webHidden/>
              </w:rPr>
              <w:t>2</w:t>
            </w:r>
            <w:r w:rsidR="00D26B26">
              <w:rPr>
                <w:noProof/>
                <w:webHidden/>
              </w:rPr>
              <w:fldChar w:fldCharType="end"/>
            </w:r>
          </w:hyperlink>
        </w:p>
        <w:p w14:paraId="42C9BAC1" w14:textId="0B9A55FD" w:rsidR="00D26B26" w:rsidRDefault="00B919FA">
          <w:pPr>
            <w:pStyle w:val="Spistreci1"/>
            <w:tabs>
              <w:tab w:val="right" w:leader="dot" w:pos="10467"/>
            </w:tabs>
            <w:rPr>
              <w:rFonts w:asciiTheme="minorHAnsi" w:eastAsiaTheme="minorEastAsia" w:hAnsiTheme="minorHAnsi" w:cstheme="minorBidi"/>
              <w:noProof/>
              <w:kern w:val="2"/>
              <w:lang w:eastAsia="pl-PL"/>
              <w14:ligatures w14:val="standardContextual"/>
            </w:rPr>
          </w:pPr>
          <w:hyperlink w:anchor="_Toc136332881" w:history="1">
            <w:r w:rsidR="00D26B26" w:rsidRPr="006E4100">
              <w:rPr>
                <w:rStyle w:val="Hipercze"/>
                <w:rFonts w:ascii="Arial" w:hAnsi="Arial" w:cs="Arial"/>
                <w:noProof/>
              </w:rPr>
              <w:t>Wykaz skrótów</w:t>
            </w:r>
            <w:r w:rsidR="00D26B26">
              <w:rPr>
                <w:noProof/>
                <w:webHidden/>
              </w:rPr>
              <w:tab/>
            </w:r>
            <w:r w:rsidR="00D26B26">
              <w:rPr>
                <w:noProof/>
                <w:webHidden/>
              </w:rPr>
              <w:fldChar w:fldCharType="begin"/>
            </w:r>
            <w:r w:rsidR="00D26B26">
              <w:rPr>
                <w:noProof/>
                <w:webHidden/>
              </w:rPr>
              <w:instrText xml:space="preserve"> PAGEREF _Toc136332881 \h </w:instrText>
            </w:r>
            <w:r w:rsidR="00D26B26">
              <w:rPr>
                <w:noProof/>
                <w:webHidden/>
              </w:rPr>
            </w:r>
            <w:r w:rsidR="00D26B26">
              <w:rPr>
                <w:noProof/>
                <w:webHidden/>
              </w:rPr>
              <w:fldChar w:fldCharType="separate"/>
            </w:r>
            <w:r w:rsidR="00D26B26">
              <w:rPr>
                <w:noProof/>
                <w:webHidden/>
              </w:rPr>
              <w:t>4</w:t>
            </w:r>
            <w:r w:rsidR="00D26B26">
              <w:rPr>
                <w:noProof/>
                <w:webHidden/>
              </w:rPr>
              <w:fldChar w:fldCharType="end"/>
            </w:r>
          </w:hyperlink>
        </w:p>
        <w:p w14:paraId="500E484B" w14:textId="14ADE568" w:rsidR="00D26B26" w:rsidRDefault="00B919FA">
          <w:pPr>
            <w:pStyle w:val="Spistreci1"/>
            <w:tabs>
              <w:tab w:val="right" w:leader="dot" w:pos="10467"/>
            </w:tabs>
            <w:rPr>
              <w:rFonts w:asciiTheme="minorHAnsi" w:eastAsiaTheme="minorEastAsia" w:hAnsiTheme="minorHAnsi" w:cstheme="minorBidi"/>
              <w:noProof/>
              <w:kern w:val="2"/>
              <w:lang w:eastAsia="pl-PL"/>
              <w14:ligatures w14:val="standardContextual"/>
            </w:rPr>
          </w:pPr>
          <w:hyperlink w:anchor="_Toc136332882" w:history="1">
            <w:r w:rsidR="00D26B26" w:rsidRPr="006E4100">
              <w:rPr>
                <w:rStyle w:val="Hipercze"/>
                <w:rFonts w:ascii="Arial" w:hAnsi="Arial" w:cs="Arial"/>
                <w:noProof/>
              </w:rPr>
              <w:t>1. Polityka Terytorialna – założenia ogólne</w:t>
            </w:r>
            <w:r w:rsidR="00D26B26">
              <w:rPr>
                <w:noProof/>
                <w:webHidden/>
              </w:rPr>
              <w:tab/>
            </w:r>
            <w:r w:rsidR="00D26B26">
              <w:rPr>
                <w:noProof/>
                <w:webHidden/>
              </w:rPr>
              <w:fldChar w:fldCharType="begin"/>
            </w:r>
            <w:r w:rsidR="00D26B26">
              <w:rPr>
                <w:noProof/>
                <w:webHidden/>
              </w:rPr>
              <w:instrText xml:space="preserve"> PAGEREF _Toc136332882 \h </w:instrText>
            </w:r>
            <w:r w:rsidR="00D26B26">
              <w:rPr>
                <w:noProof/>
                <w:webHidden/>
              </w:rPr>
            </w:r>
            <w:r w:rsidR="00D26B26">
              <w:rPr>
                <w:noProof/>
                <w:webHidden/>
              </w:rPr>
              <w:fldChar w:fldCharType="separate"/>
            </w:r>
            <w:r w:rsidR="00D26B26">
              <w:rPr>
                <w:noProof/>
                <w:webHidden/>
              </w:rPr>
              <w:t>6</w:t>
            </w:r>
            <w:r w:rsidR="00D26B26">
              <w:rPr>
                <w:noProof/>
                <w:webHidden/>
              </w:rPr>
              <w:fldChar w:fldCharType="end"/>
            </w:r>
          </w:hyperlink>
        </w:p>
        <w:p w14:paraId="4EF83857" w14:textId="392E44CA" w:rsidR="00D26B26" w:rsidRDefault="00B919FA">
          <w:pPr>
            <w:pStyle w:val="Spistreci1"/>
            <w:tabs>
              <w:tab w:val="right" w:leader="dot" w:pos="10467"/>
            </w:tabs>
            <w:rPr>
              <w:rFonts w:asciiTheme="minorHAnsi" w:eastAsiaTheme="minorEastAsia" w:hAnsiTheme="minorHAnsi" w:cstheme="minorBidi"/>
              <w:noProof/>
              <w:kern w:val="2"/>
              <w:lang w:eastAsia="pl-PL"/>
              <w14:ligatures w14:val="standardContextual"/>
            </w:rPr>
          </w:pPr>
          <w:hyperlink w:anchor="_Toc136332883" w:history="1">
            <w:r w:rsidR="00D26B26" w:rsidRPr="006E4100">
              <w:rPr>
                <w:rStyle w:val="Hipercze"/>
                <w:rFonts w:ascii="Arial" w:hAnsi="Arial" w:cs="Arial"/>
                <w:noProof/>
              </w:rPr>
              <w:t>2. Poziomy realizacji polityki terytorialnej</w:t>
            </w:r>
            <w:r w:rsidR="00D26B26">
              <w:rPr>
                <w:noProof/>
                <w:webHidden/>
              </w:rPr>
              <w:tab/>
            </w:r>
            <w:r w:rsidR="00D26B26">
              <w:rPr>
                <w:noProof/>
                <w:webHidden/>
              </w:rPr>
              <w:fldChar w:fldCharType="begin"/>
            </w:r>
            <w:r w:rsidR="00D26B26">
              <w:rPr>
                <w:noProof/>
                <w:webHidden/>
              </w:rPr>
              <w:instrText xml:space="preserve"> PAGEREF _Toc136332883 \h </w:instrText>
            </w:r>
            <w:r w:rsidR="00D26B26">
              <w:rPr>
                <w:noProof/>
                <w:webHidden/>
              </w:rPr>
            </w:r>
            <w:r w:rsidR="00D26B26">
              <w:rPr>
                <w:noProof/>
                <w:webHidden/>
              </w:rPr>
              <w:fldChar w:fldCharType="separate"/>
            </w:r>
            <w:r w:rsidR="00D26B26">
              <w:rPr>
                <w:noProof/>
                <w:webHidden/>
              </w:rPr>
              <w:t>8</w:t>
            </w:r>
            <w:r w:rsidR="00D26B26">
              <w:rPr>
                <w:noProof/>
                <w:webHidden/>
              </w:rPr>
              <w:fldChar w:fldCharType="end"/>
            </w:r>
          </w:hyperlink>
        </w:p>
        <w:p w14:paraId="23964C4E" w14:textId="4FB9BBEE"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884" w:history="1">
            <w:r w:rsidR="00D26B26" w:rsidRPr="006E4100">
              <w:rPr>
                <w:rStyle w:val="Hipercze"/>
                <w:rFonts w:ascii="Arial" w:hAnsi="Arial"/>
                <w:noProof/>
              </w:rPr>
              <w:t>2.1 Poziomy polityki terytorialnej  - model wzorcowy na podstawie SRW Strategii Przyspieszenia 2030+.</w:t>
            </w:r>
            <w:r w:rsidR="00D26B26">
              <w:rPr>
                <w:noProof/>
                <w:webHidden/>
              </w:rPr>
              <w:tab/>
            </w:r>
            <w:r w:rsidR="00D26B26">
              <w:rPr>
                <w:noProof/>
                <w:webHidden/>
              </w:rPr>
              <w:fldChar w:fldCharType="begin"/>
            </w:r>
            <w:r w:rsidR="00D26B26">
              <w:rPr>
                <w:noProof/>
                <w:webHidden/>
              </w:rPr>
              <w:instrText xml:space="preserve"> PAGEREF _Toc136332884 \h </w:instrText>
            </w:r>
            <w:r w:rsidR="00D26B26">
              <w:rPr>
                <w:noProof/>
                <w:webHidden/>
              </w:rPr>
            </w:r>
            <w:r w:rsidR="00D26B26">
              <w:rPr>
                <w:noProof/>
                <w:webHidden/>
              </w:rPr>
              <w:fldChar w:fldCharType="separate"/>
            </w:r>
            <w:r w:rsidR="00D26B26">
              <w:rPr>
                <w:noProof/>
                <w:webHidden/>
              </w:rPr>
              <w:t>8</w:t>
            </w:r>
            <w:r w:rsidR="00D26B26">
              <w:rPr>
                <w:noProof/>
                <w:webHidden/>
              </w:rPr>
              <w:fldChar w:fldCharType="end"/>
            </w:r>
          </w:hyperlink>
        </w:p>
        <w:p w14:paraId="57FA18FD" w14:textId="247653C4"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885" w:history="1">
            <w:r w:rsidR="00D26B26" w:rsidRPr="006E4100">
              <w:rPr>
                <w:rStyle w:val="Hipercze"/>
                <w:rFonts w:ascii="Arial" w:hAnsi="Arial"/>
                <w:noProof/>
              </w:rPr>
              <w:t>2.2 Obszary Strategicznej Interwencji o znaczeniu krajowym i Obszary Strategicznej Interwencji o znaczeniu regionalnym  w województwie kujawsko-pomorskim</w:t>
            </w:r>
            <w:r w:rsidR="00D26B26">
              <w:rPr>
                <w:noProof/>
                <w:webHidden/>
              </w:rPr>
              <w:tab/>
            </w:r>
            <w:r w:rsidR="00D26B26">
              <w:rPr>
                <w:noProof/>
                <w:webHidden/>
              </w:rPr>
              <w:fldChar w:fldCharType="begin"/>
            </w:r>
            <w:r w:rsidR="00D26B26">
              <w:rPr>
                <w:noProof/>
                <w:webHidden/>
              </w:rPr>
              <w:instrText xml:space="preserve"> PAGEREF _Toc136332885 \h </w:instrText>
            </w:r>
            <w:r w:rsidR="00D26B26">
              <w:rPr>
                <w:noProof/>
                <w:webHidden/>
              </w:rPr>
            </w:r>
            <w:r w:rsidR="00D26B26">
              <w:rPr>
                <w:noProof/>
                <w:webHidden/>
              </w:rPr>
              <w:fldChar w:fldCharType="separate"/>
            </w:r>
            <w:r w:rsidR="00D26B26">
              <w:rPr>
                <w:noProof/>
                <w:webHidden/>
              </w:rPr>
              <w:t>10</w:t>
            </w:r>
            <w:r w:rsidR="00D26B26">
              <w:rPr>
                <w:noProof/>
                <w:webHidden/>
              </w:rPr>
              <w:fldChar w:fldCharType="end"/>
            </w:r>
          </w:hyperlink>
        </w:p>
        <w:p w14:paraId="309D74C8" w14:textId="271DBFA4" w:rsidR="00D26B26" w:rsidRDefault="00B919FA">
          <w:pPr>
            <w:pStyle w:val="Spistreci1"/>
            <w:tabs>
              <w:tab w:val="right" w:leader="dot" w:pos="10467"/>
            </w:tabs>
            <w:rPr>
              <w:rFonts w:asciiTheme="minorHAnsi" w:eastAsiaTheme="minorEastAsia" w:hAnsiTheme="minorHAnsi" w:cstheme="minorBidi"/>
              <w:noProof/>
              <w:kern w:val="2"/>
              <w:lang w:eastAsia="pl-PL"/>
              <w14:ligatures w14:val="standardContextual"/>
            </w:rPr>
          </w:pPr>
          <w:hyperlink w:anchor="_Toc136332886" w:history="1">
            <w:r w:rsidR="00D26B26" w:rsidRPr="006E4100">
              <w:rPr>
                <w:rStyle w:val="Hipercze"/>
                <w:rFonts w:ascii="Arial" w:hAnsi="Arial" w:cs="Arial"/>
                <w:noProof/>
              </w:rPr>
              <w:t>3. Charakterystyka instrumentów terytorialnych</w:t>
            </w:r>
            <w:r w:rsidR="00D26B26">
              <w:rPr>
                <w:noProof/>
                <w:webHidden/>
              </w:rPr>
              <w:tab/>
            </w:r>
            <w:r w:rsidR="00D26B26">
              <w:rPr>
                <w:noProof/>
                <w:webHidden/>
              </w:rPr>
              <w:fldChar w:fldCharType="begin"/>
            </w:r>
            <w:r w:rsidR="00D26B26">
              <w:rPr>
                <w:noProof/>
                <w:webHidden/>
              </w:rPr>
              <w:instrText xml:space="preserve"> PAGEREF _Toc136332886 \h </w:instrText>
            </w:r>
            <w:r w:rsidR="00D26B26">
              <w:rPr>
                <w:noProof/>
                <w:webHidden/>
              </w:rPr>
            </w:r>
            <w:r w:rsidR="00D26B26">
              <w:rPr>
                <w:noProof/>
                <w:webHidden/>
              </w:rPr>
              <w:fldChar w:fldCharType="separate"/>
            </w:r>
            <w:r w:rsidR="00D26B26">
              <w:rPr>
                <w:noProof/>
                <w:webHidden/>
              </w:rPr>
              <w:t>16</w:t>
            </w:r>
            <w:r w:rsidR="00D26B26">
              <w:rPr>
                <w:noProof/>
                <w:webHidden/>
              </w:rPr>
              <w:fldChar w:fldCharType="end"/>
            </w:r>
          </w:hyperlink>
        </w:p>
        <w:p w14:paraId="2395F274" w14:textId="36C5C28A"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887" w:history="1">
            <w:r w:rsidR="00D26B26" w:rsidRPr="006E4100">
              <w:rPr>
                <w:rStyle w:val="Hipercze"/>
                <w:rFonts w:ascii="Arial" w:hAnsi="Arial"/>
                <w:noProof/>
              </w:rPr>
              <w:t>3.1. Zintegrowane Inwestycje Terytorialne</w:t>
            </w:r>
            <w:r w:rsidR="00D26B26">
              <w:rPr>
                <w:noProof/>
                <w:webHidden/>
              </w:rPr>
              <w:tab/>
            </w:r>
            <w:r w:rsidR="00D26B26">
              <w:rPr>
                <w:noProof/>
                <w:webHidden/>
              </w:rPr>
              <w:fldChar w:fldCharType="begin"/>
            </w:r>
            <w:r w:rsidR="00D26B26">
              <w:rPr>
                <w:noProof/>
                <w:webHidden/>
              </w:rPr>
              <w:instrText xml:space="preserve"> PAGEREF _Toc136332887 \h </w:instrText>
            </w:r>
            <w:r w:rsidR="00D26B26">
              <w:rPr>
                <w:noProof/>
                <w:webHidden/>
              </w:rPr>
            </w:r>
            <w:r w:rsidR="00D26B26">
              <w:rPr>
                <w:noProof/>
                <w:webHidden/>
              </w:rPr>
              <w:fldChar w:fldCharType="separate"/>
            </w:r>
            <w:r w:rsidR="00D26B26">
              <w:rPr>
                <w:noProof/>
                <w:webHidden/>
              </w:rPr>
              <w:t>16</w:t>
            </w:r>
            <w:r w:rsidR="00D26B26">
              <w:rPr>
                <w:noProof/>
                <w:webHidden/>
              </w:rPr>
              <w:fldChar w:fldCharType="end"/>
            </w:r>
          </w:hyperlink>
        </w:p>
        <w:p w14:paraId="4A82FECB" w14:textId="57A77699"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888" w:history="1">
            <w:r w:rsidR="00D26B26" w:rsidRPr="006E4100">
              <w:rPr>
                <w:rStyle w:val="Hipercze"/>
                <w:rFonts w:ascii="Arial" w:hAnsi="Arial"/>
                <w:noProof/>
              </w:rPr>
              <w:t>3.2 Inny Instrument Terytorialny dla Obszaru Prowadzenia Polityki Terytorialnej</w:t>
            </w:r>
            <w:r w:rsidR="00D26B26">
              <w:rPr>
                <w:noProof/>
                <w:webHidden/>
              </w:rPr>
              <w:tab/>
            </w:r>
            <w:r w:rsidR="00D26B26">
              <w:rPr>
                <w:noProof/>
                <w:webHidden/>
              </w:rPr>
              <w:fldChar w:fldCharType="begin"/>
            </w:r>
            <w:r w:rsidR="00D26B26">
              <w:rPr>
                <w:noProof/>
                <w:webHidden/>
              </w:rPr>
              <w:instrText xml:space="preserve"> PAGEREF _Toc136332888 \h </w:instrText>
            </w:r>
            <w:r w:rsidR="00D26B26">
              <w:rPr>
                <w:noProof/>
                <w:webHidden/>
              </w:rPr>
            </w:r>
            <w:r w:rsidR="00D26B26">
              <w:rPr>
                <w:noProof/>
                <w:webHidden/>
              </w:rPr>
              <w:fldChar w:fldCharType="separate"/>
            </w:r>
            <w:r w:rsidR="00D26B26">
              <w:rPr>
                <w:noProof/>
                <w:webHidden/>
              </w:rPr>
              <w:t>20</w:t>
            </w:r>
            <w:r w:rsidR="00D26B26">
              <w:rPr>
                <w:noProof/>
                <w:webHidden/>
              </w:rPr>
              <w:fldChar w:fldCharType="end"/>
            </w:r>
          </w:hyperlink>
        </w:p>
        <w:p w14:paraId="1E75837F" w14:textId="0B67D6D0"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889" w:history="1">
            <w:r w:rsidR="00D26B26" w:rsidRPr="006E4100">
              <w:rPr>
                <w:rStyle w:val="Hipercze"/>
                <w:rFonts w:ascii="Arial" w:hAnsi="Arial"/>
                <w:noProof/>
              </w:rPr>
              <w:t>3.3. Inny Instrument Terytorialny dla Rewitalizacji</w:t>
            </w:r>
            <w:r w:rsidR="00D26B26">
              <w:rPr>
                <w:noProof/>
                <w:webHidden/>
              </w:rPr>
              <w:tab/>
            </w:r>
            <w:r w:rsidR="00D26B26">
              <w:rPr>
                <w:noProof/>
                <w:webHidden/>
              </w:rPr>
              <w:fldChar w:fldCharType="begin"/>
            </w:r>
            <w:r w:rsidR="00D26B26">
              <w:rPr>
                <w:noProof/>
                <w:webHidden/>
              </w:rPr>
              <w:instrText xml:space="preserve"> PAGEREF _Toc136332889 \h </w:instrText>
            </w:r>
            <w:r w:rsidR="00D26B26">
              <w:rPr>
                <w:noProof/>
                <w:webHidden/>
              </w:rPr>
            </w:r>
            <w:r w:rsidR="00D26B26">
              <w:rPr>
                <w:noProof/>
                <w:webHidden/>
              </w:rPr>
              <w:fldChar w:fldCharType="separate"/>
            </w:r>
            <w:r w:rsidR="00D26B26">
              <w:rPr>
                <w:noProof/>
                <w:webHidden/>
              </w:rPr>
              <w:t>23</w:t>
            </w:r>
            <w:r w:rsidR="00D26B26">
              <w:rPr>
                <w:noProof/>
                <w:webHidden/>
              </w:rPr>
              <w:fldChar w:fldCharType="end"/>
            </w:r>
          </w:hyperlink>
        </w:p>
        <w:p w14:paraId="1D425922" w14:textId="6B97234D"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890" w:history="1">
            <w:r w:rsidR="00D26B26" w:rsidRPr="006E4100">
              <w:rPr>
                <w:rStyle w:val="Hipercze"/>
                <w:rFonts w:ascii="Arial" w:hAnsi="Arial"/>
                <w:noProof/>
              </w:rPr>
              <w:t>3.4. Rozwój Lokalny Kierowany przez Społeczność</w:t>
            </w:r>
            <w:r w:rsidR="00D26B26">
              <w:rPr>
                <w:noProof/>
                <w:webHidden/>
              </w:rPr>
              <w:tab/>
            </w:r>
            <w:r w:rsidR="00D26B26">
              <w:rPr>
                <w:noProof/>
                <w:webHidden/>
              </w:rPr>
              <w:fldChar w:fldCharType="begin"/>
            </w:r>
            <w:r w:rsidR="00D26B26">
              <w:rPr>
                <w:noProof/>
                <w:webHidden/>
              </w:rPr>
              <w:instrText xml:space="preserve"> PAGEREF _Toc136332890 \h </w:instrText>
            </w:r>
            <w:r w:rsidR="00D26B26">
              <w:rPr>
                <w:noProof/>
                <w:webHidden/>
              </w:rPr>
            </w:r>
            <w:r w:rsidR="00D26B26">
              <w:rPr>
                <w:noProof/>
                <w:webHidden/>
              </w:rPr>
              <w:fldChar w:fldCharType="separate"/>
            </w:r>
            <w:r w:rsidR="00D26B26">
              <w:rPr>
                <w:noProof/>
                <w:webHidden/>
              </w:rPr>
              <w:t>25</w:t>
            </w:r>
            <w:r w:rsidR="00D26B26">
              <w:rPr>
                <w:noProof/>
                <w:webHidden/>
              </w:rPr>
              <w:fldChar w:fldCharType="end"/>
            </w:r>
          </w:hyperlink>
        </w:p>
        <w:p w14:paraId="15623775" w14:textId="1C383AE8"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891" w:history="1">
            <w:r w:rsidR="00D26B26" w:rsidRPr="006E4100">
              <w:rPr>
                <w:rStyle w:val="Hipercze"/>
                <w:rFonts w:ascii="Arial" w:hAnsi="Arial" w:cs="Arial"/>
                <w:noProof/>
              </w:rPr>
              <w:t>3.5. Inny Instrument Terytorialny realizowany poza Polityką Terytorialną -  IIT dla uzdrowisk</w:t>
            </w:r>
            <w:r w:rsidR="00D26B26">
              <w:rPr>
                <w:noProof/>
                <w:webHidden/>
              </w:rPr>
              <w:tab/>
            </w:r>
            <w:r w:rsidR="00D26B26">
              <w:rPr>
                <w:noProof/>
                <w:webHidden/>
              </w:rPr>
              <w:fldChar w:fldCharType="begin"/>
            </w:r>
            <w:r w:rsidR="00D26B26">
              <w:rPr>
                <w:noProof/>
                <w:webHidden/>
              </w:rPr>
              <w:instrText xml:space="preserve"> PAGEREF _Toc136332891 \h </w:instrText>
            </w:r>
            <w:r w:rsidR="00D26B26">
              <w:rPr>
                <w:noProof/>
                <w:webHidden/>
              </w:rPr>
            </w:r>
            <w:r w:rsidR="00D26B26">
              <w:rPr>
                <w:noProof/>
                <w:webHidden/>
              </w:rPr>
              <w:fldChar w:fldCharType="separate"/>
            </w:r>
            <w:r w:rsidR="00D26B26">
              <w:rPr>
                <w:noProof/>
                <w:webHidden/>
              </w:rPr>
              <w:t>31</w:t>
            </w:r>
            <w:r w:rsidR="00D26B26">
              <w:rPr>
                <w:noProof/>
                <w:webHidden/>
              </w:rPr>
              <w:fldChar w:fldCharType="end"/>
            </w:r>
          </w:hyperlink>
        </w:p>
        <w:p w14:paraId="73F64FA1" w14:textId="602F0764" w:rsidR="00D26B26" w:rsidRDefault="00B919FA">
          <w:pPr>
            <w:pStyle w:val="Spistreci1"/>
            <w:tabs>
              <w:tab w:val="right" w:leader="dot" w:pos="10467"/>
            </w:tabs>
            <w:rPr>
              <w:rFonts w:asciiTheme="minorHAnsi" w:eastAsiaTheme="minorEastAsia" w:hAnsiTheme="minorHAnsi" w:cstheme="minorBidi"/>
              <w:noProof/>
              <w:kern w:val="2"/>
              <w:lang w:eastAsia="pl-PL"/>
              <w14:ligatures w14:val="standardContextual"/>
            </w:rPr>
          </w:pPr>
          <w:hyperlink w:anchor="_Toc136332892" w:history="1">
            <w:r w:rsidR="00D26B26" w:rsidRPr="006E4100">
              <w:rPr>
                <w:rStyle w:val="Hipercze"/>
                <w:rFonts w:ascii="Arial" w:hAnsi="Arial" w:cs="Arial"/>
                <w:noProof/>
              </w:rPr>
              <w:t>4. Struktura strategii służącej wsparciu rozwoju w ramach polityki terytorialnej województwa kujawsko-pomorskiego</w:t>
            </w:r>
            <w:r w:rsidR="00D26B26">
              <w:rPr>
                <w:noProof/>
                <w:webHidden/>
              </w:rPr>
              <w:tab/>
            </w:r>
            <w:r w:rsidR="00D26B26">
              <w:rPr>
                <w:noProof/>
                <w:webHidden/>
              </w:rPr>
              <w:fldChar w:fldCharType="begin"/>
            </w:r>
            <w:r w:rsidR="00D26B26">
              <w:rPr>
                <w:noProof/>
                <w:webHidden/>
              </w:rPr>
              <w:instrText xml:space="preserve"> PAGEREF _Toc136332892 \h </w:instrText>
            </w:r>
            <w:r w:rsidR="00D26B26">
              <w:rPr>
                <w:noProof/>
                <w:webHidden/>
              </w:rPr>
            </w:r>
            <w:r w:rsidR="00D26B26">
              <w:rPr>
                <w:noProof/>
                <w:webHidden/>
              </w:rPr>
              <w:fldChar w:fldCharType="separate"/>
            </w:r>
            <w:r w:rsidR="00D26B26">
              <w:rPr>
                <w:noProof/>
                <w:webHidden/>
              </w:rPr>
              <w:t>33</w:t>
            </w:r>
            <w:r w:rsidR="00D26B26">
              <w:rPr>
                <w:noProof/>
                <w:webHidden/>
              </w:rPr>
              <w:fldChar w:fldCharType="end"/>
            </w:r>
          </w:hyperlink>
        </w:p>
        <w:p w14:paraId="4B59C24F" w14:textId="64D6C76D" w:rsidR="00D26B26" w:rsidRDefault="00B919FA">
          <w:pPr>
            <w:pStyle w:val="Spistreci1"/>
            <w:tabs>
              <w:tab w:val="right" w:leader="dot" w:pos="10467"/>
            </w:tabs>
            <w:rPr>
              <w:rFonts w:asciiTheme="minorHAnsi" w:eastAsiaTheme="minorEastAsia" w:hAnsiTheme="minorHAnsi" w:cstheme="minorBidi"/>
              <w:noProof/>
              <w:kern w:val="2"/>
              <w:lang w:eastAsia="pl-PL"/>
              <w14:ligatures w14:val="standardContextual"/>
            </w:rPr>
          </w:pPr>
          <w:hyperlink w:anchor="_Toc136332893" w:history="1">
            <w:r w:rsidR="00D26B26" w:rsidRPr="006E4100">
              <w:rPr>
                <w:rStyle w:val="Hipercze"/>
                <w:rFonts w:ascii="Arial" w:hAnsi="Arial" w:cs="Arial"/>
                <w:noProof/>
              </w:rPr>
              <w:t>5. Podstawy prawne form zawiązywania partnerstwa</w:t>
            </w:r>
            <w:r w:rsidR="00D26B26">
              <w:rPr>
                <w:noProof/>
                <w:webHidden/>
              </w:rPr>
              <w:tab/>
            </w:r>
            <w:r w:rsidR="00D26B26">
              <w:rPr>
                <w:noProof/>
                <w:webHidden/>
              </w:rPr>
              <w:fldChar w:fldCharType="begin"/>
            </w:r>
            <w:r w:rsidR="00D26B26">
              <w:rPr>
                <w:noProof/>
                <w:webHidden/>
              </w:rPr>
              <w:instrText xml:space="preserve"> PAGEREF _Toc136332893 \h </w:instrText>
            </w:r>
            <w:r w:rsidR="00D26B26">
              <w:rPr>
                <w:noProof/>
                <w:webHidden/>
              </w:rPr>
            </w:r>
            <w:r w:rsidR="00D26B26">
              <w:rPr>
                <w:noProof/>
                <w:webHidden/>
              </w:rPr>
              <w:fldChar w:fldCharType="separate"/>
            </w:r>
            <w:r w:rsidR="00D26B26">
              <w:rPr>
                <w:noProof/>
                <w:webHidden/>
              </w:rPr>
              <w:t>38</w:t>
            </w:r>
            <w:r w:rsidR="00D26B26">
              <w:rPr>
                <w:noProof/>
                <w:webHidden/>
              </w:rPr>
              <w:fldChar w:fldCharType="end"/>
            </w:r>
          </w:hyperlink>
        </w:p>
        <w:p w14:paraId="4D801D0D" w14:textId="318AA5B0" w:rsidR="00D26B26" w:rsidRDefault="00B919FA">
          <w:pPr>
            <w:pStyle w:val="Spistreci1"/>
            <w:tabs>
              <w:tab w:val="right" w:leader="dot" w:pos="10467"/>
            </w:tabs>
            <w:rPr>
              <w:rFonts w:asciiTheme="minorHAnsi" w:eastAsiaTheme="minorEastAsia" w:hAnsiTheme="minorHAnsi" w:cstheme="minorBidi"/>
              <w:noProof/>
              <w:kern w:val="2"/>
              <w:lang w:eastAsia="pl-PL"/>
              <w14:ligatures w14:val="standardContextual"/>
            </w:rPr>
          </w:pPr>
          <w:hyperlink w:anchor="_Toc136332894" w:history="1">
            <w:r w:rsidR="00D26B26" w:rsidRPr="006E4100">
              <w:rPr>
                <w:rStyle w:val="Hipercze"/>
                <w:rFonts w:ascii="Arial" w:hAnsi="Arial" w:cs="Arial"/>
                <w:noProof/>
              </w:rPr>
              <w:t>6. Zasady prowadzenia polityki terytorialnej województwa kujawsko-pomorskiego</w:t>
            </w:r>
            <w:r w:rsidR="00D26B26">
              <w:rPr>
                <w:noProof/>
                <w:webHidden/>
              </w:rPr>
              <w:tab/>
            </w:r>
            <w:r w:rsidR="00D26B26">
              <w:rPr>
                <w:noProof/>
                <w:webHidden/>
              </w:rPr>
              <w:fldChar w:fldCharType="begin"/>
            </w:r>
            <w:r w:rsidR="00D26B26">
              <w:rPr>
                <w:noProof/>
                <w:webHidden/>
              </w:rPr>
              <w:instrText xml:space="preserve"> PAGEREF _Toc136332894 \h </w:instrText>
            </w:r>
            <w:r w:rsidR="00D26B26">
              <w:rPr>
                <w:noProof/>
                <w:webHidden/>
              </w:rPr>
            </w:r>
            <w:r w:rsidR="00D26B26">
              <w:rPr>
                <w:noProof/>
                <w:webHidden/>
              </w:rPr>
              <w:fldChar w:fldCharType="separate"/>
            </w:r>
            <w:r w:rsidR="00D26B26">
              <w:rPr>
                <w:noProof/>
                <w:webHidden/>
              </w:rPr>
              <w:t>45</w:t>
            </w:r>
            <w:r w:rsidR="00D26B26">
              <w:rPr>
                <w:noProof/>
                <w:webHidden/>
              </w:rPr>
              <w:fldChar w:fldCharType="end"/>
            </w:r>
          </w:hyperlink>
        </w:p>
        <w:p w14:paraId="46E75915" w14:textId="362B335E" w:rsidR="00D26B26" w:rsidRDefault="00B919FA">
          <w:pPr>
            <w:pStyle w:val="Spistreci1"/>
            <w:tabs>
              <w:tab w:val="right" w:leader="dot" w:pos="10467"/>
            </w:tabs>
            <w:rPr>
              <w:rFonts w:asciiTheme="minorHAnsi" w:eastAsiaTheme="minorEastAsia" w:hAnsiTheme="minorHAnsi" w:cstheme="minorBidi"/>
              <w:noProof/>
              <w:kern w:val="2"/>
              <w:lang w:eastAsia="pl-PL"/>
              <w14:ligatures w14:val="standardContextual"/>
            </w:rPr>
          </w:pPr>
          <w:hyperlink w:anchor="_Toc136332895" w:history="1">
            <w:r w:rsidR="00D26B26" w:rsidRPr="006E4100">
              <w:rPr>
                <w:rStyle w:val="Hipercze"/>
                <w:rFonts w:ascii="Arial" w:hAnsi="Arial" w:cs="Arial"/>
                <w:noProof/>
              </w:rPr>
              <w:t>7. Obszary wsparcia w polityce terytorialnej dla ZIT/OPPT</w:t>
            </w:r>
            <w:r w:rsidR="00D26B26">
              <w:rPr>
                <w:noProof/>
                <w:webHidden/>
              </w:rPr>
              <w:tab/>
            </w:r>
            <w:r w:rsidR="00D26B26">
              <w:rPr>
                <w:noProof/>
                <w:webHidden/>
              </w:rPr>
              <w:fldChar w:fldCharType="begin"/>
            </w:r>
            <w:r w:rsidR="00D26B26">
              <w:rPr>
                <w:noProof/>
                <w:webHidden/>
              </w:rPr>
              <w:instrText xml:space="preserve"> PAGEREF _Toc136332895 \h </w:instrText>
            </w:r>
            <w:r w:rsidR="00D26B26">
              <w:rPr>
                <w:noProof/>
                <w:webHidden/>
              </w:rPr>
            </w:r>
            <w:r w:rsidR="00D26B26">
              <w:rPr>
                <w:noProof/>
                <w:webHidden/>
              </w:rPr>
              <w:fldChar w:fldCharType="separate"/>
            </w:r>
            <w:r w:rsidR="00D26B26">
              <w:rPr>
                <w:noProof/>
                <w:webHidden/>
              </w:rPr>
              <w:t>48</w:t>
            </w:r>
            <w:r w:rsidR="00D26B26">
              <w:rPr>
                <w:noProof/>
                <w:webHidden/>
              </w:rPr>
              <w:fldChar w:fldCharType="end"/>
            </w:r>
          </w:hyperlink>
        </w:p>
        <w:p w14:paraId="345160E8" w14:textId="3DCA27BA"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896" w:history="1">
            <w:r w:rsidR="00D26B26" w:rsidRPr="006E4100">
              <w:rPr>
                <w:rStyle w:val="Hipercze"/>
                <w:rFonts w:ascii="Arial" w:hAnsi="Arial" w:cs="Arial"/>
                <w:noProof/>
              </w:rPr>
              <w:t>7.1 Wsparcie infrastruktury biznesowej</w:t>
            </w:r>
            <w:r w:rsidR="00D26B26">
              <w:rPr>
                <w:noProof/>
                <w:webHidden/>
              </w:rPr>
              <w:tab/>
            </w:r>
            <w:r w:rsidR="00D26B26">
              <w:rPr>
                <w:noProof/>
                <w:webHidden/>
              </w:rPr>
              <w:fldChar w:fldCharType="begin"/>
            </w:r>
            <w:r w:rsidR="00D26B26">
              <w:rPr>
                <w:noProof/>
                <w:webHidden/>
              </w:rPr>
              <w:instrText xml:space="preserve"> PAGEREF _Toc136332896 \h </w:instrText>
            </w:r>
            <w:r w:rsidR="00D26B26">
              <w:rPr>
                <w:noProof/>
                <w:webHidden/>
              </w:rPr>
            </w:r>
            <w:r w:rsidR="00D26B26">
              <w:rPr>
                <w:noProof/>
                <w:webHidden/>
              </w:rPr>
              <w:fldChar w:fldCharType="separate"/>
            </w:r>
            <w:r w:rsidR="00D26B26">
              <w:rPr>
                <w:noProof/>
                <w:webHidden/>
              </w:rPr>
              <w:t>48</w:t>
            </w:r>
            <w:r w:rsidR="00D26B26">
              <w:rPr>
                <w:noProof/>
                <w:webHidden/>
              </w:rPr>
              <w:fldChar w:fldCharType="end"/>
            </w:r>
          </w:hyperlink>
        </w:p>
        <w:p w14:paraId="30FF7BCC" w14:textId="6E71510F"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897" w:history="1">
            <w:r w:rsidR="00D26B26" w:rsidRPr="006E4100">
              <w:rPr>
                <w:rStyle w:val="Hipercze"/>
                <w:rFonts w:ascii="Arial" w:hAnsi="Arial" w:cs="Arial"/>
                <w:noProof/>
              </w:rPr>
              <w:t>7.2 Wsparcie systemów transportu miejskiego</w:t>
            </w:r>
            <w:r w:rsidR="00D26B26">
              <w:rPr>
                <w:noProof/>
                <w:webHidden/>
              </w:rPr>
              <w:tab/>
            </w:r>
            <w:r w:rsidR="00D26B26">
              <w:rPr>
                <w:noProof/>
                <w:webHidden/>
              </w:rPr>
              <w:fldChar w:fldCharType="begin"/>
            </w:r>
            <w:r w:rsidR="00D26B26">
              <w:rPr>
                <w:noProof/>
                <w:webHidden/>
              </w:rPr>
              <w:instrText xml:space="preserve"> PAGEREF _Toc136332897 \h </w:instrText>
            </w:r>
            <w:r w:rsidR="00D26B26">
              <w:rPr>
                <w:noProof/>
                <w:webHidden/>
              </w:rPr>
            </w:r>
            <w:r w:rsidR="00D26B26">
              <w:rPr>
                <w:noProof/>
                <w:webHidden/>
              </w:rPr>
              <w:fldChar w:fldCharType="separate"/>
            </w:r>
            <w:r w:rsidR="00D26B26">
              <w:rPr>
                <w:noProof/>
                <w:webHidden/>
              </w:rPr>
              <w:t>48</w:t>
            </w:r>
            <w:r w:rsidR="00D26B26">
              <w:rPr>
                <w:noProof/>
                <w:webHidden/>
              </w:rPr>
              <w:fldChar w:fldCharType="end"/>
            </w:r>
          </w:hyperlink>
        </w:p>
        <w:p w14:paraId="543D20F1" w14:textId="040F9DB3"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898" w:history="1">
            <w:r w:rsidR="00D26B26" w:rsidRPr="006E4100">
              <w:rPr>
                <w:rStyle w:val="Hipercze"/>
                <w:rFonts w:ascii="Arial" w:hAnsi="Arial" w:cs="Arial"/>
                <w:noProof/>
              </w:rPr>
              <w:t>7.3 Wsparcie infrastruktury rowerowej</w:t>
            </w:r>
            <w:r w:rsidR="00D26B26">
              <w:rPr>
                <w:noProof/>
                <w:webHidden/>
              </w:rPr>
              <w:tab/>
            </w:r>
            <w:r w:rsidR="00D26B26">
              <w:rPr>
                <w:noProof/>
                <w:webHidden/>
              </w:rPr>
              <w:fldChar w:fldCharType="begin"/>
            </w:r>
            <w:r w:rsidR="00D26B26">
              <w:rPr>
                <w:noProof/>
                <w:webHidden/>
              </w:rPr>
              <w:instrText xml:space="preserve"> PAGEREF _Toc136332898 \h </w:instrText>
            </w:r>
            <w:r w:rsidR="00D26B26">
              <w:rPr>
                <w:noProof/>
                <w:webHidden/>
              </w:rPr>
            </w:r>
            <w:r w:rsidR="00D26B26">
              <w:rPr>
                <w:noProof/>
                <w:webHidden/>
              </w:rPr>
              <w:fldChar w:fldCharType="separate"/>
            </w:r>
            <w:r w:rsidR="00D26B26">
              <w:rPr>
                <w:noProof/>
                <w:webHidden/>
              </w:rPr>
              <w:t>49</w:t>
            </w:r>
            <w:r w:rsidR="00D26B26">
              <w:rPr>
                <w:noProof/>
                <w:webHidden/>
              </w:rPr>
              <w:fldChar w:fldCharType="end"/>
            </w:r>
          </w:hyperlink>
        </w:p>
        <w:p w14:paraId="4825A39A" w14:textId="102740D1"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899" w:history="1">
            <w:r w:rsidR="00D26B26" w:rsidRPr="006E4100">
              <w:rPr>
                <w:rStyle w:val="Hipercze"/>
                <w:rFonts w:ascii="Arial" w:hAnsi="Arial" w:cs="Arial"/>
                <w:noProof/>
              </w:rPr>
              <w:t>7.4 Wsparcie kompleksowej modernizacji energetycznej obiektów użyteczności publicznej oraz modernizacja oświetlenia ulicznego (finansowane poprzez instrument finansowy)</w:t>
            </w:r>
            <w:r w:rsidR="00D26B26">
              <w:rPr>
                <w:noProof/>
                <w:webHidden/>
              </w:rPr>
              <w:tab/>
            </w:r>
            <w:r w:rsidR="00D26B26">
              <w:rPr>
                <w:noProof/>
                <w:webHidden/>
              </w:rPr>
              <w:fldChar w:fldCharType="begin"/>
            </w:r>
            <w:r w:rsidR="00D26B26">
              <w:rPr>
                <w:noProof/>
                <w:webHidden/>
              </w:rPr>
              <w:instrText xml:space="preserve"> PAGEREF _Toc136332899 \h </w:instrText>
            </w:r>
            <w:r w:rsidR="00D26B26">
              <w:rPr>
                <w:noProof/>
                <w:webHidden/>
              </w:rPr>
            </w:r>
            <w:r w:rsidR="00D26B26">
              <w:rPr>
                <w:noProof/>
                <w:webHidden/>
              </w:rPr>
              <w:fldChar w:fldCharType="separate"/>
            </w:r>
            <w:r w:rsidR="00D26B26">
              <w:rPr>
                <w:noProof/>
                <w:webHidden/>
              </w:rPr>
              <w:t>50</w:t>
            </w:r>
            <w:r w:rsidR="00D26B26">
              <w:rPr>
                <w:noProof/>
                <w:webHidden/>
              </w:rPr>
              <w:fldChar w:fldCharType="end"/>
            </w:r>
          </w:hyperlink>
        </w:p>
        <w:p w14:paraId="670233EB" w14:textId="554696E3"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900" w:history="1">
            <w:r w:rsidR="00D26B26" w:rsidRPr="006E4100">
              <w:rPr>
                <w:rStyle w:val="Hipercze"/>
                <w:rFonts w:ascii="Arial" w:hAnsi="Arial" w:cs="Arial"/>
                <w:noProof/>
              </w:rPr>
              <w:t>7.5 Wsparcie kompleksowej modernizacji energetycznej komunalnych budynków mieszkalnych</w:t>
            </w:r>
            <w:r w:rsidR="00D26B26">
              <w:rPr>
                <w:noProof/>
                <w:webHidden/>
              </w:rPr>
              <w:tab/>
            </w:r>
            <w:r w:rsidR="00D26B26">
              <w:rPr>
                <w:noProof/>
                <w:webHidden/>
              </w:rPr>
              <w:fldChar w:fldCharType="begin"/>
            </w:r>
            <w:r w:rsidR="00D26B26">
              <w:rPr>
                <w:noProof/>
                <w:webHidden/>
              </w:rPr>
              <w:instrText xml:space="preserve"> PAGEREF _Toc136332900 \h </w:instrText>
            </w:r>
            <w:r w:rsidR="00D26B26">
              <w:rPr>
                <w:noProof/>
                <w:webHidden/>
              </w:rPr>
            </w:r>
            <w:r w:rsidR="00D26B26">
              <w:rPr>
                <w:noProof/>
                <w:webHidden/>
              </w:rPr>
              <w:fldChar w:fldCharType="separate"/>
            </w:r>
            <w:r w:rsidR="00D26B26">
              <w:rPr>
                <w:noProof/>
                <w:webHidden/>
              </w:rPr>
              <w:t>51</w:t>
            </w:r>
            <w:r w:rsidR="00D26B26">
              <w:rPr>
                <w:noProof/>
                <w:webHidden/>
              </w:rPr>
              <w:fldChar w:fldCharType="end"/>
            </w:r>
          </w:hyperlink>
        </w:p>
        <w:p w14:paraId="5A8EAA91" w14:textId="28D3D891"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901" w:history="1">
            <w:r w:rsidR="00D26B26" w:rsidRPr="006E4100">
              <w:rPr>
                <w:rStyle w:val="Hipercze"/>
                <w:rFonts w:ascii="Arial" w:hAnsi="Arial" w:cs="Arial"/>
                <w:noProof/>
              </w:rPr>
              <w:t>7.6 Wsparcie ciepłowni lokalnych i sieci ciepłowniczych</w:t>
            </w:r>
            <w:r w:rsidR="00D26B26">
              <w:rPr>
                <w:noProof/>
                <w:webHidden/>
              </w:rPr>
              <w:tab/>
            </w:r>
            <w:r w:rsidR="00D26B26">
              <w:rPr>
                <w:noProof/>
                <w:webHidden/>
              </w:rPr>
              <w:fldChar w:fldCharType="begin"/>
            </w:r>
            <w:r w:rsidR="00D26B26">
              <w:rPr>
                <w:noProof/>
                <w:webHidden/>
              </w:rPr>
              <w:instrText xml:space="preserve"> PAGEREF _Toc136332901 \h </w:instrText>
            </w:r>
            <w:r w:rsidR="00D26B26">
              <w:rPr>
                <w:noProof/>
                <w:webHidden/>
              </w:rPr>
            </w:r>
            <w:r w:rsidR="00D26B26">
              <w:rPr>
                <w:noProof/>
                <w:webHidden/>
              </w:rPr>
              <w:fldChar w:fldCharType="separate"/>
            </w:r>
            <w:r w:rsidR="00D26B26">
              <w:rPr>
                <w:noProof/>
                <w:webHidden/>
              </w:rPr>
              <w:t>52</w:t>
            </w:r>
            <w:r w:rsidR="00D26B26">
              <w:rPr>
                <w:noProof/>
                <w:webHidden/>
              </w:rPr>
              <w:fldChar w:fldCharType="end"/>
            </w:r>
          </w:hyperlink>
        </w:p>
        <w:p w14:paraId="2E32619B" w14:textId="28B9F788"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902" w:history="1">
            <w:r w:rsidR="00D26B26" w:rsidRPr="006E4100">
              <w:rPr>
                <w:rStyle w:val="Hipercze"/>
                <w:rFonts w:ascii="Arial" w:hAnsi="Arial" w:cs="Arial"/>
                <w:noProof/>
              </w:rPr>
              <w:t>7.7 Wsparcie działań adaptacyjnych do zmian klimatu w miastach</w:t>
            </w:r>
            <w:r w:rsidR="00D26B26">
              <w:rPr>
                <w:noProof/>
                <w:webHidden/>
              </w:rPr>
              <w:tab/>
            </w:r>
            <w:r w:rsidR="00D26B26">
              <w:rPr>
                <w:noProof/>
                <w:webHidden/>
              </w:rPr>
              <w:fldChar w:fldCharType="begin"/>
            </w:r>
            <w:r w:rsidR="00D26B26">
              <w:rPr>
                <w:noProof/>
                <w:webHidden/>
              </w:rPr>
              <w:instrText xml:space="preserve"> PAGEREF _Toc136332902 \h </w:instrText>
            </w:r>
            <w:r w:rsidR="00D26B26">
              <w:rPr>
                <w:noProof/>
                <w:webHidden/>
              </w:rPr>
            </w:r>
            <w:r w:rsidR="00D26B26">
              <w:rPr>
                <w:noProof/>
                <w:webHidden/>
              </w:rPr>
              <w:fldChar w:fldCharType="separate"/>
            </w:r>
            <w:r w:rsidR="00D26B26">
              <w:rPr>
                <w:noProof/>
                <w:webHidden/>
              </w:rPr>
              <w:t>53</w:t>
            </w:r>
            <w:r w:rsidR="00D26B26">
              <w:rPr>
                <w:noProof/>
                <w:webHidden/>
              </w:rPr>
              <w:fldChar w:fldCharType="end"/>
            </w:r>
          </w:hyperlink>
        </w:p>
        <w:p w14:paraId="5DD7447C" w14:textId="0F941971"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903" w:history="1">
            <w:r w:rsidR="00D26B26" w:rsidRPr="006E4100">
              <w:rPr>
                <w:rStyle w:val="Hipercze"/>
                <w:rFonts w:ascii="Arial" w:hAnsi="Arial" w:cs="Arial"/>
                <w:noProof/>
              </w:rPr>
              <w:t>7.8 Wsparcie w zakresie efektywnych sieci wodociągowych</w:t>
            </w:r>
            <w:r w:rsidR="00D26B26">
              <w:rPr>
                <w:noProof/>
                <w:webHidden/>
              </w:rPr>
              <w:tab/>
            </w:r>
            <w:r w:rsidR="00D26B26">
              <w:rPr>
                <w:noProof/>
                <w:webHidden/>
              </w:rPr>
              <w:fldChar w:fldCharType="begin"/>
            </w:r>
            <w:r w:rsidR="00D26B26">
              <w:rPr>
                <w:noProof/>
                <w:webHidden/>
              </w:rPr>
              <w:instrText xml:space="preserve"> PAGEREF _Toc136332903 \h </w:instrText>
            </w:r>
            <w:r w:rsidR="00D26B26">
              <w:rPr>
                <w:noProof/>
                <w:webHidden/>
              </w:rPr>
            </w:r>
            <w:r w:rsidR="00D26B26">
              <w:rPr>
                <w:noProof/>
                <w:webHidden/>
              </w:rPr>
              <w:fldChar w:fldCharType="separate"/>
            </w:r>
            <w:r w:rsidR="00D26B26">
              <w:rPr>
                <w:noProof/>
                <w:webHidden/>
              </w:rPr>
              <w:t>54</w:t>
            </w:r>
            <w:r w:rsidR="00D26B26">
              <w:rPr>
                <w:noProof/>
                <w:webHidden/>
              </w:rPr>
              <w:fldChar w:fldCharType="end"/>
            </w:r>
          </w:hyperlink>
        </w:p>
        <w:p w14:paraId="266B2656" w14:textId="33FFB989"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904" w:history="1">
            <w:r w:rsidR="00D26B26" w:rsidRPr="006E4100">
              <w:rPr>
                <w:rStyle w:val="Hipercze"/>
                <w:rFonts w:ascii="Arial" w:hAnsi="Arial" w:cs="Arial"/>
                <w:noProof/>
              </w:rPr>
              <w:t>7.9 Wsparcie inwestycji w zakresie infrastruktury wychowania przedszkolnego</w:t>
            </w:r>
            <w:r w:rsidR="00D26B26">
              <w:rPr>
                <w:noProof/>
                <w:webHidden/>
              </w:rPr>
              <w:tab/>
            </w:r>
            <w:r w:rsidR="00D26B26">
              <w:rPr>
                <w:noProof/>
                <w:webHidden/>
              </w:rPr>
              <w:fldChar w:fldCharType="begin"/>
            </w:r>
            <w:r w:rsidR="00D26B26">
              <w:rPr>
                <w:noProof/>
                <w:webHidden/>
              </w:rPr>
              <w:instrText xml:space="preserve"> PAGEREF _Toc136332904 \h </w:instrText>
            </w:r>
            <w:r w:rsidR="00D26B26">
              <w:rPr>
                <w:noProof/>
                <w:webHidden/>
              </w:rPr>
            </w:r>
            <w:r w:rsidR="00D26B26">
              <w:rPr>
                <w:noProof/>
                <w:webHidden/>
              </w:rPr>
              <w:fldChar w:fldCharType="separate"/>
            </w:r>
            <w:r w:rsidR="00D26B26">
              <w:rPr>
                <w:noProof/>
                <w:webHidden/>
              </w:rPr>
              <w:t>55</w:t>
            </w:r>
            <w:r w:rsidR="00D26B26">
              <w:rPr>
                <w:noProof/>
                <w:webHidden/>
              </w:rPr>
              <w:fldChar w:fldCharType="end"/>
            </w:r>
          </w:hyperlink>
        </w:p>
        <w:p w14:paraId="77AA6A2F" w14:textId="048C57AD"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905" w:history="1">
            <w:r w:rsidR="00D26B26" w:rsidRPr="006E4100">
              <w:rPr>
                <w:rStyle w:val="Hipercze"/>
                <w:rFonts w:ascii="Arial" w:hAnsi="Arial" w:cs="Arial"/>
                <w:noProof/>
              </w:rPr>
              <w:t>7.10 Wsparcie w zakresie infrastruktury kształcenia zawodowego</w:t>
            </w:r>
            <w:r w:rsidR="00D26B26">
              <w:rPr>
                <w:noProof/>
                <w:webHidden/>
              </w:rPr>
              <w:tab/>
            </w:r>
            <w:r w:rsidR="00D26B26">
              <w:rPr>
                <w:noProof/>
                <w:webHidden/>
              </w:rPr>
              <w:fldChar w:fldCharType="begin"/>
            </w:r>
            <w:r w:rsidR="00D26B26">
              <w:rPr>
                <w:noProof/>
                <w:webHidden/>
              </w:rPr>
              <w:instrText xml:space="preserve"> PAGEREF _Toc136332905 \h </w:instrText>
            </w:r>
            <w:r w:rsidR="00D26B26">
              <w:rPr>
                <w:noProof/>
                <w:webHidden/>
              </w:rPr>
            </w:r>
            <w:r w:rsidR="00D26B26">
              <w:rPr>
                <w:noProof/>
                <w:webHidden/>
              </w:rPr>
              <w:fldChar w:fldCharType="separate"/>
            </w:r>
            <w:r w:rsidR="00D26B26">
              <w:rPr>
                <w:noProof/>
                <w:webHidden/>
              </w:rPr>
              <w:t>56</w:t>
            </w:r>
            <w:r w:rsidR="00D26B26">
              <w:rPr>
                <w:noProof/>
                <w:webHidden/>
              </w:rPr>
              <w:fldChar w:fldCharType="end"/>
            </w:r>
          </w:hyperlink>
        </w:p>
        <w:p w14:paraId="5FB88F13" w14:textId="01EBD1FE"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906" w:history="1">
            <w:r w:rsidR="00D26B26" w:rsidRPr="006E4100">
              <w:rPr>
                <w:rStyle w:val="Hipercze"/>
                <w:rFonts w:ascii="Arial" w:hAnsi="Arial" w:cs="Arial"/>
                <w:noProof/>
              </w:rPr>
              <w:t>7.11 Wsparcie inwestycji w zakresie dostępności szkół wraz z edukacyjną bazą sportową</w:t>
            </w:r>
            <w:r w:rsidR="00D26B26">
              <w:rPr>
                <w:noProof/>
                <w:webHidden/>
              </w:rPr>
              <w:tab/>
            </w:r>
            <w:r w:rsidR="00D26B26">
              <w:rPr>
                <w:noProof/>
                <w:webHidden/>
              </w:rPr>
              <w:fldChar w:fldCharType="begin"/>
            </w:r>
            <w:r w:rsidR="00D26B26">
              <w:rPr>
                <w:noProof/>
                <w:webHidden/>
              </w:rPr>
              <w:instrText xml:space="preserve"> PAGEREF _Toc136332906 \h </w:instrText>
            </w:r>
            <w:r w:rsidR="00D26B26">
              <w:rPr>
                <w:noProof/>
                <w:webHidden/>
              </w:rPr>
            </w:r>
            <w:r w:rsidR="00D26B26">
              <w:rPr>
                <w:noProof/>
                <w:webHidden/>
              </w:rPr>
              <w:fldChar w:fldCharType="separate"/>
            </w:r>
            <w:r w:rsidR="00D26B26">
              <w:rPr>
                <w:noProof/>
                <w:webHidden/>
              </w:rPr>
              <w:t>57</w:t>
            </w:r>
            <w:r w:rsidR="00D26B26">
              <w:rPr>
                <w:noProof/>
                <w:webHidden/>
              </w:rPr>
              <w:fldChar w:fldCharType="end"/>
            </w:r>
          </w:hyperlink>
        </w:p>
        <w:p w14:paraId="4655AB70" w14:textId="252EAF57"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907" w:history="1">
            <w:r w:rsidR="00D26B26" w:rsidRPr="006E4100">
              <w:rPr>
                <w:rStyle w:val="Hipercze"/>
                <w:rFonts w:ascii="Arial" w:hAnsi="Arial" w:cs="Arial"/>
                <w:noProof/>
              </w:rPr>
              <w:t>7.12 Wychowanie przedszkolne (EFS+)</w:t>
            </w:r>
            <w:r w:rsidR="00D26B26">
              <w:rPr>
                <w:noProof/>
                <w:webHidden/>
              </w:rPr>
              <w:tab/>
            </w:r>
            <w:r w:rsidR="00D26B26">
              <w:rPr>
                <w:noProof/>
                <w:webHidden/>
              </w:rPr>
              <w:fldChar w:fldCharType="begin"/>
            </w:r>
            <w:r w:rsidR="00D26B26">
              <w:rPr>
                <w:noProof/>
                <w:webHidden/>
              </w:rPr>
              <w:instrText xml:space="preserve"> PAGEREF _Toc136332907 \h </w:instrText>
            </w:r>
            <w:r w:rsidR="00D26B26">
              <w:rPr>
                <w:noProof/>
                <w:webHidden/>
              </w:rPr>
            </w:r>
            <w:r w:rsidR="00D26B26">
              <w:rPr>
                <w:noProof/>
                <w:webHidden/>
              </w:rPr>
              <w:fldChar w:fldCharType="separate"/>
            </w:r>
            <w:r w:rsidR="00D26B26">
              <w:rPr>
                <w:noProof/>
                <w:webHidden/>
              </w:rPr>
              <w:t>58</w:t>
            </w:r>
            <w:r w:rsidR="00D26B26">
              <w:rPr>
                <w:noProof/>
                <w:webHidden/>
              </w:rPr>
              <w:fldChar w:fldCharType="end"/>
            </w:r>
          </w:hyperlink>
        </w:p>
        <w:p w14:paraId="5F9EB1DD" w14:textId="08B0B427"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908" w:history="1">
            <w:r w:rsidR="00D26B26" w:rsidRPr="006E4100">
              <w:rPr>
                <w:rStyle w:val="Hipercze"/>
                <w:rFonts w:ascii="Arial" w:hAnsi="Arial" w:cs="Arial"/>
                <w:noProof/>
              </w:rPr>
              <w:t>7.13 Kształcenie ogólne (EFS+)</w:t>
            </w:r>
            <w:r w:rsidR="00D26B26">
              <w:rPr>
                <w:noProof/>
                <w:webHidden/>
              </w:rPr>
              <w:tab/>
            </w:r>
            <w:r w:rsidR="00D26B26">
              <w:rPr>
                <w:noProof/>
                <w:webHidden/>
              </w:rPr>
              <w:fldChar w:fldCharType="begin"/>
            </w:r>
            <w:r w:rsidR="00D26B26">
              <w:rPr>
                <w:noProof/>
                <w:webHidden/>
              </w:rPr>
              <w:instrText xml:space="preserve"> PAGEREF _Toc136332908 \h </w:instrText>
            </w:r>
            <w:r w:rsidR="00D26B26">
              <w:rPr>
                <w:noProof/>
                <w:webHidden/>
              </w:rPr>
            </w:r>
            <w:r w:rsidR="00D26B26">
              <w:rPr>
                <w:noProof/>
                <w:webHidden/>
              </w:rPr>
              <w:fldChar w:fldCharType="separate"/>
            </w:r>
            <w:r w:rsidR="00D26B26">
              <w:rPr>
                <w:noProof/>
                <w:webHidden/>
              </w:rPr>
              <w:t>59</w:t>
            </w:r>
            <w:r w:rsidR="00D26B26">
              <w:rPr>
                <w:noProof/>
                <w:webHidden/>
              </w:rPr>
              <w:fldChar w:fldCharType="end"/>
            </w:r>
          </w:hyperlink>
        </w:p>
        <w:p w14:paraId="661A64BE" w14:textId="74B7BA8B"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909" w:history="1">
            <w:r w:rsidR="00D26B26" w:rsidRPr="006E4100">
              <w:rPr>
                <w:rStyle w:val="Hipercze"/>
                <w:rFonts w:ascii="Arial" w:hAnsi="Arial" w:cs="Arial"/>
                <w:noProof/>
              </w:rPr>
              <w:t>7.14 Kształcenie zawodowe (EFS+)</w:t>
            </w:r>
            <w:r w:rsidR="00D26B26">
              <w:rPr>
                <w:noProof/>
                <w:webHidden/>
              </w:rPr>
              <w:tab/>
            </w:r>
            <w:r w:rsidR="00D26B26">
              <w:rPr>
                <w:noProof/>
                <w:webHidden/>
              </w:rPr>
              <w:fldChar w:fldCharType="begin"/>
            </w:r>
            <w:r w:rsidR="00D26B26">
              <w:rPr>
                <w:noProof/>
                <w:webHidden/>
              </w:rPr>
              <w:instrText xml:space="preserve"> PAGEREF _Toc136332909 \h </w:instrText>
            </w:r>
            <w:r w:rsidR="00D26B26">
              <w:rPr>
                <w:noProof/>
                <w:webHidden/>
              </w:rPr>
            </w:r>
            <w:r w:rsidR="00D26B26">
              <w:rPr>
                <w:noProof/>
                <w:webHidden/>
              </w:rPr>
              <w:fldChar w:fldCharType="separate"/>
            </w:r>
            <w:r w:rsidR="00D26B26">
              <w:rPr>
                <w:noProof/>
                <w:webHidden/>
              </w:rPr>
              <w:t>60</w:t>
            </w:r>
            <w:r w:rsidR="00D26B26">
              <w:rPr>
                <w:noProof/>
                <w:webHidden/>
              </w:rPr>
              <w:fldChar w:fldCharType="end"/>
            </w:r>
          </w:hyperlink>
        </w:p>
        <w:p w14:paraId="1D97B7B9" w14:textId="3A5526CB"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910" w:history="1">
            <w:r w:rsidR="00D26B26" w:rsidRPr="006E4100">
              <w:rPr>
                <w:rStyle w:val="Hipercze"/>
                <w:rFonts w:ascii="Arial" w:hAnsi="Arial" w:cs="Arial"/>
                <w:noProof/>
              </w:rPr>
              <w:t>7.15 Wsparcie w zakresie opieki zdrowotnej</w:t>
            </w:r>
            <w:r w:rsidR="00D26B26">
              <w:rPr>
                <w:noProof/>
                <w:webHidden/>
              </w:rPr>
              <w:tab/>
            </w:r>
            <w:r w:rsidR="00D26B26">
              <w:rPr>
                <w:noProof/>
                <w:webHidden/>
              </w:rPr>
              <w:fldChar w:fldCharType="begin"/>
            </w:r>
            <w:r w:rsidR="00D26B26">
              <w:rPr>
                <w:noProof/>
                <w:webHidden/>
              </w:rPr>
              <w:instrText xml:space="preserve"> PAGEREF _Toc136332910 \h </w:instrText>
            </w:r>
            <w:r w:rsidR="00D26B26">
              <w:rPr>
                <w:noProof/>
                <w:webHidden/>
              </w:rPr>
            </w:r>
            <w:r w:rsidR="00D26B26">
              <w:rPr>
                <w:noProof/>
                <w:webHidden/>
              </w:rPr>
              <w:fldChar w:fldCharType="separate"/>
            </w:r>
            <w:r w:rsidR="00D26B26">
              <w:rPr>
                <w:noProof/>
                <w:webHidden/>
              </w:rPr>
              <w:t>61</w:t>
            </w:r>
            <w:r w:rsidR="00D26B26">
              <w:rPr>
                <w:noProof/>
                <w:webHidden/>
              </w:rPr>
              <w:fldChar w:fldCharType="end"/>
            </w:r>
          </w:hyperlink>
        </w:p>
        <w:p w14:paraId="607000DB" w14:textId="6366C08F"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911" w:history="1">
            <w:r w:rsidR="00D26B26" w:rsidRPr="006E4100">
              <w:rPr>
                <w:rStyle w:val="Hipercze"/>
                <w:rFonts w:ascii="Arial" w:hAnsi="Arial" w:cs="Arial"/>
                <w:noProof/>
              </w:rPr>
              <w:t>7.16 Tereny inwestycyjne</w:t>
            </w:r>
            <w:r w:rsidR="00D26B26">
              <w:rPr>
                <w:noProof/>
                <w:webHidden/>
              </w:rPr>
              <w:tab/>
            </w:r>
            <w:r w:rsidR="00D26B26">
              <w:rPr>
                <w:noProof/>
                <w:webHidden/>
              </w:rPr>
              <w:fldChar w:fldCharType="begin"/>
            </w:r>
            <w:r w:rsidR="00D26B26">
              <w:rPr>
                <w:noProof/>
                <w:webHidden/>
              </w:rPr>
              <w:instrText xml:space="preserve"> PAGEREF _Toc136332911 \h </w:instrText>
            </w:r>
            <w:r w:rsidR="00D26B26">
              <w:rPr>
                <w:noProof/>
                <w:webHidden/>
              </w:rPr>
            </w:r>
            <w:r w:rsidR="00D26B26">
              <w:rPr>
                <w:noProof/>
                <w:webHidden/>
              </w:rPr>
              <w:fldChar w:fldCharType="separate"/>
            </w:r>
            <w:r w:rsidR="00D26B26">
              <w:rPr>
                <w:noProof/>
                <w:webHidden/>
              </w:rPr>
              <w:t>62</w:t>
            </w:r>
            <w:r w:rsidR="00D26B26">
              <w:rPr>
                <w:noProof/>
                <w:webHidden/>
              </w:rPr>
              <w:fldChar w:fldCharType="end"/>
            </w:r>
          </w:hyperlink>
        </w:p>
        <w:p w14:paraId="43DDCACB" w14:textId="4210BA00"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912" w:history="1">
            <w:r w:rsidR="00D26B26" w:rsidRPr="006E4100">
              <w:rPr>
                <w:rStyle w:val="Hipercze"/>
                <w:rFonts w:ascii="Arial" w:hAnsi="Arial" w:cs="Arial"/>
                <w:noProof/>
              </w:rPr>
              <w:t>7.17 Wsparcie instytucji kultury</w:t>
            </w:r>
            <w:r w:rsidR="00D26B26">
              <w:rPr>
                <w:noProof/>
                <w:webHidden/>
              </w:rPr>
              <w:tab/>
            </w:r>
            <w:r w:rsidR="00D26B26">
              <w:rPr>
                <w:noProof/>
                <w:webHidden/>
              </w:rPr>
              <w:fldChar w:fldCharType="begin"/>
            </w:r>
            <w:r w:rsidR="00D26B26">
              <w:rPr>
                <w:noProof/>
                <w:webHidden/>
              </w:rPr>
              <w:instrText xml:space="preserve"> PAGEREF _Toc136332912 \h </w:instrText>
            </w:r>
            <w:r w:rsidR="00D26B26">
              <w:rPr>
                <w:noProof/>
                <w:webHidden/>
              </w:rPr>
            </w:r>
            <w:r w:rsidR="00D26B26">
              <w:rPr>
                <w:noProof/>
                <w:webHidden/>
              </w:rPr>
              <w:fldChar w:fldCharType="separate"/>
            </w:r>
            <w:r w:rsidR="00D26B26">
              <w:rPr>
                <w:noProof/>
                <w:webHidden/>
              </w:rPr>
              <w:t>63</w:t>
            </w:r>
            <w:r w:rsidR="00D26B26">
              <w:rPr>
                <w:noProof/>
                <w:webHidden/>
              </w:rPr>
              <w:fldChar w:fldCharType="end"/>
            </w:r>
          </w:hyperlink>
        </w:p>
        <w:p w14:paraId="2EB9A38A" w14:textId="7F54692B"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913" w:history="1">
            <w:r w:rsidR="00D26B26" w:rsidRPr="006E4100">
              <w:rPr>
                <w:rStyle w:val="Hipercze"/>
                <w:rFonts w:ascii="Arial" w:hAnsi="Arial" w:cs="Arial"/>
                <w:noProof/>
              </w:rPr>
              <w:t>7.18 Wsparcie rozwoju turystyki</w:t>
            </w:r>
            <w:r w:rsidR="00D26B26">
              <w:rPr>
                <w:noProof/>
                <w:webHidden/>
              </w:rPr>
              <w:tab/>
            </w:r>
            <w:r w:rsidR="00D26B26">
              <w:rPr>
                <w:noProof/>
                <w:webHidden/>
              </w:rPr>
              <w:fldChar w:fldCharType="begin"/>
            </w:r>
            <w:r w:rsidR="00D26B26">
              <w:rPr>
                <w:noProof/>
                <w:webHidden/>
              </w:rPr>
              <w:instrText xml:space="preserve"> PAGEREF _Toc136332913 \h </w:instrText>
            </w:r>
            <w:r w:rsidR="00D26B26">
              <w:rPr>
                <w:noProof/>
                <w:webHidden/>
              </w:rPr>
            </w:r>
            <w:r w:rsidR="00D26B26">
              <w:rPr>
                <w:noProof/>
                <w:webHidden/>
              </w:rPr>
              <w:fldChar w:fldCharType="separate"/>
            </w:r>
            <w:r w:rsidR="00D26B26">
              <w:rPr>
                <w:noProof/>
                <w:webHidden/>
              </w:rPr>
              <w:t>64</w:t>
            </w:r>
            <w:r w:rsidR="00D26B26">
              <w:rPr>
                <w:noProof/>
                <w:webHidden/>
              </w:rPr>
              <w:fldChar w:fldCharType="end"/>
            </w:r>
          </w:hyperlink>
        </w:p>
        <w:p w14:paraId="22C3BE26" w14:textId="607405CA"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914" w:history="1">
            <w:r w:rsidR="00D26B26" w:rsidRPr="006E4100">
              <w:rPr>
                <w:rStyle w:val="Hipercze"/>
                <w:rFonts w:ascii="Arial" w:hAnsi="Arial" w:cs="Arial"/>
                <w:noProof/>
              </w:rPr>
              <w:t>7.19 Wsparcie odnowy przestrzeni publicznej</w:t>
            </w:r>
            <w:r w:rsidR="00D26B26">
              <w:rPr>
                <w:noProof/>
                <w:webHidden/>
              </w:rPr>
              <w:tab/>
            </w:r>
            <w:r w:rsidR="00D26B26">
              <w:rPr>
                <w:noProof/>
                <w:webHidden/>
              </w:rPr>
              <w:fldChar w:fldCharType="begin"/>
            </w:r>
            <w:r w:rsidR="00D26B26">
              <w:rPr>
                <w:noProof/>
                <w:webHidden/>
              </w:rPr>
              <w:instrText xml:space="preserve"> PAGEREF _Toc136332914 \h </w:instrText>
            </w:r>
            <w:r w:rsidR="00D26B26">
              <w:rPr>
                <w:noProof/>
                <w:webHidden/>
              </w:rPr>
            </w:r>
            <w:r w:rsidR="00D26B26">
              <w:rPr>
                <w:noProof/>
                <w:webHidden/>
              </w:rPr>
              <w:fldChar w:fldCharType="separate"/>
            </w:r>
            <w:r w:rsidR="00D26B26">
              <w:rPr>
                <w:noProof/>
                <w:webHidden/>
              </w:rPr>
              <w:t>65</w:t>
            </w:r>
            <w:r w:rsidR="00D26B26">
              <w:rPr>
                <w:noProof/>
                <w:webHidden/>
              </w:rPr>
              <w:fldChar w:fldCharType="end"/>
            </w:r>
          </w:hyperlink>
        </w:p>
        <w:p w14:paraId="4A62898D" w14:textId="7E403542"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915" w:history="1">
            <w:r w:rsidR="00D26B26" w:rsidRPr="006E4100">
              <w:rPr>
                <w:rStyle w:val="Hipercze"/>
                <w:rFonts w:ascii="Arial" w:hAnsi="Arial" w:cs="Arial"/>
                <w:noProof/>
              </w:rPr>
              <w:t>7.20 Wsparcie potencjału administracyjnego</w:t>
            </w:r>
            <w:r w:rsidR="00D26B26">
              <w:rPr>
                <w:noProof/>
                <w:webHidden/>
              </w:rPr>
              <w:tab/>
            </w:r>
            <w:r w:rsidR="00D26B26">
              <w:rPr>
                <w:noProof/>
                <w:webHidden/>
              </w:rPr>
              <w:fldChar w:fldCharType="begin"/>
            </w:r>
            <w:r w:rsidR="00D26B26">
              <w:rPr>
                <w:noProof/>
                <w:webHidden/>
              </w:rPr>
              <w:instrText xml:space="preserve"> PAGEREF _Toc136332915 \h </w:instrText>
            </w:r>
            <w:r w:rsidR="00D26B26">
              <w:rPr>
                <w:noProof/>
                <w:webHidden/>
              </w:rPr>
            </w:r>
            <w:r w:rsidR="00D26B26">
              <w:rPr>
                <w:noProof/>
                <w:webHidden/>
              </w:rPr>
              <w:fldChar w:fldCharType="separate"/>
            </w:r>
            <w:r w:rsidR="00D26B26">
              <w:rPr>
                <w:noProof/>
                <w:webHidden/>
              </w:rPr>
              <w:t>66</w:t>
            </w:r>
            <w:r w:rsidR="00D26B26">
              <w:rPr>
                <w:noProof/>
                <w:webHidden/>
              </w:rPr>
              <w:fldChar w:fldCharType="end"/>
            </w:r>
          </w:hyperlink>
        </w:p>
        <w:p w14:paraId="4143C695" w14:textId="47BF8427" w:rsidR="00D26B26" w:rsidRDefault="00B919FA">
          <w:pPr>
            <w:pStyle w:val="Spistreci1"/>
            <w:tabs>
              <w:tab w:val="right" w:leader="dot" w:pos="10467"/>
            </w:tabs>
            <w:rPr>
              <w:rFonts w:asciiTheme="minorHAnsi" w:eastAsiaTheme="minorEastAsia" w:hAnsiTheme="minorHAnsi" w:cstheme="minorBidi"/>
              <w:noProof/>
              <w:kern w:val="2"/>
              <w:lang w:eastAsia="pl-PL"/>
              <w14:ligatures w14:val="standardContextual"/>
            </w:rPr>
          </w:pPr>
          <w:hyperlink w:anchor="_Toc136332916" w:history="1">
            <w:r w:rsidR="00D26B26" w:rsidRPr="006E4100">
              <w:rPr>
                <w:rStyle w:val="Hipercze"/>
                <w:rFonts w:ascii="Arial" w:hAnsi="Arial" w:cs="Arial"/>
                <w:noProof/>
              </w:rPr>
              <w:t>8. Założenia finansowe polityki terytorialnej</w:t>
            </w:r>
            <w:r w:rsidR="00D26B26">
              <w:rPr>
                <w:noProof/>
                <w:webHidden/>
              </w:rPr>
              <w:tab/>
            </w:r>
            <w:r w:rsidR="00D26B26">
              <w:rPr>
                <w:noProof/>
                <w:webHidden/>
              </w:rPr>
              <w:fldChar w:fldCharType="begin"/>
            </w:r>
            <w:r w:rsidR="00D26B26">
              <w:rPr>
                <w:noProof/>
                <w:webHidden/>
              </w:rPr>
              <w:instrText xml:space="preserve"> PAGEREF _Toc136332916 \h </w:instrText>
            </w:r>
            <w:r w:rsidR="00D26B26">
              <w:rPr>
                <w:noProof/>
                <w:webHidden/>
              </w:rPr>
            </w:r>
            <w:r w:rsidR="00D26B26">
              <w:rPr>
                <w:noProof/>
                <w:webHidden/>
              </w:rPr>
              <w:fldChar w:fldCharType="separate"/>
            </w:r>
            <w:r w:rsidR="00D26B26">
              <w:rPr>
                <w:noProof/>
                <w:webHidden/>
              </w:rPr>
              <w:t>66</w:t>
            </w:r>
            <w:r w:rsidR="00D26B26">
              <w:rPr>
                <w:noProof/>
                <w:webHidden/>
              </w:rPr>
              <w:fldChar w:fldCharType="end"/>
            </w:r>
          </w:hyperlink>
        </w:p>
        <w:p w14:paraId="60260C3B" w14:textId="60B22B33"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917" w:history="1">
            <w:r w:rsidR="00D26B26" w:rsidRPr="006E4100">
              <w:rPr>
                <w:rStyle w:val="Hipercze"/>
                <w:rFonts w:ascii="Arial" w:hAnsi="Arial"/>
                <w:noProof/>
              </w:rPr>
              <w:t>8.1. Wysokość środków przeznaczonych na rewitalizację</w:t>
            </w:r>
            <w:r w:rsidR="00D26B26">
              <w:rPr>
                <w:noProof/>
                <w:webHidden/>
              </w:rPr>
              <w:tab/>
            </w:r>
            <w:r w:rsidR="00D26B26">
              <w:rPr>
                <w:noProof/>
                <w:webHidden/>
              </w:rPr>
              <w:fldChar w:fldCharType="begin"/>
            </w:r>
            <w:r w:rsidR="00D26B26">
              <w:rPr>
                <w:noProof/>
                <w:webHidden/>
              </w:rPr>
              <w:instrText xml:space="preserve"> PAGEREF _Toc136332917 \h </w:instrText>
            </w:r>
            <w:r w:rsidR="00D26B26">
              <w:rPr>
                <w:noProof/>
                <w:webHidden/>
              </w:rPr>
            </w:r>
            <w:r w:rsidR="00D26B26">
              <w:rPr>
                <w:noProof/>
                <w:webHidden/>
              </w:rPr>
              <w:fldChar w:fldCharType="separate"/>
            </w:r>
            <w:r w:rsidR="00D26B26">
              <w:rPr>
                <w:noProof/>
                <w:webHidden/>
              </w:rPr>
              <w:t>74</w:t>
            </w:r>
            <w:r w:rsidR="00D26B26">
              <w:rPr>
                <w:noProof/>
                <w:webHidden/>
              </w:rPr>
              <w:fldChar w:fldCharType="end"/>
            </w:r>
          </w:hyperlink>
        </w:p>
        <w:p w14:paraId="2EB025ED" w14:textId="0D488649"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918" w:history="1">
            <w:r w:rsidR="00D26B26" w:rsidRPr="006E4100">
              <w:rPr>
                <w:rStyle w:val="Hipercze"/>
                <w:rFonts w:ascii="Arial" w:hAnsi="Arial"/>
                <w:noProof/>
              </w:rPr>
              <w:t>8.2. Wysokość dostępnych środków przeznaczonych na realizację LSR w ramach Funduszy Europejskich dla Kujaw i Pomorza 2021-2027 w województwie kujawsko-pomorskim</w:t>
            </w:r>
            <w:r w:rsidR="00D26B26">
              <w:rPr>
                <w:noProof/>
                <w:webHidden/>
              </w:rPr>
              <w:tab/>
            </w:r>
            <w:r w:rsidR="00D26B26">
              <w:rPr>
                <w:noProof/>
                <w:webHidden/>
              </w:rPr>
              <w:fldChar w:fldCharType="begin"/>
            </w:r>
            <w:r w:rsidR="00D26B26">
              <w:rPr>
                <w:noProof/>
                <w:webHidden/>
              </w:rPr>
              <w:instrText xml:space="preserve"> PAGEREF _Toc136332918 \h </w:instrText>
            </w:r>
            <w:r w:rsidR="00D26B26">
              <w:rPr>
                <w:noProof/>
                <w:webHidden/>
              </w:rPr>
            </w:r>
            <w:r w:rsidR="00D26B26">
              <w:rPr>
                <w:noProof/>
                <w:webHidden/>
              </w:rPr>
              <w:fldChar w:fldCharType="separate"/>
            </w:r>
            <w:r w:rsidR="00D26B26">
              <w:rPr>
                <w:noProof/>
                <w:webHidden/>
              </w:rPr>
              <w:t>74</w:t>
            </w:r>
            <w:r w:rsidR="00D26B26">
              <w:rPr>
                <w:noProof/>
                <w:webHidden/>
              </w:rPr>
              <w:fldChar w:fldCharType="end"/>
            </w:r>
          </w:hyperlink>
        </w:p>
        <w:p w14:paraId="36ABBD8E" w14:textId="4ED81B01" w:rsidR="00D26B26" w:rsidRDefault="00B919FA">
          <w:pPr>
            <w:pStyle w:val="Spistreci1"/>
            <w:tabs>
              <w:tab w:val="right" w:leader="dot" w:pos="10467"/>
            </w:tabs>
            <w:rPr>
              <w:rFonts w:asciiTheme="minorHAnsi" w:eastAsiaTheme="minorEastAsia" w:hAnsiTheme="minorHAnsi" w:cstheme="minorBidi"/>
              <w:noProof/>
              <w:kern w:val="2"/>
              <w:lang w:eastAsia="pl-PL"/>
              <w14:ligatures w14:val="standardContextual"/>
            </w:rPr>
          </w:pPr>
          <w:hyperlink w:anchor="_Toc136332919" w:history="1">
            <w:r w:rsidR="00D26B26" w:rsidRPr="006E4100">
              <w:rPr>
                <w:rStyle w:val="Hipercze"/>
                <w:rFonts w:ascii="Arial" w:hAnsi="Arial" w:cs="Arial"/>
                <w:noProof/>
              </w:rPr>
              <w:t>9. Wsparcie zdolności administracyjnej ZIT oraz IIT dla OPPT</w:t>
            </w:r>
            <w:r w:rsidR="00D26B26">
              <w:rPr>
                <w:noProof/>
                <w:webHidden/>
              </w:rPr>
              <w:tab/>
            </w:r>
            <w:r w:rsidR="00D26B26">
              <w:rPr>
                <w:noProof/>
                <w:webHidden/>
              </w:rPr>
              <w:fldChar w:fldCharType="begin"/>
            </w:r>
            <w:r w:rsidR="00D26B26">
              <w:rPr>
                <w:noProof/>
                <w:webHidden/>
              </w:rPr>
              <w:instrText xml:space="preserve"> PAGEREF _Toc136332919 \h </w:instrText>
            </w:r>
            <w:r w:rsidR="00D26B26">
              <w:rPr>
                <w:noProof/>
                <w:webHidden/>
              </w:rPr>
            </w:r>
            <w:r w:rsidR="00D26B26">
              <w:rPr>
                <w:noProof/>
                <w:webHidden/>
              </w:rPr>
              <w:fldChar w:fldCharType="separate"/>
            </w:r>
            <w:r w:rsidR="00D26B26">
              <w:rPr>
                <w:noProof/>
                <w:webHidden/>
              </w:rPr>
              <w:t>76</w:t>
            </w:r>
            <w:r w:rsidR="00D26B26">
              <w:rPr>
                <w:noProof/>
                <w:webHidden/>
              </w:rPr>
              <w:fldChar w:fldCharType="end"/>
            </w:r>
          </w:hyperlink>
        </w:p>
        <w:p w14:paraId="7593BCDC" w14:textId="086AA548"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920" w:history="1">
            <w:r w:rsidR="00D26B26" w:rsidRPr="006E4100">
              <w:rPr>
                <w:rStyle w:val="Hipercze"/>
                <w:rFonts w:ascii="Arial" w:hAnsi="Arial"/>
                <w:noProof/>
              </w:rPr>
              <w:t>9.1 ZIT pełniące funkcję Instytucji Pośredniczącej</w:t>
            </w:r>
            <w:r w:rsidR="00D26B26">
              <w:rPr>
                <w:noProof/>
                <w:webHidden/>
              </w:rPr>
              <w:tab/>
            </w:r>
            <w:r w:rsidR="00D26B26">
              <w:rPr>
                <w:noProof/>
                <w:webHidden/>
              </w:rPr>
              <w:fldChar w:fldCharType="begin"/>
            </w:r>
            <w:r w:rsidR="00D26B26">
              <w:rPr>
                <w:noProof/>
                <w:webHidden/>
              </w:rPr>
              <w:instrText xml:space="preserve"> PAGEREF _Toc136332920 \h </w:instrText>
            </w:r>
            <w:r w:rsidR="00D26B26">
              <w:rPr>
                <w:noProof/>
                <w:webHidden/>
              </w:rPr>
            </w:r>
            <w:r w:rsidR="00D26B26">
              <w:rPr>
                <w:noProof/>
                <w:webHidden/>
              </w:rPr>
              <w:fldChar w:fldCharType="separate"/>
            </w:r>
            <w:r w:rsidR="00D26B26">
              <w:rPr>
                <w:noProof/>
                <w:webHidden/>
              </w:rPr>
              <w:t>76</w:t>
            </w:r>
            <w:r w:rsidR="00D26B26">
              <w:rPr>
                <w:noProof/>
                <w:webHidden/>
              </w:rPr>
              <w:fldChar w:fldCharType="end"/>
            </w:r>
          </w:hyperlink>
        </w:p>
        <w:p w14:paraId="3FC140AE" w14:textId="2BA10FB9" w:rsidR="00D26B26" w:rsidRDefault="00B919FA">
          <w:pPr>
            <w:pStyle w:val="Spistreci2"/>
            <w:tabs>
              <w:tab w:val="right" w:leader="dot" w:pos="10467"/>
            </w:tabs>
            <w:rPr>
              <w:rFonts w:asciiTheme="minorHAnsi" w:eastAsiaTheme="minorEastAsia" w:hAnsiTheme="minorHAnsi" w:cstheme="minorBidi"/>
              <w:noProof/>
              <w:kern w:val="2"/>
              <w:lang w:eastAsia="pl-PL"/>
              <w14:ligatures w14:val="standardContextual"/>
            </w:rPr>
          </w:pPr>
          <w:hyperlink w:anchor="_Toc136332921" w:history="1">
            <w:r w:rsidR="00D26B26" w:rsidRPr="006E4100">
              <w:rPr>
                <w:rStyle w:val="Hipercze"/>
                <w:rFonts w:ascii="Arial" w:hAnsi="Arial"/>
                <w:noProof/>
              </w:rPr>
              <w:t>9.2 Pozostałe ZIT i OPPT</w:t>
            </w:r>
            <w:r w:rsidR="00D26B26">
              <w:rPr>
                <w:noProof/>
                <w:webHidden/>
              </w:rPr>
              <w:tab/>
            </w:r>
            <w:r w:rsidR="00D26B26">
              <w:rPr>
                <w:noProof/>
                <w:webHidden/>
              </w:rPr>
              <w:fldChar w:fldCharType="begin"/>
            </w:r>
            <w:r w:rsidR="00D26B26">
              <w:rPr>
                <w:noProof/>
                <w:webHidden/>
              </w:rPr>
              <w:instrText xml:space="preserve"> PAGEREF _Toc136332921 \h </w:instrText>
            </w:r>
            <w:r w:rsidR="00D26B26">
              <w:rPr>
                <w:noProof/>
                <w:webHidden/>
              </w:rPr>
            </w:r>
            <w:r w:rsidR="00D26B26">
              <w:rPr>
                <w:noProof/>
                <w:webHidden/>
              </w:rPr>
              <w:fldChar w:fldCharType="separate"/>
            </w:r>
            <w:r w:rsidR="00D26B26">
              <w:rPr>
                <w:noProof/>
                <w:webHidden/>
              </w:rPr>
              <w:t>77</w:t>
            </w:r>
            <w:r w:rsidR="00D26B26">
              <w:rPr>
                <w:noProof/>
                <w:webHidden/>
              </w:rPr>
              <w:fldChar w:fldCharType="end"/>
            </w:r>
          </w:hyperlink>
        </w:p>
        <w:p w14:paraId="73DB1751" w14:textId="1DFE0D88" w:rsidR="00D26B26" w:rsidRDefault="00B919FA">
          <w:pPr>
            <w:pStyle w:val="Spistreci1"/>
            <w:tabs>
              <w:tab w:val="right" w:leader="dot" w:pos="10467"/>
            </w:tabs>
            <w:rPr>
              <w:rFonts w:asciiTheme="minorHAnsi" w:eastAsiaTheme="minorEastAsia" w:hAnsiTheme="minorHAnsi" w:cstheme="minorBidi"/>
              <w:noProof/>
              <w:kern w:val="2"/>
              <w:lang w:eastAsia="pl-PL"/>
              <w14:ligatures w14:val="standardContextual"/>
            </w:rPr>
          </w:pPr>
          <w:hyperlink w:anchor="_Toc136332922" w:history="1">
            <w:r w:rsidR="00D26B26" w:rsidRPr="006E4100">
              <w:rPr>
                <w:rStyle w:val="Hipercze"/>
                <w:rFonts w:ascii="Arial" w:hAnsi="Arial" w:cs="Arial"/>
                <w:noProof/>
              </w:rPr>
              <w:t>10. System monitorowania</w:t>
            </w:r>
            <w:r w:rsidR="00D26B26">
              <w:rPr>
                <w:noProof/>
                <w:webHidden/>
              </w:rPr>
              <w:tab/>
            </w:r>
            <w:r w:rsidR="00D26B26">
              <w:rPr>
                <w:noProof/>
                <w:webHidden/>
              </w:rPr>
              <w:fldChar w:fldCharType="begin"/>
            </w:r>
            <w:r w:rsidR="00D26B26">
              <w:rPr>
                <w:noProof/>
                <w:webHidden/>
              </w:rPr>
              <w:instrText xml:space="preserve"> PAGEREF _Toc136332922 \h </w:instrText>
            </w:r>
            <w:r w:rsidR="00D26B26">
              <w:rPr>
                <w:noProof/>
                <w:webHidden/>
              </w:rPr>
            </w:r>
            <w:r w:rsidR="00D26B26">
              <w:rPr>
                <w:noProof/>
                <w:webHidden/>
              </w:rPr>
              <w:fldChar w:fldCharType="separate"/>
            </w:r>
            <w:r w:rsidR="00D26B26">
              <w:rPr>
                <w:noProof/>
                <w:webHidden/>
              </w:rPr>
              <w:t>79</w:t>
            </w:r>
            <w:r w:rsidR="00D26B26">
              <w:rPr>
                <w:noProof/>
                <w:webHidden/>
              </w:rPr>
              <w:fldChar w:fldCharType="end"/>
            </w:r>
          </w:hyperlink>
        </w:p>
        <w:p w14:paraId="371A82E6" w14:textId="30C73276" w:rsidR="00D26B26" w:rsidRDefault="00B919FA">
          <w:pPr>
            <w:pStyle w:val="Spistreci1"/>
            <w:tabs>
              <w:tab w:val="right" w:leader="dot" w:pos="10467"/>
            </w:tabs>
            <w:rPr>
              <w:rFonts w:asciiTheme="minorHAnsi" w:eastAsiaTheme="minorEastAsia" w:hAnsiTheme="minorHAnsi" w:cstheme="minorBidi"/>
              <w:noProof/>
              <w:kern w:val="2"/>
              <w:lang w:eastAsia="pl-PL"/>
              <w14:ligatures w14:val="standardContextual"/>
            </w:rPr>
          </w:pPr>
          <w:hyperlink w:anchor="_Toc136332923" w:history="1">
            <w:r w:rsidR="00D26B26" w:rsidRPr="006E4100">
              <w:rPr>
                <w:rStyle w:val="Hipercze"/>
                <w:rFonts w:ascii="Arial" w:hAnsi="Arial" w:cs="Arial"/>
                <w:noProof/>
              </w:rPr>
              <w:t>Załączniki:</w:t>
            </w:r>
            <w:r w:rsidR="00D26B26">
              <w:rPr>
                <w:noProof/>
                <w:webHidden/>
              </w:rPr>
              <w:tab/>
            </w:r>
            <w:r w:rsidR="00D26B26">
              <w:rPr>
                <w:noProof/>
                <w:webHidden/>
              </w:rPr>
              <w:fldChar w:fldCharType="begin"/>
            </w:r>
            <w:r w:rsidR="00D26B26">
              <w:rPr>
                <w:noProof/>
                <w:webHidden/>
              </w:rPr>
              <w:instrText xml:space="preserve"> PAGEREF _Toc136332923 \h </w:instrText>
            </w:r>
            <w:r w:rsidR="00D26B26">
              <w:rPr>
                <w:noProof/>
                <w:webHidden/>
              </w:rPr>
            </w:r>
            <w:r w:rsidR="00D26B26">
              <w:rPr>
                <w:noProof/>
                <w:webHidden/>
              </w:rPr>
              <w:fldChar w:fldCharType="separate"/>
            </w:r>
            <w:r w:rsidR="00D26B26">
              <w:rPr>
                <w:noProof/>
                <w:webHidden/>
              </w:rPr>
              <w:t>82</w:t>
            </w:r>
            <w:r w:rsidR="00D26B26">
              <w:rPr>
                <w:noProof/>
                <w:webHidden/>
              </w:rPr>
              <w:fldChar w:fldCharType="end"/>
            </w:r>
          </w:hyperlink>
        </w:p>
        <w:p w14:paraId="0F1C90CB" w14:textId="4FE3FA8E" w:rsidR="00D26B26" w:rsidRDefault="00B919FA">
          <w:pPr>
            <w:pStyle w:val="Spistreci3"/>
            <w:tabs>
              <w:tab w:val="right" w:leader="dot" w:pos="10467"/>
            </w:tabs>
            <w:rPr>
              <w:rFonts w:asciiTheme="minorHAnsi" w:eastAsiaTheme="minorEastAsia" w:hAnsiTheme="minorHAnsi" w:cstheme="minorBidi"/>
              <w:noProof/>
              <w:kern w:val="2"/>
              <w:lang w:eastAsia="pl-PL"/>
              <w14:ligatures w14:val="standardContextual"/>
            </w:rPr>
          </w:pPr>
          <w:hyperlink w:anchor="_Toc136332924" w:history="1">
            <w:r w:rsidR="00D26B26" w:rsidRPr="006E4100">
              <w:rPr>
                <w:rStyle w:val="Hipercze"/>
                <w:rFonts w:ascii="Arial" w:hAnsi="Arial" w:cs="Arial"/>
                <w:b/>
                <w:bCs/>
                <w:noProof/>
              </w:rPr>
              <w:t>Załącznik nr 1.</w:t>
            </w:r>
            <w:r w:rsidR="00D26B26" w:rsidRPr="006E4100">
              <w:rPr>
                <w:rStyle w:val="Hipercze"/>
                <w:rFonts w:ascii="Arial" w:hAnsi="Arial" w:cs="Arial"/>
                <w:noProof/>
              </w:rPr>
              <w:t xml:space="preserve"> </w:t>
            </w:r>
            <w:r w:rsidR="00D26B26" w:rsidRPr="006E4100">
              <w:rPr>
                <w:rStyle w:val="Hipercze"/>
                <w:rFonts w:ascii="Arial" w:hAnsi="Arial" w:cs="Arial"/>
                <w:b/>
                <w:bCs/>
                <w:noProof/>
              </w:rPr>
              <w:t>Szczegółowa lista gmin zakwalifikowanych jako obszary problemowe wraz z alokacją</w:t>
            </w:r>
            <w:r w:rsidR="00D26B26">
              <w:rPr>
                <w:noProof/>
                <w:webHidden/>
              </w:rPr>
              <w:tab/>
            </w:r>
            <w:r w:rsidR="00D26B26">
              <w:rPr>
                <w:noProof/>
                <w:webHidden/>
              </w:rPr>
              <w:fldChar w:fldCharType="begin"/>
            </w:r>
            <w:r w:rsidR="00D26B26">
              <w:rPr>
                <w:noProof/>
                <w:webHidden/>
              </w:rPr>
              <w:instrText xml:space="preserve"> PAGEREF _Toc136332924 \h </w:instrText>
            </w:r>
            <w:r w:rsidR="00D26B26">
              <w:rPr>
                <w:noProof/>
                <w:webHidden/>
              </w:rPr>
            </w:r>
            <w:r w:rsidR="00D26B26">
              <w:rPr>
                <w:noProof/>
                <w:webHidden/>
              </w:rPr>
              <w:fldChar w:fldCharType="separate"/>
            </w:r>
            <w:r w:rsidR="00D26B26">
              <w:rPr>
                <w:noProof/>
                <w:webHidden/>
              </w:rPr>
              <w:t>82</w:t>
            </w:r>
            <w:r w:rsidR="00D26B26">
              <w:rPr>
                <w:noProof/>
                <w:webHidden/>
              </w:rPr>
              <w:fldChar w:fldCharType="end"/>
            </w:r>
          </w:hyperlink>
        </w:p>
        <w:p w14:paraId="55EB6A0D" w14:textId="220DD04F" w:rsidR="00D26B26" w:rsidRDefault="00B919FA">
          <w:pPr>
            <w:pStyle w:val="Spistreci3"/>
            <w:tabs>
              <w:tab w:val="right" w:leader="dot" w:pos="10467"/>
            </w:tabs>
            <w:rPr>
              <w:rFonts w:asciiTheme="minorHAnsi" w:eastAsiaTheme="minorEastAsia" w:hAnsiTheme="minorHAnsi" w:cstheme="minorBidi"/>
              <w:noProof/>
              <w:kern w:val="2"/>
              <w:lang w:eastAsia="pl-PL"/>
              <w14:ligatures w14:val="standardContextual"/>
            </w:rPr>
          </w:pPr>
          <w:hyperlink w:anchor="_Toc136332925" w:history="1">
            <w:r w:rsidR="00D26B26" w:rsidRPr="006E4100">
              <w:rPr>
                <w:rStyle w:val="Hipercze"/>
                <w:rFonts w:ascii="Arial" w:hAnsi="Arial" w:cs="Arial"/>
                <w:b/>
                <w:bCs/>
                <w:noProof/>
              </w:rPr>
              <w:t>Załącznik nr 2. Wzór fiszki projektowej</w:t>
            </w:r>
            <w:r w:rsidR="00D26B26">
              <w:rPr>
                <w:noProof/>
                <w:webHidden/>
              </w:rPr>
              <w:tab/>
            </w:r>
            <w:r w:rsidR="00D26B26">
              <w:rPr>
                <w:noProof/>
                <w:webHidden/>
              </w:rPr>
              <w:fldChar w:fldCharType="begin"/>
            </w:r>
            <w:r w:rsidR="00D26B26">
              <w:rPr>
                <w:noProof/>
                <w:webHidden/>
              </w:rPr>
              <w:instrText xml:space="preserve"> PAGEREF _Toc136332925 \h </w:instrText>
            </w:r>
            <w:r w:rsidR="00D26B26">
              <w:rPr>
                <w:noProof/>
                <w:webHidden/>
              </w:rPr>
            </w:r>
            <w:r w:rsidR="00D26B26">
              <w:rPr>
                <w:noProof/>
                <w:webHidden/>
              </w:rPr>
              <w:fldChar w:fldCharType="separate"/>
            </w:r>
            <w:r w:rsidR="00D26B26">
              <w:rPr>
                <w:noProof/>
                <w:webHidden/>
              </w:rPr>
              <w:t>85</w:t>
            </w:r>
            <w:r w:rsidR="00D26B26">
              <w:rPr>
                <w:noProof/>
                <w:webHidden/>
              </w:rPr>
              <w:fldChar w:fldCharType="end"/>
            </w:r>
          </w:hyperlink>
        </w:p>
        <w:p w14:paraId="4350584D" w14:textId="4E49BF62" w:rsidR="00D26B26" w:rsidRDefault="00B919FA">
          <w:pPr>
            <w:pStyle w:val="Spistreci3"/>
            <w:tabs>
              <w:tab w:val="right" w:leader="dot" w:pos="10467"/>
            </w:tabs>
            <w:rPr>
              <w:rFonts w:asciiTheme="minorHAnsi" w:eastAsiaTheme="minorEastAsia" w:hAnsiTheme="minorHAnsi" w:cstheme="minorBidi"/>
              <w:noProof/>
              <w:kern w:val="2"/>
              <w:lang w:eastAsia="pl-PL"/>
              <w14:ligatures w14:val="standardContextual"/>
            </w:rPr>
          </w:pPr>
          <w:hyperlink w:anchor="_Toc136332926" w:history="1">
            <w:r w:rsidR="00D26B26" w:rsidRPr="006E4100">
              <w:rPr>
                <w:rStyle w:val="Hipercze"/>
                <w:rFonts w:ascii="Arial" w:hAnsi="Arial" w:cs="Arial"/>
                <w:b/>
                <w:bCs/>
                <w:noProof/>
              </w:rPr>
              <w:t>Załącznik nr 3. Przykładowy wzór uchwały rady gminy</w:t>
            </w:r>
            <w:r w:rsidR="00D26B26">
              <w:rPr>
                <w:noProof/>
                <w:webHidden/>
              </w:rPr>
              <w:tab/>
            </w:r>
            <w:r w:rsidR="00D26B26">
              <w:rPr>
                <w:noProof/>
                <w:webHidden/>
              </w:rPr>
              <w:fldChar w:fldCharType="begin"/>
            </w:r>
            <w:r w:rsidR="00D26B26">
              <w:rPr>
                <w:noProof/>
                <w:webHidden/>
              </w:rPr>
              <w:instrText xml:space="preserve"> PAGEREF _Toc136332926 \h </w:instrText>
            </w:r>
            <w:r w:rsidR="00D26B26">
              <w:rPr>
                <w:noProof/>
                <w:webHidden/>
              </w:rPr>
            </w:r>
            <w:r w:rsidR="00D26B26">
              <w:rPr>
                <w:noProof/>
                <w:webHidden/>
              </w:rPr>
              <w:fldChar w:fldCharType="separate"/>
            </w:r>
            <w:r w:rsidR="00D26B26">
              <w:rPr>
                <w:noProof/>
                <w:webHidden/>
              </w:rPr>
              <w:t>88</w:t>
            </w:r>
            <w:r w:rsidR="00D26B26">
              <w:rPr>
                <w:noProof/>
                <w:webHidden/>
              </w:rPr>
              <w:fldChar w:fldCharType="end"/>
            </w:r>
          </w:hyperlink>
        </w:p>
        <w:p w14:paraId="7C586B2B" w14:textId="0598D692" w:rsidR="00D26B26" w:rsidRDefault="00B919FA">
          <w:pPr>
            <w:pStyle w:val="Spistreci3"/>
            <w:tabs>
              <w:tab w:val="right" w:leader="dot" w:pos="10467"/>
            </w:tabs>
            <w:rPr>
              <w:rFonts w:asciiTheme="minorHAnsi" w:eastAsiaTheme="minorEastAsia" w:hAnsiTheme="minorHAnsi" w:cstheme="minorBidi"/>
              <w:noProof/>
              <w:kern w:val="2"/>
              <w:lang w:eastAsia="pl-PL"/>
              <w14:ligatures w14:val="standardContextual"/>
            </w:rPr>
          </w:pPr>
          <w:hyperlink w:anchor="_Toc136332927" w:history="1">
            <w:r w:rsidR="00D26B26" w:rsidRPr="006E4100">
              <w:rPr>
                <w:rStyle w:val="Hipercze"/>
                <w:rFonts w:ascii="Arial" w:hAnsi="Arial" w:cs="Arial"/>
                <w:b/>
                <w:bCs/>
                <w:noProof/>
              </w:rPr>
              <w:t>Załącznik nr 4. Przykładowy wzór uchwały rady powiatu</w:t>
            </w:r>
            <w:r w:rsidR="00D26B26">
              <w:rPr>
                <w:noProof/>
                <w:webHidden/>
              </w:rPr>
              <w:tab/>
            </w:r>
            <w:r w:rsidR="00D26B26">
              <w:rPr>
                <w:noProof/>
                <w:webHidden/>
              </w:rPr>
              <w:fldChar w:fldCharType="begin"/>
            </w:r>
            <w:r w:rsidR="00D26B26">
              <w:rPr>
                <w:noProof/>
                <w:webHidden/>
              </w:rPr>
              <w:instrText xml:space="preserve"> PAGEREF _Toc136332927 \h </w:instrText>
            </w:r>
            <w:r w:rsidR="00D26B26">
              <w:rPr>
                <w:noProof/>
                <w:webHidden/>
              </w:rPr>
            </w:r>
            <w:r w:rsidR="00D26B26">
              <w:rPr>
                <w:noProof/>
                <w:webHidden/>
              </w:rPr>
              <w:fldChar w:fldCharType="separate"/>
            </w:r>
            <w:r w:rsidR="00D26B26">
              <w:rPr>
                <w:noProof/>
                <w:webHidden/>
              </w:rPr>
              <w:t>90</w:t>
            </w:r>
            <w:r w:rsidR="00D26B26">
              <w:rPr>
                <w:noProof/>
                <w:webHidden/>
              </w:rPr>
              <w:fldChar w:fldCharType="end"/>
            </w:r>
          </w:hyperlink>
        </w:p>
        <w:p w14:paraId="671451B8" w14:textId="65F88E11" w:rsidR="00D26B26" w:rsidRDefault="00B919FA">
          <w:pPr>
            <w:pStyle w:val="Spistreci3"/>
            <w:tabs>
              <w:tab w:val="right" w:leader="dot" w:pos="10467"/>
            </w:tabs>
            <w:rPr>
              <w:rFonts w:asciiTheme="minorHAnsi" w:eastAsiaTheme="minorEastAsia" w:hAnsiTheme="minorHAnsi" w:cstheme="minorBidi"/>
              <w:noProof/>
              <w:kern w:val="2"/>
              <w:lang w:eastAsia="pl-PL"/>
              <w14:ligatures w14:val="standardContextual"/>
            </w:rPr>
          </w:pPr>
          <w:hyperlink w:anchor="_Toc136332928" w:history="1">
            <w:r w:rsidR="00D26B26" w:rsidRPr="006E4100">
              <w:rPr>
                <w:rStyle w:val="Hipercze"/>
                <w:rFonts w:ascii="Arial" w:hAnsi="Arial" w:cs="Arial"/>
                <w:b/>
                <w:bCs/>
                <w:noProof/>
              </w:rPr>
              <w:t>Załącznik nr 5 Wyliczenia kwoty przypadającej na gminę za problemowość w RLKS</w:t>
            </w:r>
            <w:r w:rsidR="00D26B26">
              <w:rPr>
                <w:noProof/>
                <w:webHidden/>
              </w:rPr>
              <w:tab/>
            </w:r>
            <w:r w:rsidR="00D26B26">
              <w:rPr>
                <w:noProof/>
                <w:webHidden/>
              </w:rPr>
              <w:fldChar w:fldCharType="begin"/>
            </w:r>
            <w:r w:rsidR="00D26B26">
              <w:rPr>
                <w:noProof/>
                <w:webHidden/>
              </w:rPr>
              <w:instrText xml:space="preserve"> PAGEREF _Toc136332928 \h </w:instrText>
            </w:r>
            <w:r w:rsidR="00D26B26">
              <w:rPr>
                <w:noProof/>
                <w:webHidden/>
              </w:rPr>
            </w:r>
            <w:r w:rsidR="00D26B26">
              <w:rPr>
                <w:noProof/>
                <w:webHidden/>
              </w:rPr>
              <w:fldChar w:fldCharType="separate"/>
            </w:r>
            <w:r w:rsidR="00D26B26">
              <w:rPr>
                <w:noProof/>
                <w:webHidden/>
              </w:rPr>
              <w:t>92</w:t>
            </w:r>
            <w:r w:rsidR="00D26B26">
              <w:rPr>
                <w:noProof/>
                <w:webHidden/>
              </w:rPr>
              <w:fldChar w:fldCharType="end"/>
            </w:r>
          </w:hyperlink>
        </w:p>
        <w:p w14:paraId="4E111563" w14:textId="118FFEDA" w:rsidR="00114622" w:rsidRPr="00F221CA" w:rsidRDefault="00624724" w:rsidP="003705BB">
          <w:pPr>
            <w:spacing w:line="360" w:lineRule="auto"/>
          </w:pPr>
          <w:r w:rsidRPr="00F221CA">
            <w:rPr>
              <w:rFonts w:ascii="Arial" w:hAnsi="Arial" w:cs="Arial"/>
              <w:b/>
              <w:bCs/>
              <w:sz w:val="24"/>
              <w:szCs w:val="24"/>
            </w:rPr>
            <w:fldChar w:fldCharType="end"/>
          </w:r>
        </w:p>
      </w:sdtContent>
    </w:sdt>
    <w:p w14:paraId="23F936AE" w14:textId="77777777" w:rsidR="00114622" w:rsidRPr="00F221CA" w:rsidRDefault="00114622" w:rsidP="00C531CD">
      <w:pPr>
        <w:pStyle w:val="APTblok"/>
        <w:rPr>
          <w:rFonts w:eastAsia="Times New Roman" w:cs="Calibri"/>
          <w:b/>
          <w:bCs/>
          <w:color w:val="000000"/>
          <w:sz w:val="24"/>
          <w:szCs w:val="24"/>
          <w:lang w:eastAsia="pl-PL"/>
        </w:rPr>
      </w:pPr>
    </w:p>
    <w:p w14:paraId="43E79A89" w14:textId="77777777" w:rsidR="00114622" w:rsidRPr="00F221CA" w:rsidRDefault="00114622" w:rsidP="00C531CD">
      <w:pPr>
        <w:pStyle w:val="APTblok"/>
        <w:rPr>
          <w:rFonts w:eastAsia="Times New Roman" w:cs="Calibri"/>
          <w:b/>
          <w:bCs/>
          <w:color w:val="000000"/>
          <w:sz w:val="24"/>
          <w:szCs w:val="24"/>
          <w:lang w:eastAsia="pl-PL"/>
        </w:rPr>
      </w:pPr>
    </w:p>
    <w:p w14:paraId="6BD44302" w14:textId="49B32ABD" w:rsidR="00CD75FA" w:rsidRPr="00F221CA" w:rsidRDefault="00CD75FA" w:rsidP="00C531CD">
      <w:pPr>
        <w:spacing w:after="160" w:line="259" w:lineRule="auto"/>
        <w:jc w:val="both"/>
        <w:rPr>
          <w:rFonts w:eastAsia="Times New Roman"/>
          <w:b/>
          <w:bCs/>
          <w:color w:val="000000"/>
          <w:sz w:val="24"/>
          <w:szCs w:val="24"/>
          <w:lang w:eastAsia="pl-PL"/>
        </w:rPr>
      </w:pPr>
      <w:r w:rsidRPr="00F221CA">
        <w:rPr>
          <w:rFonts w:eastAsia="Times New Roman"/>
          <w:b/>
          <w:color w:val="000000" w:themeColor="text1"/>
          <w:sz w:val="24"/>
          <w:szCs w:val="24"/>
        </w:rPr>
        <w:br w:type="page"/>
      </w:r>
    </w:p>
    <w:p w14:paraId="34362822" w14:textId="0986CB85" w:rsidR="00E5420A" w:rsidRPr="00F221CA" w:rsidRDefault="6ECC880B" w:rsidP="003705BB">
      <w:pPr>
        <w:pStyle w:val="Nagwek1"/>
        <w:spacing w:line="360" w:lineRule="auto"/>
        <w:jc w:val="left"/>
        <w:rPr>
          <w:rFonts w:ascii="Arial" w:hAnsi="Arial" w:cs="Arial"/>
          <w:b w:val="0"/>
          <w:bCs w:val="0"/>
        </w:rPr>
      </w:pPr>
      <w:bookmarkStart w:id="2" w:name="_Toc831625677"/>
      <w:bookmarkStart w:id="3" w:name="_Toc1056047068"/>
      <w:bookmarkStart w:id="4" w:name="_Toc136332881"/>
      <w:r w:rsidRPr="00F221CA">
        <w:rPr>
          <w:rFonts w:ascii="Arial" w:hAnsi="Arial" w:cs="Arial"/>
          <w:b w:val="0"/>
          <w:bCs w:val="0"/>
        </w:rPr>
        <w:lastRenderedPageBreak/>
        <w:t>W</w:t>
      </w:r>
      <w:r w:rsidR="003705BB" w:rsidRPr="00F221CA">
        <w:rPr>
          <w:rFonts w:ascii="Arial" w:hAnsi="Arial" w:cs="Arial"/>
          <w:b w:val="0"/>
          <w:bCs w:val="0"/>
        </w:rPr>
        <w:t>ykaz</w:t>
      </w:r>
      <w:r w:rsidRPr="00F221CA">
        <w:rPr>
          <w:rFonts w:ascii="Arial" w:hAnsi="Arial" w:cs="Arial"/>
          <w:b w:val="0"/>
          <w:bCs w:val="0"/>
        </w:rPr>
        <w:t xml:space="preserve"> </w:t>
      </w:r>
      <w:bookmarkEnd w:id="2"/>
      <w:bookmarkEnd w:id="3"/>
      <w:r w:rsidR="003705BB" w:rsidRPr="00F221CA">
        <w:rPr>
          <w:rFonts w:ascii="Arial" w:hAnsi="Arial" w:cs="Arial"/>
          <w:b w:val="0"/>
          <w:bCs w:val="0"/>
        </w:rPr>
        <w:t>skrótów</w:t>
      </w:r>
      <w:bookmarkEnd w:id="4"/>
    </w:p>
    <w:p w14:paraId="3B926A6F" w14:textId="77777777" w:rsidR="0044377E" w:rsidRPr="00F221CA" w:rsidRDefault="0044377E" w:rsidP="003705BB">
      <w:pPr>
        <w:spacing w:line="360" w:lineRule="auto"/>
        <w:rPr>
          <w:rFonts w:ascii="Arial" w:hAnsi="Arial" w:cs="Arial"/>
          <w:sz w:val="24"/>
          <w:szCs w:val="24"/>
          <w:lang w:eastAsia="pl-PL"/>
        </w:rPr>
      </w:pPr>
    </w:p>
    <w:p w14:paraId="325B7712" w14:textId="49CCEA54" w:rsidR="008B6AE2" w:rsidRPr="00F221CA" w:rsidRDefault="008B6AE2" w:rsidP="003705BB">
      <w:pPr>
        <w:spacing w:line="360" w:lineRule="auto"/>
        <w:rPr>
          <w:rFonts w:ascii="Arial" w:hAnsi="Arial" w:cs="Arial"/>
          <w:sz w:val="24"/>
          <w:szCs w:val="24"/>
        </w:rPr>
      </w:pPr>
      <w:r w:rsidRPr="00F221CA">
        <w:rPr>
          <w:rFonts w:ascii="Arial" w:hAnsi="Arial" w:cs="Arial"/>
          <w:sz w:val="24"/>
          <w:szCs w:val="24"/>
        </w:rPr>
        <w:t>CP – Cel Polityki</w:t>
      </w:r>
    </w:p>
    <w:p w14:paraId="55466637" w14:textId="6D843C5C" w:rsidR="004C1330" w:rsidRPr="00F221CA" w:rsidRDefault="004C1330" w:rsidP="003705BB">
      <w:pPr>
        <w:spacing w:line="360" w:lineRule="auto"/>
        <w:rPr>
          <w:rFonts w:ascii="Arial" w:hAnsi="Arial" w:cs="Arial"/>
          <w:sz w:val="24"/>
          <w:szCs w:val="24"/>
        </w:rPr>
      </w:pPr>
      <w:r w:rsidRPr="00F221CA">
        <w:rPr>
          <w:rFonts w:ascii="Arial" w:hAnsi="Arial" w:cs="Arial"/>
          <w:sz w:val="24"/>
          <w:szCs w:val="24"/>
        </w:rPr>
        <w:t>DNSH</w:t>
      </w:r>
      <w:r w:rsidR="0088517E" w:rsidRPr="00F221CA">
        <w:rPr>
          <w:rFonts w:ascii="Arial" w:hAnsi="Arial" w:cs="Arial"/>
          <w:sz w:val="24"/>
          <w:szCs w:val="24"/>
        </w:rPr>
        <w:t xml:space="preserve"> – </w:t>
      </w:r>
      <w:r w:rsidRPr="00F221CA">
        <w:rPr>
          <w:rFonts w:ascii="Arial" w:hAnsi="Arial" w:cs="Arial"/>
          <w:sz w:val="24"/>
          <w:szCs w:val="24"/>
        </w:rPr>
        <w:t>zasada nieczynienia znaczącej szkody środowisku (do no significant harm)</w:t>
      </w:r>
    </w:p>
    <w:p w14:paraId="41BFC00E" w14:textId="49B32ABD" w:rsidR="00E85697" w:rsidRPr="00F221CA" w:rsidRDefault="00E85697" w:rsidP="003705BB">
      <w:pPr>
        <w:spacing w:line="360" w:lineRule="auto"/>
        <w:rPr>
          <w:rFonts w:ascii="Arial" w:hAnsi="Arial" w:cs="Arial"/>
          <w:sz w:val="24"/>
          <w:szCs w:val="24"/>
        </w:rPr>
      </w:pPr>
      <w:r w:rsidRPr="00F221CA">
        <w:rPr>
          <w:rFonts w:ascii="Arial" w:hAnsi="Arial" w:cs="Arial"/>
          <w:sz w:val="24"/>
          <w:szCs w:val="24"/>
        </w:rPr>
        <w:t xml:space="preserve">EFMR </w:t>
      </w:r>
      <w:r w:rsidR="00A553EA" w:rsidRPr="00F221CA">
        <w:rPr>
          <w:rFonts w:ascii="Arial" w:hAnsi="Arial" w:cs="Arial"/>
          <w:sz w:val="24"/>
          <w:szCs w:val="24"/>
        </w:rPr>
        <w:t>–</w:t>
      </w:r>
      <w:r w:rsidRPr="00F221CA">
        <w:rPr>
          <w:rFonts w:ascii="Arial" w:hAnsi="Arial" w:cs="Arial"/>
          <w:sz w:val="24"/>
          <w:szCs w:val="24"/>
        </w:rPr>
        <w:t xml:space="preserve"> </w:t>
      </w:r>
      <w:r w:rsidR="00A553EA" w:rsidRPr="00F221CA">
        <w:rPr>
          <w:rFonts w:ascii="Arial" w:hAnsi="Arial" w:cs="Arial"/>
          <w:sz w:val="24"/>
          <w:szCs w:val="24"/>
        </w:rPr>
        <w:t xml:space="preserve">Europejski Fundusz </w:t>
      </w:r>
      <w:r w:rsidR="008E2722" w:rsidRPr="00F221CA">
        <w:rPr>
          <w:rFonts w:ascii="Arial" w:hAnsi="Arial" w:cs="Arial"/>
          <w:sz w:val="24"/>
          <w:szCs w:val="24"/>
        </w:rPr>
        <w:t>Morski i Rybacki</w:t>
      </w:r>
    </w:p>
    <w:p w14:paraId="2C13C0EF" w14:textId="15ED0AB0" w:rsidR="00EC0145" w:rsidRPr="00F221CA" w:rsidRDefault="00EC0145" w:rsidP="003705BB">
      <w:pPr>
        <w:spacing w:line="360" w:lineRule="auto"/>
        <w:rPr>
          <w:rFonts w:ascii="Arial" w:hAnsi="Arial" w:cs="Arial"/>
          <w:sz w:val="24"/>
          <w:szCs w:val="24"/>
        </w:rPr>
      </w:pPr>
      <w:r w:rsidRPr="00F221CA">
        <w:rPr>
          <w:rFonts w:ascii="Arial" w:hAnsi="Arial" w:cs="Arial"/>
          <w:sz w:val="24"/>
          <w:szCs w:val="24"/>
        </w:rPr>
        <w:t xml:space="preserve">EFRR – Europejski Fundusz </w:t>
      </w:r>
      <w:r w:rsidR="00E85697" w:rsidRPr="00F221CA">
        <w:rPr>
          <w:rFonts w:ascii="Arial" w:hAnsi="Arial" w:cs="Arial"/>
          <w:sz w:val="24"/>
          <w:szCs w:val="24"/>
        </w:rPr>
        <w:t>Rozwoju Regionalnego</w:t>
      </w:r>
    </w:p>
    <w:p w14:paraId="147203FD" w14:textId="25116096" w:rsidR="00E85697" w:rsidRPr="00F221CA" w:rsidRDefault="00E85697" w:rsidP="003705BB">
      <w:pPr>
        <w:spacing w:line="360" w:lineRule="auto"/>
        <w:rPr>
          <w:rFonts w:ascii="Arial" w:hAnsi="Arial" w:cs="Arial"/>
          <w:sz w:val="24"/>
          <w:szCs w:val="24"/>
        </w:rPr>
      </w:pPr>
      <w:r w:rsidRPr="00F221CA">
        <w:rPr>
          <w:rFonts w:ascii="Arial" w:hAnsi="Arial" w:cs="Arial"/>
          <w:sz w:val="24"/>
          <w:szCs w:val="24"/>
        </w:rPr>
        <w:t>EFRROW – Europejski Fundusz R</w:t>
      </w:r>
      <w:r w:rsidR="008E2722" w:rsidRPr="00F221CA">
        <w:rPr>
          <w:rFonts w:ascii="Arial" w:hAnsi="Arial" w:cs="Arial"/>
          <w:sz w:val="24"/>
          <w:szCs w:val="24"/>
        </w:rPr>
        <w:t>olny</w:t>
      </w:r>
      <w:r w:rsidRPr="00F221CA">
        <w:rPr>
          <w:rFonts w:ascii="Arial" w:hAnsi="Arial" w:cs="Arial"/>
          <w:sz w:val="24"/>
          <w:szCs w:val="24"/>
        </w:rPr>
        <w:t xml:space="preserve"> na Rzecz</w:t>
      </w:r>
      <w:r w:rsidR="008E2722" w:rsidRPr="00F221CA">
        <w:rPr>
          <w:rFonts w:ascii="Arial" w:hAnsi="Arial" w:cs="Arial"/>
          <w:sz w:val="24"/>
          <w:szCs w:val="24"/>
        </w:rPr>
        <w:t xml:space="preserve"> Rozwoju</w:t>
      </w:r>
      <w:r w:rsidRPr="00F221CA">
        <w:rPr>
          <w:rFonts w:ascii="Arial" w:hAnsi="Arial" w:cs="Arial"/>
          <w:sz w:val="24"/>
          <w:szCs w:val="24"/>
        </w:rPr>
        <w:t xml:space="preserve"> Obszarów Wiejskich</w:t>
      </w:r>
    </w:p>
    <w:p w14:paraId="101FA4FE" w14:textId="331AA5A5" w:rsidR="00EC0145" w:rsidRPr="00F221CA" w:rsidRDefault="00EC0145" w:rsidP="003705BB">
      <w:pPr>
        <w:spacing w:line="360" w:lineRule="auto"/>
        <w:rPr>
          <w:rFonts w:ascii="Arial" w:hAnsi="Arial" w:cs="Arial"/>
          <w:sz w:val="24"/>
          <w:szCs w:val="24"/>
        </w:rPr>
      </w:pPr>
      <w:r w:rsidRPr="00F221CA">
        <w:rPr>
          <w:rFonts w:ascii="Arial" w:hAnsi="Arial" w:cs="Arial"/>
          <w:sz w:val="24"/>
          <w:szCs w:val="24"/>
        </w:rPr>
        <w:t>EFS</w:t>
      </w:r>
      <w:r w:rsidR="008E2722" w:rsidRPr="00F221CA">
        <w:rPr>
          <w:rFonts w:ascii="Arial" w:hAnsi="Arial" w:cs="Arial"/>
          <w:sz w:val="24"/>
          <w:szCs w:val="24"/>
        </w:rPr>
        <w:t>+</w:t>
      </w:r>
      <w:r w:rsidRPr="00F221CA">
        <w:rPr>
          <w:rFonts w:ascii="Arial" w:hAnsi="Arial" w:cs="Arial"/>
          <w:sz w:val="24"/>
          <w:szCs w:val="24"/>
        </w:rPr>
        <w:t xml:space="preserve"> – Europejski Fundusz Społeczny</w:t>
      </w:r>
      <w:r w:rsidR="008E2722" w:rsidRPr="00F221CA">
        <w:rPr>
          <w:rFonts w:ascii="Arial" w:hAnsi="Arial" w:cs="Arial"/>
          <w:sz w:val="24"/>
          <w:szCs w:val="24"/>
        </w:rPr>
        <w:t xml:space="preserve"> Plus</w:t>
      </w:r>
    </w:p>
    <w:p w14:paraId="205167DC" w14:textId="2DD104C3" w:rsidR="002F77BE" w:rsidRPr="00F221CA" w:rsidRDefault="002F77BE" w:rsidP="003705BB">
      <w:pPr>
        <w:spacing w:line="360" w:lineRule="auto"/>
        <w:rPr>
          <w:rFonts w:ascii="Arial" w:hAnsi="Arial" w:cs="Arial"/>
          <w:sz w:val="24"/>
          <w:szCs w:val="24"/>
        </w:rPr>
      </w:pPr>
      <w:r w:rsidRPr="00F221CA">
        <w:rPr>
          <w:rFonts w:ascii="Arial" w:hAnsi="Arial" w:cs="Arial"/>
          <w:sz w:val="24"/>
          <w:szCs w:val="24"/>
        </w:rPr>
        <w:t xml:space="preserve">FERS – Fundusze Europejskie dla Rozwoju Społecznego </w:t>
      </w:r>
      <w:bookmarkStart w:id="5" w:name="_Hlk131074061"/>
      <w:r w:rsidRPr="00F221CA">
        <w:rPr>
          <w:rFonts w:ascii="Arial" w:hAnsi="Arial" w:cs="Arial"/>
          <w:sz w:val="24"/>
          <w:szCs w:val="24"/>
        </w:rPr>
        <w:t>2021 – 2027</w:t>
      </w:r>
      <w:bookmarkEnd w:id="5"/>
    </w:p>
    <w:p w14:paraId="5FDFEFC7" w14:textId="47E6C0E0" w:rsidR="007E7C4B" w:rsidRPr="00F221CA" w:rsidRDefault="007E7C4B" w:rsidP="003705BB">
      <w:pPr>
        <w:spacing w:line="360" w:lineRule="auto"/>
        <w:rPr>
          <w:rFonts w:ascii="Arial" w:hAnsi="Arial" w:cs="Arial"/>
          <w:sz w:val="24"/>
          <w:szCs w:val="24"/>
        </w:rPr>
      </w:pPr>
      <w:r w:rsidRPr="00F221CA">
        <w:rPr>
          <w:rFonts w:ascii="Arial" w:hAnsi="Arial" w:cs="Arial"/>
          <w:sz w:val="24"/>
          <w:szCs w:val="24"/>
        </w:rPr>
        <w:t xml:space="preserve">FEdKP </w:t>
      </w:r>
      <w:r w:rsidR="00CF5D9B" w:rsidRPr="00F221CA">
        <w:rPr>
          <w:rFonts w:ascii="Arial" w:hAnsi="Arial" w:cs="Arial"/>
          <w:sz w:val="24"/>
          <w:szCs w:val="24"/>
        </w:rPr>
        <w:t xml:space="preserve">2021-2027 </w:t>
      </w:r>
      <w:r w:rsidRPr="00F221CA">
        <w:rPr>
          <w:rFonts w:ascii="Arial" w:hAnsi="Arial" w:cs="Arial"/>
          <w:sz w:val="24"/>
          <w:szCs w:val="24"/>
        </w:rPr>
        <w:t>– Fundusze Europejskie dla Kujaw i Pomorza</w:t>
      </w:r>
      <w:r w:rsidR="0088517E" w:rsidRPr="00F221CA">
        <w:rPr>
          <w:rFonts w:ascii="Arial" w:hAnsi="Arial" w:cs="Arial"/>
          <w:sz w:val="24"/>
          <w:szCs w:val="24"/>
        </w:rPr>
        <w:t xml:space="preserve"> 2021 – 2027</w:t>
      </w:r>
    </w:p>
    <w:p w14:paraId="2571382D" w14:textId="4BC1BE83" w:rsidR="00C13464" w:rsidRPr="00F221CA" w:rsidRDefault="00C13464" w:rsidP="003705BB">
      <w:pPr>
        <w:spacing w:line="360" w:lineRule="auto"/>
        <w:rPr>
          <w:rFonts w:ascii="Arial" w:hAnsi="Arial" w:cs="Arial"/>
          <w:sz w:val="24"/>
          <w:szCs w:val="24"/>
        </w:rPr>
      </w:pPr>
      <w:r w:rsidRPr="00F221CA">
        <w:rPr>
          <w:rFonts w:ascii="Arial" w:hAnsi="Arial" w:cs="Arial"/>
          <w:sz w:val="24"/>
          <w:szCs w:val="24"/>
        </w:rPr>
        <w:t>FE</w:t>
      </w:r>
      <w:r w:rsidR="009A2BCD" w:rsidRPr="00F221CA">
        <w:rPr>
          <w:rFonts w:ascii="Arial" w:hAnsi="Arial" w:cs="Arial"/>
          <w:sz w:val="24"/>
          <w:szCs w:val="24"/>
        </w:rPr>
        <w:t>nI</w:t>
      </w:r>
      <w:r w:rsidRPr="00F221CA">
        <w:rPr>
          <w:rFonts w:ascii="Arial" w:hAnsi="Arial" w:cs="Arial"/>
          <w:sz w:val="24"/>
          <w:szCs w:val="24"/>
        </w:rPr>
        <w:t xml:space="preserve">KS </w:t>
      </w:r>
      <w:r w:rsidR="0088517E" w:rsidRPr="00F221CA">
        <w:rPr>
          <w:rFonts w:ascii="Arial" w:hAnsi="Arial" w:cs="Arial"/>
          <w:sz w:val="24"/>
          <w:szCs w:val="24"/>
        </w:rPr>
        <w:t>–</w:t>
      </w:r>
      <w:r w:rsidRPr="00F221CA">
        <w:rPr>
          <w:rFonts w:ascii="Arial" w:hAnsi="Arial" w:cs="Arial"/>
          <w:sz w:val="24"/>
          <w:szCs w:val="24"/>
        </w:rPr>
        <w:t xml:space="preserve"> Program Fundusze Europejskie na Infrastrukturę, Klimat, Środowisko 2021-2027</w:t>
      </w:r>
    </w:p>
    <w:p w14:paraId="218BD3DB" w14:textId="4411E783" w:rsidR="00C13464" w:rsidRPr="00F221CA" w:rsidRDefault="00C13464" w:rsidP="003705BB">
      <w:pPr>
        <w:spacing w:line="360" w:lineRule="auto"/>
        <w:rPr>
          <w:rFonts w:ascii="Arial" w:hAnsi="Arial" w:cs="Arial"/>
          <w:sz w:val="24"/>
          <w:szCs w:val="24"/>
        </w:rPr>
      </w:pPr>
      <w:r w:rsidRPr="00F221CA">
        <w:rPr>
          <w:rFonts w:ascii="Arial" w:hAnsi="Arial" w:cs="Arial"/>
          <w:sz w:val="24"/>
          <w:szCs w:val="24"/>
        </w:rPr>
        <w:t>GPR – Gminny Program Rewitalizacji</w:t>
      </w:r>
    </w:p>
    <w:p w14:paraId="369E583A" w14:textId="7D385C16" w:rsidR="00D677BA" w:rsidRPr="00F221CA" w:rsidRDefault="00D677BA" w:rsidP="003705BB">
      <w:pPr>
        <w:spacing w:line="360" w:lineRule="auto"/>
        <w:rPr>
          <w:rFonts w:ascii="Arial" w:hAnsi="Arial" w:cs="Arial"/>
          <w:sz w:val="24"/>
          <w:szCs w:val="24"/>
        </w:rPr>
      </w:pPr>
      <w:r w:rsidRPr="00F221CA">
        <w:rPr>
          <w:rFonts w:ascii="Arial" w:hAnsi="Arial" w:cs="Arial"/>
          <w:sz w:val="24"/>
          <w:szCs w:val="24"/>
        </w:rPr>
        <w:t>IIT – Inny Instrument Terytorialny</w:t>
      </w:r>
    </w:p>
    <w:p w14:paraId="7631A7A2" w14:textId="5BFD565C" w:rsidR="009251A7" w:rsidRPr="00F221CA" w:rsidRDefault="009251A7" w:rsidP="003705BB">
      <w:pPr>
        <w:spacing w:line="360" w:lineRule="auto"/>
        <w:rPr>
          <w:rFonts w:ascii="Arial" w:hAnsi="Arial" w:cs="Arial"/>
          <w:sz w:val="24"/>
          <w:szCs w:val="24"/>
        </w:rPr>
      </w:pPr>
      <w:r w:rsidRPr="00F221CA">
        <w:rPr>
          <w:rFonts w:ascii="Arial" w:hAnsi="Arial" w:cs="Arial"/>
          <w:sz w:val="24"/>
          <w:szCs w:val="24"/>
        </w:rPr>
        <w:t>IP – Instytucja Pośrednicząca</w:t>
      </w:r>
    </w:p>
    <w:p w14:paraId="6EBF38DD" w14:textId="1A13718A" w:rsidR="00340681" w:rsidRPr="00F221CA" w:rsidRDefault="009251A7" w:rsidP="003705BB">
      <w:pPr>
        <w:spacing w:line="360" w:lineRule="auto"/>
        <w:rPr>
          <w:rFonts w:ascii="Arial" w:hAnsi="Arial" w:cs="Arial"/>
          <w:sz w:val="24"/>
          <w:szCs w:val="24"/>
        </w:rPr>
      </w:pPr>
      <w:r w:rsidRPr="00F221CA">
        <w:rPr>
          <w:rFonts w:ascii="Arial" w:hAnsi="Arial" w:cs="Arial"/>
          <w:sz w:val="24"/>
          <w:szCs w:val="24"/>
        </w:rPr>
        <w:t>IZ FEdKP</w:t>
      </w:r>
      <w:r w:rsidR="00773BBF" w:rsidRPr="00F221CA">
        <w:rPr>
          <w:rFonts w:ascii="Arial" w:hAnsi="Arial" w:cs="Arial"/>
          <w:sz w:val="24"/>
          <w:szCs w:val="24"/>
        </w:rPr>
        <w:t xml:space="preserve"> – Instytucja Zarządzająca FEdKP 2021-2027</w:t>
      </w:r>
    </w:p>
    <w:p w14:paraId="76F775E0" w14:textId="0FCBB744" w:rsidR="00AE1775" w:rsidRPr="00F221CA" w:rsidRDefault="00AE1775" w:rsidP="003705BB">
      <w:pPr>
        <w:spacing w:line="360" w:lineRule="auto"/>
        <w:rPr>
          <w:rFonts w:ascii="Arial" w:hAnsi="Arial" w:cs="Arial"/>
          <w:sz w:val="24"/>
          <w:szCs w:val="24"/>
        </w:rPr>
      </w:pPr>
      <w:r w:rsidRPr="00F221CA">
        <w:rPr>
          <w:rFonts w:ascii="Arial" w:hAnsi="Arial" w:cs="Arial"/>
          <w:sz w:val="24"/>
          <w:szCs w:val="24"/>
        </w:rPr>
        <w:t>JST – Jednostki Samorządu Terytorialnego</w:t>
      </w:r>
    </w:p>
    <w:p w14:paraId="30BD086A" w14:textId="51CFA190" w:rsidR="00F45163" w:rsidRPr="00F221CA" w:rsidRDefault="00F45163" w:rsidP="003705BB">
      <w:pPr>
        <w:spacing w:line="360" w:lineRule="auto"/>
        <w:rPr>
          <w:rFonts w:ascii="Arial" w:hAnsi="Arial" w:cs="Arial"/>
          <w:sz w:val="24"/>
          <w:szCs w:val="24"/>
        </w:rPr>
      </w:pPr>
      <w:r w:rsidRPr="00F221CA">
        <w:rPr>
          <w:rFonts w:ascii="Arial" w:hAnsi="Arial" w:cs="Arial"/>
          <w:sz w:val="24"/>
          <w:szCs w:val="24"/>
        </w:rPr>
        <w:t>KI – Kategoria Interwencji</w:t>
      </w:r>
    </w:p>
    <w:p w14:paraId="2575FCC3" w14:textId="4FF5D405" w:rsidR="001D53C7" w:rsidRPr="00F221CA" w:rsidRDefault="001D53C7" w:rsidP="003705BB">
      <w:pPr>
        <w:spacing w:line="360" w:lineRule="auto"/>
        <w:rPr>
          <w:rFonts w:ascii="Arial" w:hAnsi="Arial" w:cs="Arial"/>
          <w:sz w:val="24"/>
          <w:szCs w:val="24"/>
        </w:rPr>
      </w:pPr>
      <w:r w:rsidRPr="00F221CA">
        <w:rPr>
          <w:rFonts w:ascii="Arial" w:hAnsi="Arial" w:cs="Arial"/>
          <w:sz w:val="24"/>
          <w:szCs w:val="24"/>
        </w:rPr>
        <w:t xml:space="preserve">KPO </w:t>
      </w:r>
      <w:r w:rsidR="0088517E" w:rsidRPr="00F221CA">
        <w:rPr>
          <w:rFonts w:ascii="Arial" w:hAnsi="Arial" w:cs="Arial"/>
          <w:sz w:val="24"/>
          <w:szCs w:val="24"/>
        </w:rPr>
        <w:t>–</w:t>
      </w:r>
      <w:r w:rsidRPr="00F221CA">
        <w:rPr>
          <w:rFonts w:ascii="Arial" w:hAnsi="Arial" w:cs="Arial"/>
          <w:sz w:val="24"/>
          <w:szCs w:val="24"/>
        </w:rPr>
        <w:t xml:space="preserve"> Krajowy Program Odbudowy i Zwiększania Odporności</w:t>
      </w:r>
    </w:p>
    <w:p w14:paraId="78CA15DD" w14:textId="5EC0EE51" w:rsidR="007B6213" w:rsidRPr="00F221CA" w:rsidRDefault="007B6213" w:rsidP="003705BB">
      <w:pPr>
        <w:spacing w:line="360" w:lineRule="auto"/>
        <w:rPr>
          <w:rFonts w:ascii="Arial" w:hAnsi="Arial" w:cs="Arial"/>
          <w:sz w:val="24"/>
          <w:szCs w:val="24"/>
        </w:rPr>
      </w:pPr>
      <w:r w:rsidRPr="00F221CA">
        <w:rPr>
          <w:rFonts w:ascii="Arial" w:hAnsi="Arial" w:cs="Arial"/>
          <w:sz w:val="24"/>
          <w:szCs w:val="24"/>
        </w:rPr>
        <w:t>KSRR 2030 – Krajowa Strategia Rozwoju Regionalnego 2030</w:t>
      </w:r>
    </w:p>
    <w:p w14:paraId="2A83931C" w14:textId="5D0731F2" w:rsidR="004C1330" w:rsidRPr="00F221CA" w:rsidRDefault="004C1330" w:rsidP="003705BB">
      <w:pPr>
        <w:spacing w:line="360" w:lineRule="auto"/>
        <w:rPr>
          <w:rFonts w:ascii="Arial" w:hAnsi="Arial" w:cs="Arial"/>
          <w:sz w:val="24"/>
          <w:szCs w:val="24"/>
        </w:rPr>
      </w:pPr>
      <w:r w:rsidRPr="00F221CA">
        <w:rPr>
          <w:rFonts w:ascii="Arial" w:hAnsi="Arial" w:cs="Arial"/>
          <w:sz w:val="24"/>
          <w:szCs w:val="24"/>
        </w:rPr>
        <w:t xml:space="preserve">LEADER – </w:t>
      </w:r>
      <w:r w:rsidR="009D07C9" w:rsidRPr="00F221CA">
        <w:rPr>
          <w:rFonts w:ascii="Arial" w:hAnsi="Arial" w:cs="Arial"/>
          <w:sz w:val="24"/>
          <w:szCs w:val="24"/>
        </w:rPr>
        <w:t xml:space="preserve">europejski program wspierania rozwoju wsi </w:t>
      </w:r>
      <w:r w:rsidR="00A21170" w:rsidRPr="00F221CA">
        <w:rPr>
          <w:rFonts w:ascii="Arial" w:hAnsi="Arial" w:cs="Arial"/>
          <w:sz w:val="24"/>
          <w:szCs w:val="24"/>
        </w:rPr>
        <w:t>(</w:t>
      </w:r>
      <w:r w:rsidR="00E1788B" w:rsidRPr="00F221CA">
        <w:rPr>
          <w:rFonts w:ascii="Arial" w:hAnsi="Arial" w:cs="Arial"/>
          <w:sz w:val="24"/>
          <w:szCs w:val="24"/>
        </w:rPr>
        <w:t>Liaison Entre Actions de Développement de l'Économie Rurale"</w:t>
      </w:r>
      <w:r w:rsidR="009D07C9" w:rsidRPr="00F221CA">
        <w:rPr>
          <w:rFonts w:ascii="Arial" w:hAnsi="Arial" w:cs="Arial"/>
          <w:sz w:val="24"/>
          <w:szCs w:val="24"/>
        </w:rPr>
        <w:t xml:space="preserve"> </w:t>
      </w:r>
      <w:r w:rsidR="0088517E" w:rsidRPr="00F221CA">
        <w:rPr>
          <w:rFonts w:ascii="Arial" w:hAnsi="Arial" w:cs="Arial"/>
          <w:sz w:val="24"/>
          <w:szCs w:val="24"/>
        </w:rPr>
        <w:t>–</w:t>
      </w:r>
      <w:r w:rsidR="009D07C9" w:rsidRPr="00F221CA">
        <w:rPr>
          <w:rFonts w:ascii="Arial" w:hAnsi="Arial" w:cs="Arial"/>
          <w:sz w:val="24"/>
          <w:szCs w:val="24"/>
        </w:rPr>
        <w:t xml:space="preserve"> powiązania między działaniami na rzecz rozwoju gospodarki obszarów wiejskich)</w:t>
      </w:r>
    </w:p>
    <w:p w14:paraId="2D23E52A" w14:textId="776BF7E4" w:rsidR="00A01C2B" w:rsidRPr="00F221CA" w:rsidRDefault="00A01C2B" w:rsidP="003705BB">
      <w:pPr>
        <w:spacing w:line="360" w:lineRule="auto"/>
        <w:rPr>
          <w:rFonts w:ascii="Arial" w:hAnsi="Arial" w:cs="Arial"/>
          <w:sz w:val="24"/>
          <w:szCs w:val="24"/>
        </w:rPr>
      </w:pPr>
      <w:r w:rsidRPr="00F221CA">
        <w:rPr>
          <w:rFonts w:ascii="Arial" w:hAnsi="Arial" w:cs="Arial"/>
          <w:sz w:val="24"/>
          <w:szCs w:val="24"/>
        </w:rPr>
        <w:t>LGD – Lokalne Grupy Działania</w:t>
      </w:r>
    </w:p>
    <w:p w14:paraId="738DEDC9" w14:textId="3C316862" w:rsidR="00A01C2B" w:rsidRPr="00F221CA" w:rsidRDefault="00A01C2B" w:rsidP="003705BB">
      <w:pPr>
        <w:spacing w:line="360" w:lineRule="auto"/>
        <w:rPr>
          <w:rFonts w:ascii="Arial" w:hAnsi="Arial" w:cs="Arial"/>
          <w:sz w:val="24"/>
          <w:szCs w:val="24"/>
        </w:rPr>
      </w:pPr>
      <w:r w:rsidRPr="00F221CA">
        <w:rPr>
          <w:rFonts w:ascii="Arial" w:hAnsi="Arial" w:cs="Arial"/>
          <w:sz w:val="24"/>
          <w:szCs w:val="24"/>
        </w:rPr>
        <w:t>LSR – Lokalne Strategie Rozwoju</w:t>
      </w:r>
    </w:p>
    <w:p w14:paraId="4E7E4A79" w14:textId="67892018" w:rsidR="00C979F8" w:rsidRPr="00F221CA" w:rsidRDefault="32598698" w:rsidP="003705BB">
      <w:pPr>
        <w:spacing w:line="360" w:lineRule="auto"/>
        <w:rPr>
          <w:rFonts w:ascii="Arial" w:hAnsi="Arial" w:cs="Arial"/>
          <w:sz w:val="24"/>
          <w:szCs w:val="24"/>
        </w:rPr>
      </w:pPr>
      <w:r w:rsidRPr="00F221CA">
        <w:rPr>
          <w:rFonts w:ascii="Arial" w:hAnsi="Arial" w:cs="Arial"/>
          <w:sz w:val="24"/>
          <w:szCs w:val="24"/>
        </w:rPr>
        <w:t>MOF – Miejski Obszar Funkcjonalny</w:t>
      </w:r>
    </w:p>
    <w:p w14:paraId="7DBA13F7" w14:textId="010B6859" w:rsidR="00C979F8" w:rsidRPr="00F221CA" w:rsidRDefault="32598698" w:rsidP="003705BB">
      <w:pPr>
        <w:spacing w:line="360" w:lineRule="auto"/>
        <w:rPr>
          <w:rFonts w:ascii="Arial" w:hAnsi="Arial" w:cs="Arial"/>
          <w:sz w:val="24"/>
          <w:szCs w:val="24"/>
        </w:rPr>
      </w:pPr>
      <w:r w:rsidRPr="00F221CA">
        <w:rPr>
          <w:rFonts w:ascii="Arial" w:hAnsi="Arial" w:cs="Arial"/>
          <w:sz w:val="24"/>
          <w:szCs w:val="24"/>
        </w:rPr>
        <w:t>MOF OW – Miejski Obszar Funkcjonalny Ośrodków Wojewódzkich</w:t>
      </w:r>
    </w:p>
    <w:p w14:paraId="2B57DF21" w14:textId="1F50A1DB" w:rsidR="00DA3913" w:rsidRPr="00F221CA" w:rsidRDefault="00DA3913" w:rsidP="003705BB">
      <w:pPr>
        <w:spacing w:line="360" w:lineRule="auto"/>
        <w:rPr>
          <w:rFonts w:ascii="Arial" w:hAnsi="Arial" w:cs="Arial"/>
          <w:sz w:val="24"/>
          <w:szCs w:val="24"/>
        </w:rPr>
      </w:pPr>
      <w:r w:rsidRPr="00F221CA">
        <w:rPr>
          <w:rFonts w:ascii="Arial" w:hAnsi="Arial" w:cs="Arial"/>
          <w:sz w:val="24"/>
          <w:szCs w:val="24"/>
        </w:rPr>
        <w:t>MPA – Miejskie Plany Adaptacji</w:t>
      </w:r>
    </w:p>
    <w:p w14:paraId="5F470C50" w14:textId="72FC8C67" w:rsidR="00D677BA" w:rsidRPr="00F221CA" w:rsidRDefault="00D677BA" w:rsidP="003705BB">
      <w:pPr>
        <w:spacing w:line="360" w:lineRule="auto"/>
        <w:rPr>
          <w:rFonts w:ascii="Arial" w:hAnsi="Arial" w:cs="Arial"/>
          <w:sz w:val="24"/>
          <w:szCs w:val="24"/>
        </w:rPr>
      </w:pPr>
      <w:r w:rsidRPr="00F221CA">
        <w:rPr>
          <w:rFonts w:ascii="Arial" w:hAnsi="Arial" w:cs="Arial"/>
          <w:sz w:val="24"/>
          <w:szCs w:val="24"/>
        </w:rPr>
        <w:t>OPPT – Obszar Prowadzenia Polityki Terytorialnej</w:t>
      </w:r>
    </w:p>
    <w:p w14:paraId="399A5176" w14:textId="794453AA" w:rsidR="00A01C2B" w:rsidRPr="00F221CA" w:rsidRDefault="00A01C2B" w:rsidP="003705BB">
      <w:pPr>
        <w:spacing w:line="360" w:lineRule="auto"/>
        <w:rPr>
          <w:rFonts w:ascii="Arial" w:hAnsi="Arial" w:cs="Arial"/>
          <w:sz w:val="24"/>
          <w:szCs w:val="24"/>
        </w:rPr>
      </w:pPr>
      <w:r w:rsidRPr="00F221CA">
        <w:rPr>
          <w:rFonts w:ascii="Arial" w:hAnsi="Arial" w:cs="Arial"/>
          <w:sz w:val="24"/>
          <w:szCs w:val="24"/>
        </w:rPr>
        <w:t>ORSG – Obszary Rozwoju Społeczno-Gospodarczego</w:t>
      </w:r>
    </w:p>
    <w:p w14:paraId="0C72B504" w14:textId="27452D7F" w:rsidR="00A01C2B" w:rsidRPr="00F221CA" w:rsidRDefault="00A01C2B" w:rsidP="003705BB">
      <w:pPr>
        <w:spacing w:line="360" w:lineRule="auto"/>
        <w:rPr>
          <w:rFonts w:ascii="Arial" w:hAnsi="Arial" w:cs="Arial"/>
          <w:sz w:val="24"/>
          <w:szCs w:val="24"/>
        </w:rPr>
      </w:pPr>
      <w:r w:rsidRPr="00F221CA">
        <w:rPr>
          <w:rFonts w:ascii="Arial" w:hAnsi="Arial" w:cs="Arial"/>
          <w:sz w:val="24"/>
          <w:szCs w:val="24"/>
        </w:rPr>
        <w:t>OSI – Obszary Strategicznej Interwencji</w:t>
      </w:r>
    </w:p>
    <w:p w14:paraId="23EF386E" w14:textId="46F63FBE" w:rsidR="000213D8" w:rsidRPr="00F221CA" w:rsidRDefault="000213D8" w:rsidP="003705BB">
      <w:pPr>
        <w:spacing w:line="360" w:lineRule="auto"/>
        <w:rPr>
          <w:rFonts w:ascii="Arial" w:hAnsi="Arial" w:cs="Arial"/>
          <w:sz w:val="24"/>
          <w:szCs w:val="24"/>
        </w:rPr>
      </w:pPr>
      <w:r w:rsidRPr="00F221CA">
        <w:rPr>
          <w:rFonts w:ascii="Arial" w:hAnsi="Arial" w:cs="Arial"/>
          <w:sz w:val="24"/>
          <w:szCs w:val="24"/>
        </w:rPr>
        <w:t>OWP – Ośrodki Wychowania Przedszkolnego</w:t>
      </w:r>
    </w:p>
    <w:p w14:paraId="0B89C9F5" w14:textId="138A4FBC" w:rsidR="00A01C2B" w:rsidRPr="00F221CA" w:rsidRDefault="00036262" w:rsidP="003705BB">
      <w:pPr>
        <w:spacing w:line="360" w:lineRule="auto"/>
        <w:rPr>
          <w:rFonts w:ascii="Arial" w:hAnsi="Arial" w:cs="Arial"/>
          <w:sz w:val="24"/>
          <w:szCs w:val="24"/>
        </w:rPr>
      </w:pPr>
      <w:r w:rsidRPr="00F221CA">
        <w:rPr>
          <w:rFonts w:ascii="Arial" w:hAnsi="Arial" w:cs="Arial"/>
          <w:sz w:val="24"/>
          <w:szCs w:val="24"/>
        </w:rPr>
        <w:t>PT WK-P</w:t>
      </w:r>
      <w:r w:rsidR="00A01C2B" w:rsidRPr="00F221CA">
        <w:rPr>
          <w:rFonts w:ascii="Arial" w:hAnsi="Arial" w:cs="Arial"/>
          <w:sz w:val="24"/>
          <w:szCs w:val="24"/>
        </w:rPr>
        <w:t xml:space="preserve"> – Polityka Terytorialna</w:t>
      </w:r>
      <w:r w:rsidR="00A270B8" w:rsidRPr="00F221CA">
        <w:rPr>
          <w:rFonts w:ascii="Arial" w:hAnsi="Arial" w:cs="Arial"/>
          <w:sz w:val="24"/>
          <w:szCs w:val="24"/>
        </w:rPr>
        <w:t xml:space="preserve"> Województwa Kujawsko-Pomorskiego</w:t>
      </w:r>
    </w:p>
    <w:p w14:paraId="03A69300" w14:textId="66E6F107" w:rsidR="00A01C2B" w:rsidRPr="00F221CA" w:rsidRDefault="00A01C2B" w:rsidP="003705BB">
      <w:pPr>
        <w:spacing w:line="360" w:lineRule="auto"/>
        <w:rPr>
          <w:rFonts w:ascii="Arial" w:hAnsi="Arial" w:cs="Arial"/>
          <w:sz w:val="24"/>
          <w:szCs w:val="24"/>
        </w:rPr>
      </w:pPr>
      <w:r w:rsidRPr="00F221CA">
        <w:rPr>
          <w:rFonts w:ascii="Arial" w:hAnsi="Arial" w:cs="Arial"/>
          <w:sz w:val="24"/>
          <w:szCs w:val="24"/>
        </w:rPr>
        <w:t>RLKS – Rozwój Lokalny Kierowany przez Społeczność</w:t>
      </w:r>
    </w:p>
    <w:p w14:paraId="44B98058" w14:textId="49B32ABD" w:rsidR="00A01C2B" w:rsidRPr="00F221CA" w:rsidRDefault="00A01C2B" w:rsidP="003705BB">
      <w:pPr>
        <w:spacing w:line="360" w:lineRule="auto"/>
        <w:rPr>
          <w:rFonts w:ascii="Arial" w:hAnsi="Arial" w:cs="Arial"/>
          <w:sz w:val="24"/>
          <w:szCs w:val="24"/>
        </w:rPr>
      </w:pPr>
      <w:r w:rsidRPr="00F221CA">
        <w:rPr>
          <w:rFonts w:ascii="Arial" w:hAnsi="Arial" w:cs="Arial"/>
          <w:sz w:val="24"/>
          <w:szCs w:val="24"/>
        </w:rPr>
        <w:t>SRW – Strategia Rozwoju Województwa kujawsko-pomorskiego do 2030 roku – Strategia Przyspieszenia 2030+</w:t>
      </w:r>
    </w:p>
    <w:p w14:paraId="579389EC" w14:textId="29640DE9" w:rsidR="00611EC3" w:rsidRPr="00F221CA" w:rsidRDefault="00611EC3" w:rsidP="003705BB">
      <w:pPr>
        <w:spacing w:line="360" w:lineRule="auto"/>
        <w:rPr>
          <w:rFonts w:ascii="Arial" w:hAnsi="Arial" w:cs="Arial"/>
          <w:sz w:val="24"/>
          <w:szCs w:val="24"/>
        </w:rPr>
      </w:pPr>
      <w:r w:rsidRPr="00F221CA">
        <w:rPr>
          <w:rFonts w:ascii="Arial" w:hAnsi="Arial" w:cs="Arial"/>
          <w:sz w:val="24"/>
          <w:szCs w:val="24"/>
        </w:rPr>
        <w:lastRenderedPageBreak/>
        <w:t>SUMP – Plan Zrównoważonej Mobilności Miejskiej</w:t>
      </w:r>
    </w:p>
    <w:p w14:paraId="5E12FE6C" w14:textId="6F271F48" w:rsidR="00EA7FB9" w:rsidRPr="00F221CA" w:rsidRDefault="00EA7FB9" w:rsidP="003705BB">
      <w:pPr>
        <w:spacing w:line="360" w:lineRule="auto"/>
        <w:rPr>
          <w:rFonts w:ascii="Arial" w:hAnsi="Arial" w:cs="Arial"/>
          <w:sz w:val="24"/>
          <w:szCs w:val="24"/>
        </w:rPr>
      </w:pPr>
      <w:r w:rsidRPr="00F221CA">
        <w:rPr>
          <w:rFonts w:ascii="Arial" w:hAnsi="Arial" w:cs="Arial"/>
          <w:sz w:val="24"/>
          <w:szCs w:val="24"/>
        </w:rPr>
        <w:t>UP – Umowa Partnerstwa dla realizacji polityki spójności na lata 2021-2027</w:t>
      </w:r>
      <w:r w:rsidR="00323ACA" w:rsidRPr="00F221CA">
        <w:rPr>
          <w:rFonts w:ascii="Arial" w:hAnsi="Arial" w:cs="Arial"/>
          <w:sz w:val="24"/>
          <w:szCs w:val="24"/>
        </w:rPr>
        <w:t xml:space="preserve"> w Polsce</w:t>
      </w:r>
    </w:p>
    <w:p w14:paraId="2C7855FC" w14:textId="0B30880C" w:rsidR="008919D1" w:rsidRPr="00F221CA" w:rsidRDefault="009A596F" w:rsidP="003705BB">
      <w:pPr>
        <w:spacing w:line="360" w:lineRule="auto"/>
        <w:rPr>
          <w:rFonts w:ascii="Arial" w:hAnsi="Arial" w:cs="Arial"/>
          <w:sz w:val="24"/>
          <w:szCs w:val="24"/>
        </w:rPr>
      </w:pPr>
      <w:r w:rsidRPr="00F221CA">
        <w:rPr>
          <w:rFonts w:ascii="Arial" w:hAnsi="Arial" w:cs="Arial"/>
          <w:sz w:val="24"/>
          <w:szCs w:val="24"/>
        </w:rPr>
        <w:t>ZIT – Zintegrowane Inwestycje Terytorialne</w:t>
      </w:r>
    </w:p>
    <w:p w14:paraId="49E41644" w14:textId="49B32ABD" w:rsidR="00E5420A" w:rsidRPr="00F221CA" w:rsidRDefault="00E5420A" w:rsidP="003705BB">
      <w:pPr>
        <w:spacing w:line="360" w:lineRule="auto"/>
        <w:rPr>
          <w:rFonts w:ascii="Arial" w:hAnsi="Arial" w:cs="Arial"/>
        </w:rPr>
      </w:pPr>
      <w:r w:rsidRPr="00F221CA">
        <w:rPr>
          <w:rFonts w:ascii="Arial" w:hAnsi="Arial" w:cs="Arial"/>
        </w:rPr>
        <w:br w:type="page"/>
      </w:r>
    </w:p>
    <w:p w14:paraId="1011C554" w14:textId="7024229C" w:rsidR="00707D13" w:rsidRPr="00F221CA" w:rsidRDefault="6ECC880B" w:rsidP="003705BB">
      <w:pPr>
        <w:pStyle w:val="Nagwek1"/>
        <w:spacing w:line="360" w:lineRule="auto"/>
        <w:jc w:val="left"/>
        <w:rPr>
          <w:rFonts w:ascii="Arial" w:hAnsi="Arial" w:cs="Arial"/>
        </w:rPr>
      </w:pPr>
      <w:bookmarkStart w:id="6" w:name="_Toc936114732"/>
      <w:bookmarkStart w:id="7" w:name="_Toc1763130398"/>
      <w:bookmarkStart w:id="8" w:name="_Toc136332882"/>
      <w:r w:rsidRPr="00F221CA">
        <w:rPr>
          <w:rFonts w:ascii="Arial" w:hAnsi="Arial" w:cs="Arial"/>
        </w:rPr>
        <w:lastRenderedPageBreak/>
        <w:t>1. P</w:t>
      </w:r>
      <w:r w:rsidR="003705BB" w:rsidRPr="00F221CA">
        <w:rPr>
          <w:rFonts w:ascii="Arial" w:hAnsi="Arial" w:cs="Arial"/>
        </w:rPr>
        <w:t>olityka</w:t>
      </w:r>
      <w:r w:rsidRPr="00F221CA">
        <w:rPr>
          <w:rFonts w:ascii="Arial" w:hAnsi="Arial" w:cs="Arial"/>
        </w:rPr>
        <w:t xml:space="preserve"> T</w:t>
      </w:r>
      <w:r w:rsidR="003705BB" w:rsidRPr="00F221CA">
        <w:rPr>
          <w:rFonts w:ascii="Arial" w:hAnsi="Arial" w:cs="Arial"/>
        </w:rPr>
        <w:t>erytorialna</w:t>
      </w:r>
      <w:r w:rsidRPr="00F221CA">
        <w:rPr>
          <w:rFonts w:ascii="Arial" w:hAnsi="Arial" w:cs="Arial"/>
        </w:rPr>
        <w:t xml:space="preserve"> – </w:t>
      </w:r>
      <w:r w:rsidR="003705BB" w:rsidRPr="00F221CA">
        <w:rPr>
          <w:rFonts w:ascii="Arial" w:hAnsi="Arial" w:cs="Arial"/>
        </w:rPr>
        <w:t>założenia</w:t>
      </w:r>
      <w:r w:rsidRPr="00F221CA">
        <w:rPr>
          <w:rFonts w:ascii="Arial" w:hAnsi="Arial" w:cs="Arial"/>
        </w:rPr>
        <w:t xml:space="preserve"> </w:t>
      </w:r>
      <w:r w:rsidR="003705BB" w:rsidRPr="00F221CA">
        <w:rPr>
          <w:rFonts w:ascii="Arial" w:hAnsi="Arial" w:cs="Arial"/>
        </w:rPr>
        <w:t>ogólne</w:t>
      </w:r>
      <w:bookmarkEnd w:id="6"/>
      <w:bookmarkEnd w:id="7"/>
      <w:bookmarkEnd w:id="8"/>
    </w:p>
    <w:p w14:paraId="396DC406" w14:textId="5F03EABE" w:rsidR="00707D13" w:rsidRPr="00F221CA" w:rsidRDefault="00707D13" w:rsidP="003705BB">
      <w:pPr>
        <w:spacing w:line="360" w:lineRule="auto"/>
        <w:rPr>
          <w:rFonts w:ascii="Arial" w:hAnsi="Arial" w:cs="Arial"/>
          <w:color w:val="000000" w:themeColor="text1"/>
          <w:sz w:val="24"/>
          <w:szCs w:val="24"/>
        </w:rPr>
      </w:pPr>
      <w:r w:rsidRPr="00F221CA">
        <w:rPr>
          <w:rFonts w:ascii="Arial" w:hAnsi="Arial" w:cs="Arial"/>
          <w:color w:val="000000" w:themeColor="text1"/>
          <w:sz w:val="24"/>
          <w:szCs w:val="24"/>
        </w:rPr>
        <w:t>Istotą funkcjonowania i rozwoju województwa kujawsko-pomorskiego jest zapewnienie możliwie jak najwyższej jakości życia jego mieszkańców. Dążenie do niwelowania różnic w stanie rozwoju pomiędzy województwem kujawsko-pomorskim</w:t>
      </w:r>
      <w:r w:rsidR="006A28B7"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a regionami prezentującymi najwyższą jakość życia, to kluczowa idea towarzysząca działaniom służącym kształtowaniu lepszych warunków społeczno-gospodarczych w regionie. Jednym z głównych narzędzi realizacji tych założeń jest </w:t>
      </w:r>
      <w:r w:rsidR="00036262" w:rsidRPr="00F221CA">
        <w:rPr>
          <w:rFonts w:ascii="Arial" w:hAnsi="Arial" w:cs="Arial"/>
          <w:color w:val="000000" w:themeColor="text1"/>
          <w:sz w:val="24"/>
          <w:szCs w:val="24"/>
        </w:rPr>
        <w:t>P</w:t>
      </w:r>
      <w:r w:rsidRPr="00F221CA">
        <w:rPr>
          <w:rFonts w:ascii="Arial" w:hAnsi="Arial" w:cs="Arial"/>
          <w:color w:val="000000" w:themeColor="text1"/>
          <w:sz w:val="24"/>
          <w:szCs w:val="24"/>
        </w:rPr>
        <w:t xml:space="preserve">olityka </w:t>
      </w:r>
      <w:r w:rsidR="00036262" w:rsidRPr="00F221CA">
        <w:rPr>
          <w:rFonts w:ascii="Arial" w:hAnsi="Arial" w:cs="Arial"/>
          <w:color w:val="000000" w:themeColor="text1"/>
          <w:sz w:val="24"/>
          <w:szCs w:val="24"/>
        </w:rPr>
        <w:t>T</w:t>
      </w:r>
      <w:r w:rsidRPr="00F221CA">
        <w:rPr>
          <w:rFonts w:ascii="Arial" w:hAnsi="Arial" w:cs="Arial"/>
          <w:color w:val="000000" w:themeColor="text1"/>
          <w:sz w:val="24"/>
          <w:szCs w:val="24"/>
        </w:rPr>
        <w:t>erytorialna</w:t>
      </w:r>
      <w:r w:rsidR="00036262" w:rsidRPr="00F221CA">
        <w:rPr>
          <w:rFonts w:ascii="Arial" w:hAnsi="Arial" w:cs="Arial"/>
          <w:color w:val="000000" w:themeColor="text1"/>
          <w:sz w:val="24"/>
          <w:szCs w:val="24"/>
        </w:rPr>
        <w:t xml:space="preserve"> Województwa Kujawsko-Pomorskiego</w:t>
      </w:r>
      <w:r w:rsidR="00114622" w:rsidRPr="00F221CA">
        <w:rPr>
          <w:rFonts w:ascii="Arial" w:hAnsi="Arial" w:cs="Arial"/>
          <w:color w:val="000000" w:themeColor="text1"/>
          <w:sz w:val="24"/>
          <w:szCs w:val="24"/>
        </w:rPr>
        <w:t xml:space="preserve"> (</w:t>
      </w:r>
      <w:r w:rsidR="00036262" w:rsidRPr="00F221CA">
        <w:rPr>
          <w:rFonts w:ascii="Arial" w:hAnsi="Arial" w:cs="Arial"/>
          <w:color w:val="000000" w:themeColor="text1"/>
          <w:sz w:val="24"/>
          <w:szCs w:val="24"/>
        </w:rPr>
        <w:t>PT WK-P</w:t>
      </w:r>
      <w:r w:rsidR="00114622" w:rsidRPr="00F221CA">
        <w:rPr>
          <w:rFonts w:ascii="Arial" w:hAnsi="Arial" w:cs="Arial"/>
          <w:color w:val="000000" w:themeColor="text1"/>
          <w:sz w:val="24"/>
          <w:szCs w:val="24"/>
        </w:rPr>
        <w:t>)</w:t>
      </w:r>
      <w:r w:rsidRPr="00F221CA">
        <w:rPr>
          <w:rFonts w:ascii="Arial" w:hAnsi="Arial" w:cs="Arial"/>
          <w:color w:val="000000" w:themeColor="text1"/>
          <w:sz w:val="24"/>
          <w:szCs w:val="24"/>
        </w:rPr>
        <w:t>.</w:t>
      </w:r>
    </w:p>
    <w:p w14:paraId="4305F478" w14:textId="77777777" w:rsidR="00707D13" w:rsidRPr="00F221CA" w:rsidRDefault="00707D13" w:rsidP="003705BB">
      <w:pPr>
        <w:spacing w:line="360" w:lineRule="auto"/>
        <w:rPr>
          <w:rFonts w:ascii="Arial" w:hAnsi="Arial" w:cs="Arial"/>
          <w:color w:val="000000" w:themeColor="text1"/>
          <w:sz w:val="24"/>
          <w:szCs w:val="24"/>
        </w:rPr>
      </w:pPr>
    </w:p>
    <w:p w14:paraId="568074B6" w14:textId="280B61CA" w:rsidR="00707D13" w:rsidRPr="00F221CA" w:rsidRDefault="00A270B8" w:rsidP="003705BB">
      <w:pPr>
        <w:spacing w:line="360" w:lineRule="auto"/>
        <w:rPr>
          <w:rFonts w:ascii="Arial" w:hAnsi="Arial" w:cs="Arial"/>
          <w:sz w:val="24"/>
          <w:szCs w:val="24"/>
        </w:rPr>
      </w:pPr>
      <w:r w:rsidRPr="00F221CA">
        <w:rPr>
          <w:rFonts w:ascii="Arial" w:hAnsi="Arial" w:cs="Arial"/>
          <w:sz w:val="24"/>
          <w:szCs w:val="24"/>
        </w:rPr>
        <w:t>PT WK-P</w:t>
      </w:r>
      <w:r w:rsidR="00707D13" w:rsidRPr="00F221CA">
        <w:rPr>
          <w:rFonts w:ascii="Arial" w:hAnsi="Arial" w:cs="Arial"/>
          <w:sz w:val="24"/>
          <w:szCs w:val="24"/>
        </w:rPr>
        <w:t xml:space="preserve"> polega na różnicowaniu działań wobec poszczególnych terytoriów w województwie, w tym wobec miast i ich obszarów oddziaływania, na podstawie ich oczekiwanej roli i znaczenia w systemie społeczno-gospodarczym województwa, zakładając koncentrację wsparcia na tych działalnościach, które realizują interes rozwoju województwa adekwatny do pozycji danego miasta i jego obszaru oddziaływania.</w:t>
      </w:r>
    </w:p>
    <w:p w14:paraId="190A5125" w14:textId="77777777" w:rsidR="00707D13" w:rsidRPr="00F221CA" w:rsidRDefault="00707D13" w:rsidP="003705BB">
      <w:pPr>
        <w:spacing w:line="360" w:lineRule="auto"/>
        <w:rPr>
          <w:rFonts w:ascii="Arial" w:hAnsi="Arial" w:cs="Arial"/>
          <w:color w:val="000000" w:themeColor="text1"/>
          <w:sz w:val="24"/>
          <w:szCs w:val="24"/>
        </w:rPr>
      </w:pPr>
    </w:p>
    <w:p w14:paraId="3BD7C8EA" w14:textId="2E4BB198" w:rsidR="00707D13" w:rsidRPr="00F221CA" w:rsidRDefault="00707D13" w:rsidP="003705BB">
      <w:pPr>
        <w:spacing w:line="360" w:lineRule="auto"/>
        <w:rPr>
          <w:rFonts w:ascii="Arial" w:hAnsi="Arial" w:cs="Arial"/>
          <w:sz w:val="24"/>
          <w:szCs w:val="24"/>
        </w:rPr>
      </w:pPr>
      <w:r w:rsidRPr="00F221CA">
        <w:rPr>
          <w:rFonts w:ascii="Arial" w:hAnsi="Arial" w:cs="Arial"/>
          <w:sz w:val="24"/>
          <w:szCs w:val="24"/>
        </w:rPr>
        <w:t xml:space="preserve">Instrument „polityki terytorialnej”, który w ostatnich latach był stosowany w </w:t>
      </w:r>
      <w:r w:rsidR="000E00CE" w:rsidRPr="00F221CA">
        <w:rPr>
          <w:rFonts w:ascii="Arial" w:hAnsi="Arial" w:cs="Arial"/>
          <w:sz w:val="24"/>
          <w:szCs w:val="24"/>
        </w:rPr>
        <w:t>systemie</w:t>
      </w:r>
      <w:r w:rsidRPr="00F221CA">
        <w:rPr>
          <w:rFonts w:ascii="Arial" w:hAnsi="Arial" w:cs="Arial"/>
          <w:sz w:val="24"/>
          <w:szCs w:val="24"/>
        </w:rPr>
        <w:t xml:space="preserve"> rozwoju regionu, </w:t>
      </w:r>
      <w:r w:rsidR="000E00CE" w:rsidRPr="00F221CA">
        <w:rPr>
          <w:rFonts w:ascii="Arial" w:hAnsi="Arial" w:cs="Arial"/>
          <w:sz w:val="24"/>
          <w:szCs w:val="24"/>
        </w:rPr>
        <w:t xml:space="preserve">został </w:t>
      </w:r>
      <w:r w:rsidRPr="00F221CA">
        <w:rPr>
          <w:rFonts w:ascii="Arial" w:hAnsi="Arial" w:cs="Arial"/>
          <w:sz w:val="24"/>
          <w:szCs w:val="24"/>
        </w:rPr>
        <w:t>wprowadz</w:t>
      </w:r>
      <w:r w:rsidR="000E00CE" w:rsidRPr="00F221CA">
        <w:rPr>
          <w:rFonts w:ascii="Arial" w:hAnsi="Arial" w:cs="Arial"/>
          <w:sz w:val="24"/>
          <w:szCs w:val="24"/>
        </w:rPr>
        <w:t xml:space="preserve">ony do realizacji przez </w:t>
      </w:r>
      <w:r w:rsidRPr="00F221CA">
        <w:rPr>
          <w:rFonts w:ascii="Arial" w:hAnsi="Arial" w:cs="Arial"/>
          <w:sz w:val="24"/>
          <w:szCs w:val="24"/>
        </w:rPr>
        <w:t>Strategi</w:t>
      </w:r>
      <w:r w:rsidR="000E00CE" w:rsidRPr="00F221CA">
        <w:rPr>
          <w:rFonts w:ascii="Arial" w:hAnsi="Arial" w:cs="Arial"/>
          <w:sz w:val="24"/>
          <w:szCs w:val="24"/>
        </w:rPr>
        <w:t>ę</w:t>
      </w:r>
      <w:r w:rsidRPr="00F221CA">
        <w:rPr>
          <w:rFonts w:ascii="Arial" w:hAnsi="Arial" w:cs="Arial"/>
          <w:sz w:val="24"/>
          <w:szCs w:val="24"/>
        </w:rPr>
        <w:t xml:space="preserve"> rozwoju województwa kujawsko-pomorskiego do roku 2020. Plan Modernizacji 2020+. Przyniósł on wymierne korzyści społeczno-gospodarcze dla całego obszaru województwa oraz pozwolił wykreować partnerski model współpracy jednostek samorządu terytorialnego.</w:t>
      </w:r>
    </w:p>
    <w:p w14:paraId="604395FE" w14:textId="77777777" w:rsidR="00707D13" w:rsidRPr="00F221CA" w:rsidRDefault="00707D13" w:rsidP="003705BB">
      <w:pPr>
        <w:spacing w:line="360" w:lineRule="auto"/>
        <w:rPr>
          <w:rFonts w:ascii="Arial" w:hAnsi="Arial" w:cs="Arial"/>
          <w:sz w:val="24"/>
          <w:szCs w:val="24"/>
        </w:rPr>
      </w:pPr>
    </w:p>
    <w:p w14:paraId="1BDE1B13" w14:textId="6D460803" w:rsidR="00707D13" w:rsidRPr="00F221CA" w:rsidRDefault="00707D13" w:rsidP="003705BB">
      <w:pPr>
        <w:spacing w:line="360" w:lineRule="auto"/>
        <w:rPr>
          <w:rFonts w:ascii="Arial" w:hAnsi="Arial" w:cs="Arial"/>
          <w:sz w:val="24"/>
          <w:szCs w:val="24"/>
        </w:rPr>
      </w:pPr>
      <w:r w:rsidRPr="00F221CA">
        <w:rPr>
          <w:rFonts w:ascii="Arial" w:hAnsi="Arial" w:cs="Arial"/>
          <w:sz w:val="24"/>
          <w:szCs w:val="24"/>
        </w:rPr>
        <w:t>W perspektywie 2014-2020 w województwie kujawsko-pomorskim podejście terytorialne realizowane było w oparciu o instrument ZIT – Zintegrowane Inwestycje Terytorialne, OSI – Obszary Strategicznej Interwencji (poziom regionalny i subregionalny)</w:t>
      </w:r>
      <w:r w:rsidR="00114622" w:rsidRPr="00F221CA">
        <w:rPr>
          <w:rFonts w:ascii="Arial" w:hAnsi="Arial" w:cs="Arial"/>
          <w:sz w:val="24"/>
          <w:szCs w:val="24"/>
        </w:rPr>
        <w:t xml:space="preserve">, </w:t>
      </w:r>
      <w:r w:rsidRPr="00F221CA">
        <w:rPr>
          <w:rFonts w:ascii="Arial" w:hAnsi="Arial" w:cs="Arial"/>
          <w:sz w:val="24"/>
          <w:szCs w:val="24"/>
        </w:rPr>
        <w:t>ORSG – Obszary Rozwoju Społeczno-Gospodarczego (poziom powiatowy) oraz RLKS – Rozwój Lokalny Kierowany przez Społeczność. Instrumenty OSI</w:t>
      </w:r>
      <w:r w:rsidR="000E00CE" w:rsidRPr="00F221CA">
        <w:rPr>
          <w:rFonts w:ascii="Arial" w:hAnsi="Arial" w:cs="Arial"/>
          <w:sz w:val="24"/>
          <w:szCs w:val="24"/>
        </w:rPr>
        <w:t xml:space="preserve"> i </w:t>
      </w:r>
      <w:r w:rsidRPr="00F221CA">
        <w:rPr>
          <w:rFonts w:ascii="Arial" w:hAnsi="Arial" w:cs="Arial"/>
          <w:sz w:val="24"/>
          <w:szCs w:val="24"/>
        </w:rPr>
        <w:t xml:space="preserve"> ORSG były wzorowane na instrumencie ZIT, co pozwoliło na zdobycie dużego doświadczenia w programowaniu i wdrażaniu  </w:t>
      </w:r>
      <w:r w:rsidR="000E00CE" w:rsidRPr="00F221CA">
        <w:rPr>
          <w:rFonts w:ascii="Arial" w:hAnsi="Arial" w:cs="Arial"/>
          <w:sz w:val="24"/>
          <w:szCs w:val="24"/>
        </w:rPr>
        <w:t>terytorializacji wsparcia</w:t>
      </w:r>
      <w:r w:rsidRPr="00F221CA">
        <w:rPr>
          <w:rFonts w:ascii="Arial" w:hAnsi="Arial" w:cs="Arial"/>
          <w:sz w:val="24"/>
          <w:szCs w:val="24"/>
        </w:rPr>
        <w:t xml:space="preserve"> przez poszczególne jednostki samorządu terytorialnego. </w:t>
      </w:r>
    </w:p>
    <w:p w14:paraId="32C16DA9" w14:textId="1F22D0CB" w:rsidR="00707D13" w:rsidRPr="00F221CA" w:rsidRDefault="00707D13" w:rsidP="003705BB">
      <w:pPr>
        <w:spacing w:line="360" w:lineRule="auto"/>
        <w:rPr>
          <w:rFonts w:ascii="Arial" w:hAnsi="Arial" w:cs="Arial"/>
          <w:sz w:val="24"/>
          <w:szCs w:val="24"/>
        </w:rPr>
      </w:pPr>
      <w:r w:rsidRPr="00F221CA">
        <w:rPr>
          <w:rFonts w:ascii="Arial" w:hAnsi="Arial" w:cs="Arial"/>
          <w:sz w:val="24"/>
          <w:szCs w:val="24"/>
        </w:rPr>
        <w:t xml:space="preserve">Realizacja </w:t>
      </w:r>
      <w:r w:rsidR="00036262" w:rsidRPr="00F221CA">
        <w:rPr>
          <w:rFonts w:ascii="Arial" w:hAnsi="Arial" w:cs="Arial"/>
          <w:sz w:val="24"/>
          <w:szCs w:val="24"/>
        </w:rPr>
        <w:t>PT WK-P</w:t>
      </w:r>
      <w:r w:rsidRPr="00F221CA">
        <w:rPr>
          <w:rFonts w:ascii="Arial" w:hAnsi="Arial" w:cs="Arial"/>
          <w:sz w:val="24"/>
          <w:szCs w:val="24"/>
        </w:rPr>
        <w:t xml:space="preserve"> przyczyniła się do zbudowania partnerskich relacji pomiędzy różnymi podmiotami lokalnymi, wzmocnienia powiązań funkcjonalnych</w:t>
      </w:r>
      <w:r w:rsidR="000E00CE" w:rsidRPr="00F221CA">
        <w:rPr>
          <w:rFonts w:ascii="Arial" w:hAnsi="Arial" w:cs="Arial"/>
          <w:sz w:val="24"/>
          <w:szCs w:val="24"/>
        </w:rPr>
        <w:t xml:space="preserve"> gmin</w:t>
      </w:r>
      <w:r w:rsidRPr="00F221CA">
        <w:rPr>
          <w:rFonts w:ascii="Arial" w:hAnsi="Arial" w:cs="Arial"/>
          <w:sz w:val="24"/>
          <w:szCs w:val="24"/>
        </w:rPr>
        <w:t xml:space="preserve"> w ramach powiatu ziemskiego, a także pomiędzy miastami wojewódzkimi/ regionalnymi/ subregionalnym i ich obszarami funkcjonalnymi. Umożliwiła podjęcie współpracy pomiędzy poszczególnymi jednostkami samorządu terytorialnego, mającej na celu rozwiązanie problemów danego obszaru, a nie tylko poszczególnej gminy. Stworzyła warunki do wspólnego podejmowania przez sygnatariusz</w:t>
      </w:r>
      <w:r w:rsidR="000E00CE" w:rsidRPr="00F221CA">
        <w:rPr>
          <w:rFonts w:ascii="Arial" w:hAnsi="Arial" w:cs="Arial"/>
          <w:sz w:val="24"/>
          <w:szCs w:val="24"/>
        </w:rPr>
        <w:t xml:space="preserve">y </w:t>
      </w:r>
      <w:r w:rsidRPr="00F221CA">
        <w:rPr>
          <w:rFonts w:ascii="Arial" w:hAnsi="Arial" w:cs="Arial"/>
          <w:sz w:val="24"/>
          <w:szCs w:val="24"/>
        </w:rPr>
        <w:t>Porozumie</w:t>
      </w:r>
      <w:r w:rsidR="000E00CE" w:rsidRPr="00F221CA">
        <w:rPr>
          <w:rFonts w:ascii="Arial" w:hAnsi="Arial" w:cs="Arial"/>
          <w:sz w:val="24"/>
          <w:szCs w:val="24"/>
        </w:rPr>
        <w:t>ń</w:t>
      </w:r>
      <w:r w:rsidRPr="00F221CA">
        <w:rPr>
          <w:rFonts w:ascii="Arial" w:hAnsi="Arial" w:cs="Arial"/>
          <w:sz w:val="24"/>
          <w:szCs w:val="24"/>
        </w:rPr>
        <w:t xml:space="preserve"> OSI/ORSG decyzji o wyborze inwestycji priorytetowych, a także włączyła partnerów społecznych, gospodarczych, organizacje pozarządowe, LGD</w:t>
      </w:r>
      <w:r w:rsidR="000E00CE" w:rsidRPr="00F221CA">
        <w:rPr>
          <w:rFonts w:ascii="Arial" w:hAnsi="Arial" w:cs="Arial"/>
          <w:sz w:val="24"/>
          <w:szCs w:val="24"/>
        </w:rPr>
        <w:t>-y</w:t>
      </w:r>
      <w:r w:rsidRPr="00F221CA">
        <w:rPr>
          <w:rFonts w:ascii="Arial" w:hAnsi="Arial" w:cs="Arial"/>
          <w:sz w:val="24"/>
          <w:szCs w:val="24"/>
        </w:rPr>
        <w:t xml:space="preserve"> w proces </w:t>
      </w:r>
      <w:r w:rsidRPr="00F221CA">
        <w:rPr>
          <w:rFonts w:ascii="Arial" w:hAnsi="Arial" w:cs="Arial"/>
          <w:sz w:val="24"/>
          <w:szCs w:val="24"/>
        </w:rPr>
        <w:lastRenderedPageBreak/>
        <w:t>tworzenia i wdrażania strategii</w:t>
      </w:r>
      <w:r w:rsidR="000E00CE" w:rsidRPr="00F221CA">
        <w:rPr>
          <w:rFonts w:ascii="Arial" w:hAnsi="Arial" w:cs="Arial"/>
          <w:sz w:val="24"/>
          <w:szCs w:val="24"/>
        </w:rPr>
        <w:t xml:space="preserve"> terytorialnych</w:t>
      </w:r>
      <w:r w:rsidRPr="00F221CA">
        <w:rPr>
          <w:rFonts w:ascii="Arial" w:hAnsi="Arial" w:cs="Arial"/>
          <w:sz w:val="24"/>
          <w:szCs w:val="24"/>
        </w:rPr>
        <w:t xml:space="preserve">, tym samym w proces wyboru projektów priorytetowych dla strategii. </w:t>
      </w:r>
      <w:r w:rsidR="00036262" w:rsidRPr="00F221CA">
        <w:rPr>
          <w:rFonts w:ascii="Arial" w:hAnsi="Arial" w:cs="Arial"/>
          <w:sz w:val="24"/>
          <w:szCs w:val="24"/>
        </w:rPr>
        <w:t>PT WK-P</w:t>
      </w:r>
      <w:r w:rsidRPr="00F221CA">
        <w:rPr>
          <w:rFonts w:ascii="Arial" w:hAnsi="Arial" w:cs="Arial"/>
          <w:sz w:val="24"/>
          <w:szCs w:val="24"/>
        </w:rPr>
        <w:t xml:space="preserve"> realnie wpłynęła również na zwiększenie szans na pozyskanie środków przez jednostki samorządu terytorialnego mniej doświadczone, które do tej pory nie pozyskiwały lub nie aplikowały o środki z UE (tzw. likwidacja białych plam).</w:t>
      </w:r>
    </w:p>
    <w:p w14:paraId="4198CA5B" w14:textId="77777777" w:rsidR="00707D13" w:rsidRPr="00F221CA" w:rsidRDefault="00707D13" w:rsidP="003705BB">
      <w:pPr>
        <w:spacing w:line="360" w:lineRule="auto"/>
        <w:rPr>
          <w:rFonts w:ascii="Arial" w:hAnsi="Arial" w:cs="Arial"/>
          <w:sz w:val="24"/>
          <w:szCs w:val="24"/>
        </w:rPr>
      </w:pPr>
    </w:p>
    <w:p w14:paraId="1D97D65C" w14:textId="434A43B6" w:rsidR="00707D13" w:rsidRPr="00F221CA" w:rsidRDefault="00707D13" w:rsidP="003705BB">
      <w:pPr>
        <w:spacing w:line="360" w:lineRule="auto"/>
        <w:rPr>
          <w:rFonts w:ascii="Arial" w:hAnsi="Arial" w:cs="Arial"/>
          <w:sz w:val="24"/>
          <w:szCs w:val="24"/>
        </w:rPr>
      </w:pPr>
      <w:r w:rsidRPr="00F221CA">
        <w:rPr>
          <w:rFonts w:ascii="Arial" w:hAnsi="Arial" w:cs="Arial"/>
          <w:sz w:val="24"/>
          <w:szCs w:val="24"/>
        </w:rPr>
        <w:t xml:space="preserve">Przedstawiona powyżej idea </w:t>
      </w:r>
      <w:r w:rsidR="00A270B8" w:rsidRPr="00F221CA">
        <w:rPr>
          <w:rFonts w:ascii="Arial" w:hAnsi="Arial" w:cs="Arial"/>
          <w:sz w:val="24"/>
          <w:szCs w:val="24"/>
        </w:rPr>
        <w:t>PT WK-P</w:t>
      </w:r>
      <w:r w:rsidRPr="00F221CA">
        <w:rPr>
          <w:rFonts w:ascii="Arial" w:hAnsi="Arial" w:cs="Arial"/>
          <w:sz w:val="24"/>
          <w:szCs w:val="24"/>
        </w:rPr>
        <w:t xml:space="preserve"> </w:t>
      </w:r>
      <w:r w:rsidR="009251A7" w:rsidRPr="00F221CA">
        <w:rPr>
          <w:rFonts w:ascii="Arial" w:hAnsi="Arial" w:cs="Arial"/>
          <w:sz w:val="24"/>
          <w:szCs w:val="24"/>
        </w:rPr>
        <w:t>została opisana</w:t>
      </w:r>
      <w:r w:rsidR="000E00CE" w:rsidRPr="00F221CA">
        <w:rPr>
          <w:rFonts w:ascii="Arial" w:hAnsi="Arial" w:cs="Arial"/>
          <w:sz w:val="24"/>
          <w:szCs w:val="24"/>
        </w:rPr>
        <w:t xml:space="preserve"> także</w:t>
      </w:r>
      <w:r w:rsidRPr="00F221CA">
        <w:rPr>
          <w:rFonts w:ascii="Arial" w:hAnsi="Arial" w:cs="Arial"/>
          <w:sz w:val="24"/>
          <w:szCs w:val="24"/>
        </w:rPr>
        <w:t xml:space="preserve"> w Strategii Rozwoju Województwa kujawsko-pomorskiego do 2030 roku – Strategia Przyspieszenia 2030+</w:t>
      </w:r>
      <w:r w:rsidR="00114622" w:rsidRPr="00F221CA">
        <w:rPr>
          <w:rFonts w:ascii="Arial" w:hAnsi="Arial" w:cs="Arial"/>
          <w:sz w:val="24"/>
          <w:szCs w:val="24"/>
        </w:rPr>
        <w:t xml:space="preserve"> (SRW)</w:t>
      </w:r>
      <w:r w:rsidR="00641F6B" w:rsidRPr="00F221CA">
        <w:rPr>
          <w:rStyle w:val="Odwoanieprzypisudolnego"/>
          <w:rFonts w:ascii="Arial" w:hAnsi="Arial" w:cs="Arial"/>
          <w:sz w:val="24"/>
          <w:szCs w:val="24"/>
        </w:rPr>
        <w:footnoteReference w:id="2"/>
      </w:r>
      <w:r w:rsidRPr="00F221CA">
        <w:rPr>
          <w:rFonts w:ascii="Arial" w:hAnsi="Arial" w:cs="Arial"/>
          <w:sz w:val="24"/>
          <w:szCs w:val="24"/>
        </w:rPr>
        <w:t xml:space="preserve">. Ze względu na osiągane efekty, działania podjęte w perspektywie finansowej 2014-2020 będą kontynuowane w okresie programowania 2021-2027. Proces realizacji </w:t>
      </w:r>
      <w:r w:rsidR="00A270B8" w:rsidRPr="00F221CA">
        <w:rPr>
          <w:rFonts w:ascii="Arial" w:hAnsi="Arial" w:cs="Arial"/>
          <w:sz w:val="24"/>
          <w:szCs w:val="24"/>
        </w:rPr>
        <w:t>PT WK-P</w:t>
      </w:r>
      <w:r w:rsidRPr="00F221CA">
        <w:rPr>
          <w:rFonts w:ascii="Arial" w:hAnsi="Arial" w:cs="Arial"/>
          <w:sz w:val="24"/>
          <w:szCs w:val="24"/>
        </w:rPr>
        <w:t xml:space="preserve"> prowadzony będzie w oparciu o </w:t>
      </w:r>
      <w:r w:rsidR="000E00CE" w:rsidRPr="00F221CA">
        <w:rPr>
          <w:rFonts w:ascii="Arial" w:hAnsi="Arial" w:cs="Arial"/>
          <w:sz w:val="24"/>
          <w:szCs w:val="24"/>
        </w:rPr>
        <w:t xml:space="preserve">program Fundusze Europejskie dla Kujaw i Pomorza (FEdKP 2021-2027), w tym </w:t>
      </w:r>
      <w:r w:rsidRPr="00F221CA">
        <w:rPr>
          <w:rFonts w:ascii="Arial" w:hAnsi="Arial" w:cs="Arial"/>
          <w:sz w:val="24"/>
          <w:szCs w:val="24"/>
        </w:rPr>
        <w:t>zaplanowany</w:t>
      </w:r>
      <w:r w:rsidR="000E00CE" w:rsidRPr="00F221CA">
        <w:rPr>
          <w:rFonts w:ascii="Arial" w:hAnsi="Arial" w:cs="Arial"/>
          <w:sz w:val="24"/>
          <w:szCs w:val="24"/>
        </w:rPr>
        <w:t xml:space="preserve"> </w:t>
      </w:r>
      <w:r w:rsidRPr="00F221CA">
        <w:rPr>
          <w:rFonts w:ascii="Arial" w:hAnsi="Arial" w:cs="Arial"/>
          <w:sz w:val="24"/>
          <w:szCs w:val="24"/>
        </w:rPr>
        <w:t>wieloletni harmonogram naborów</w:t>
      </w:r>
      <w:r w:rsidR="000E00CE" w:rsidRPr="00F221CA">
        <w:rPr>
          <w:rFonts w:ascii="Arial" w:hAnsi="Arial" w:cs="Arial"/>
          <w:sz w:val="24"/>
          <w:szCs w:val="24"/>
        </w:rPr>
        <w:t xml:space="preserve"> dla tego programu</w:t>
      </w:r>
      <w:r w:rsidRPr="00F221CA">
        <w:rPr>
          <w:rFonts w:ascii="Arial" w:hAnsi="Arial" w:cs="Arial"/>
          <w:sz w:val="24"/>
          <w:szCs w:val="24"/>
        </w:rPr>
        <w:t xml:space="preserve">. </w:t>
      </w:r>
      <w:r w:rsidR="0088517E" w:rsidRPr="00F221CA">
        <w:rPr>
          <w:rFonts w:ascii="Arial" w:hAnsi="Arial" w:cs="Arial"/>
          <w:sz w:val="24"/>
          <w:szCs w:val="24"/>
        </w:rPr>
        <w:t xml:space="preserve">Stanowi on </w:t>
      </w:r>
      <w:r w:rsidRPr="00F221CA">
        <w:rPr>
          <w:rFonts w:ascii="Arial" w:hAnsi="Arial" w:cs="Arial"/>
          <w:sz w:val="24"/>
          <w:szCs w:val="24"/>
        </w:rPr>
        <w:t>punkt wyjścia do wyznaczenia granicznych terminów kontraktacji i certyfikacji.</w:t>
      </w:r>
    </w:p>
    <w:p w14:paraId="65073DF8" w14:textId="77777777" w:rsidR="00707D13" w:rsidRPr="00F221CA" w:rsidRDefault="00707D13" w:rsidP="003705BB">
      <w:pPr>
        <w:spacing w:line="360" w:lineRule="auto"/>
        <w:rPr>
          <w:rFonts w:ascii="Arial" w:hAnsi="Arial" w:cs="Arial"/>
          <w:sz w:val="20"/>
          <w:szCs w:val="20"/>
        </w:rPr>
      </w:pPr>
    </w:p>
    <w:p w14:paraId="22236C9C" w14:textId="62F575E2" w:rsidR="009251A7" w:rsidRPr="00F221CA" w:rsidRDefault="00707D13" w:rsidP="003705BB">
      <w:pPr>
        <w:spacing w:line="360" w:lineRule="auto"/>
        <w:rPr>
          <w:rFonts w:ascii="Arial" w:hAnsi="Arial" w:cs="Arial"/>
          <w:sz w:val="24"/>
          <w:szCs w:val="24"/>
        </w:rPr>
      </w:pPr>
      <w:r w:rsidRPr="00F221CA">
        <w:rPr>
          <w:rFonts w:ascii="Arial" w:hAnsi="Arial" w:cs="Arial"/>
          <w:sz w:val="24"/>
          <w:szCs w:val="24"/>
        </w:rPr>
        <w:t>Wysiłki i starania włożone w opracowanie i realizację nowatorskiego na tle kraju i innych państw europejskich modelu wdrażania środków UE</w:t>
      </w:r>
      <w:r w:rsidR="000E00CE" w:rsidRPr="00F221CA">
        <w:rPr>
          <w:rFonts w:ascii="Arial" w:hAnsi="Arial" w:cs="Arial"/>
          <w:sz w:val="24"/>
          <w:szCs w:val="24"/>
        </w:rPr>
        <w:t xml:space="preserve"> w perspektywie 2014-2020</w:t>
      </w:r>
      <w:r w:rsidRPr="00F221CA">
        <w:rPr>
          <w:rFonts w:ascii="Arial" w:hAnsi="Arial" w:cs="Arial"/>
          <w:sz w:val="24"/>
          <w:szCs w:val="24"/>
        </w:rPr>
        <w:t>, jakim jest realizowana z powodzeniem w województwie kujawsko-pomorskim polityka terytorialna</w:t>
      </w:r>
      <w:r w:rsidR="00334B89" w:rsidRPr="00F221CA">
        <w:rPr>
          <w:rFonts w:ascii="Arial" w:hAnsi="Arial" w:cs="Arial"/>
          <w:sz w:val="24"/>
          <w:szCs w:val="24"/>
        </w:rPr>
        <w:t xml:space="preserve"> i dostrzeżona również na poziomie Krajowej Strategii Rozwoju Regionalnego 2030 potrzeba wprowadzenia innych mechanizmów wsparcia polityki spójności, obok dotychczas funkcjonujących ZIT i RLKS, </w:t>
      </w:r>
      <w:r w:rsidR="00A31417" w:rsidRPr="00F221CA">
        <w:rPr>
          <w:rFonts w:ascii="Arial" w:hAnsi="Arial" w:cs="Arial"/>
          <w:sz w:val="24"/>
          <w:szCs w:val="24"/>
        </w:rPr>
        <w:t xml:space="preserve">skutkowała decyzją o poszerzeniu katalogu dotychczas stosowanych instrumentów o </w:t>
      </w:r>
      <w:r w:rsidR="00334B89" w:rsidRPr="00F221CA">
        <w:rPr>
          <w:rFonts w:ascii="Arial" w:hAnsi="Arial" w:cs="Arial"/>
          <w:sz w:val="24"/>
          <w:szCs w:val="24"/>
        </w:rPr>
        <w:t>Inn</w:t>
      </w:r>
      <w:r w:rsidR="00A31417" w:rsidRPr="00F221CA">
        <w:rPr>
          <w:rFonts w:ascii="Arial" w:hAnsi="Arial" w:cs="Arial"/>
          <w:sz w:val="24"/>
          <w:szCs w:val="24"/>
        </w:rPr>
        <w:t>y</w:t>
      </w:r>
      <w:r w:rsidR="00334B89" w:rsidRPr="00F221CA">
        <w:rPr>
          <w:rFonts w:ascii="Arial" w:hAnsi="Arial" w:cs="Arial"/>
          <w:sz w:val="24"/>
          <w:szCs w:val="24"/>
        </w:rPr>
        <w:t xml:space="preserve"> Instrument Terytorialn</w:t>
      </w:r>
      <w:r w:rsidR="00A31417" w:rsidRPr="00F221CA">
        <w:rPr>
          <w:rFonts w:ascii="Arial" w:hAnsi="Arial" w:cs="Arial"/>
          <w:sz w:val="24"/>
          <w:szCs w:val="24"/>
        </w:rPr>
        <w:t>y</w:t>
      </w:r>
      <w:r w:rsidR="00334B89" w:rsidRPr="00F221CA">
        <w:rPr>
          <w:rFonts w:ascii="Arial" w:hAnsi="Arial" w:cs="Arial"/>
          <w:sz w:val="24"/>
          <w:szCs w:val="24"/>
        </w:rPr>
        <w:t xml:space="preserve"> (IIT)</w:t>
      </w:r>
      <w:r w:rsidR="00A31417" w:rsidRPr="00F221CA">
        <w:rPr>
          <w:rFonts w:ascii="Arial" w:hAnsi="Arial" w:cs="Arial"/>
          <w:sz w:val="24"/>
          <w:szCs w:val="24"/>
        </w:rPr>
        <w:t xml:space="preserve">. </w:t>
      </w:r>
    </w:p>
    <w:p w14:paraId="0E82784A" w14:textId="49B32ABD" w:rsidR="009251A7" w:rsidRPr="00F221CA" w:rsidRDefault="009251A7" w:rsidP="003705BB">
      <w:pPr>
        <w:spacing w:after="160" w:line="360" w:lineRule="auto"/>
        <w:rPr>
          <w:rFonts w:ascii="Arial" w:hAnsi="Arial" w:cs="Arial"/>
          <w:sz w:val="20"/>
          <w:szCs w:val="20"/>
        </w:rPr>
      </w:pPr>
      <w:r w:rsidRPr="00F221CA">
        <w:rPr>
          <w:rFonts w:ascii="Arial" w:hAnsi="Arial" w:cs="Arial"/>
          <w:sz w:val="20"/>
          <w:szCs w:val="20"/>
        </w:rPr>
        <w:br w:type="page"/>
      </w:r>
    </w:p>
    <w:p w14:paraId="54459A0C" w14:textId="77777777" w:rsidR="00707D13" w:rsidRPr="00F221CA" w:rsidRDefault="00707D13" w:rsidP="00C531CD">
      <w:pPr>
        <w:spacing w:line="259" w:lineRule="auto"/>
        <w:jc w:val="both"/>
        <w:rPr>
          <w:rFonts w:asciiTheme="minorHAnsi" w:hAnsiTheme="minorHAnsi" w:cstheme="minorBidi"/>
          <w:color w:val="2E74B5" w:themeColor="accent5" w:themeShade="BF"/>
          <w:sz w:val="20"/>
          <w:szCs w:val="20"/>
        </w:rPr>
      </w:pPr>
    </w:p>
    <w:p w14:paraId="0353DC3B" w14:textId="41142A28" w:rsidR="00CC0364" w:rsidRDefault="6ECC880B" w:rsidP="00C531CD">
      <w:pPr>
        <w:pStyle w:val="Nagwek1"/>
        <w:rPr>
          <w:rFonts w:ascii="Arial" w:hAnsi="Arial" w:cs="Arial"/>
        </w:rPr>
      </w:pPr>
      <w:bookmarkStart w:id="9" w:name="_Toc186181918"/>
      <w:bookmarkStart w:id="10" w:name="_Toc1275638149"/>
      <w:bookmarkStart w:id="11" w:name="_Toc136332883"/>
      <w:r w:rsidRPr="00F221CA">
        <w:rPr>
          <w:rFonts w:ascii="Arial" w:hAnsi="Arial" w:cs="Arial"/>
        </w:rPr>
        <w:t>2. P</w:t>
      </w:r>
      <w:r w:rsidR="003705BB" w:rsidRPr="00F221CA">
        <w:rPr>
          <w:rFonts w:ascii="Arial" w:hAnsi="Arial" w:cs="Arial"/>
        </w:rPr>
        <w:t>oziomy realizacji polityki terytorialnej</w:t>
      </w:r>
      <w:bookmarkEnd w:id="9"/>
      <w:bookmarkEnd w:id="10"/>
      <w:bookmarkEnd w:id="11"/>
    </w:p>
    <w:p w14:paraId="2CB061FD" w14:textId="77777777" w:rsidR="0030443F" w:rsidRPr="0030443F" w:rsidRDefault="0030443F" w:rsidP="0030443F">
      <w:pPr>
        <w:rPr>
          <w:lang w:eastAsia="pl-PL"/>
        </w:rPr>
      </w:pPr>
    </w:p>
    <w:p w14:paraId="17C87038" w14:textId="4D6D1926" w:rsidR="00B24307" w:rsidRPr="00F221CA" w:rsidRDefault="6ECC880B" w:rsidP="003705BB">
      <w:pPr>
        <w:pStyle w:val="Nagwek2"/>
        <w:spacing w:line="360" w:lineRule="auto"/>
        <w:jc w:val="left"/>
        <w:rPr>
          <w:rFonts w:ascii="Arial" w:hAnsi="Arial"/>
          <w:u w:val="none"/>
        </w:rPr>
      </w:pPr>
      <w:bookmarkStart w:id="12" w:name="_Toc465840705"/>
      <w:bookmarkStart w:id="13" w:name="_Toc1334873474"/>
      <w:bookmarkStart w:id="14" w:name="_Toc136332884"/>
      <w:r w:rsidRPr="00F221CA">
        <w:rPr>
          <w:rFonts w:ascii="Arial" w:hAnsi="Arial"/>
          <w:u w:val="none"/>
        </w:rPr>
        <w:t xml:space="preserve">2.1 Poziomy polityki terytorialnej </w:t>
      </w:r>
      <w:r w:rsidR="005D2F26" w:rsidRPr="00F221CA">
        <w:rPr>
          <w:rFonts w:ascii="Arial" w:hAnsi="Arial"/>
          <w:u w:val="none"/>
        </w:rPr>
        <w:t xml:space="preserve"> - model wzorcowy</w:t>
      </w:r>
      <w:r w:rsidRPr="00F221CA">
        <w:rPr>
          <w:rFonts w:ascii="Arial" w:hAnsi="Arial"/>
          <w:u w:val="none"/>
        </w:rPr>
        <w:t xml:space="preserve"> </w:t>
      </w:r>
      <w:r w:rsidR="005D2F26" w:rsidRPr="00F221CA">
        <w:rPr>
          <w:rFonts w:ascii="Arial" w:hAnsi="Arial"/>
          <w:u w:val="none"/>
        </w:rPr>
        <w:t xml:space="preserve">na podstawie </w:t>
      </w:r>
      <w:r w:rsidRPr="00F221CA">
        <w:rPr>
          <w:rFonts w:ascii="Arial" w:hAnsi="Arial"/>
          <w:u w:val="none"/>
        </w:rPr>
        <w:t>SRW Strategii Przyspieszenia 2030+</w:t>
      </w:r>
      <w:bookmarkEnd w:id="12"/>
      <w:bookmarkEnd w:id="13"/>
      <w:r w:rsidR="0030443F">
        <w:rPr>
          <w:rFonts w:ascii="Arial" w:hAnsi="Arial"/>
          <w:u w:val="none"/>
        </w:rPr>
        <w:t>.</w:t>
      </w:r>
      <w:bookmarkEnd w:id="14"/>
    </w:p>
    <w:p w14:paraId="37D9FC6C" w14:textId="3C11F3F2" w:rsidR="00CC0364" w:rsidRPr="00F221CA" w:rsidRDefault="00CC0364" w:rsidP="003705BB">
      <w:pPr>
        <w:pStyle w:val="APTblok"/>
        <w:spacing w:line="360" w:lineRule="auto"/>
        <w:jc w:val="left"/>
        <w:rPr>
          <w:rFonts w:ascii="Arial" w:hAnsi="Arial"/>
          <w:sz w:val="24"/>
          <w:szCs w:val="24"/>
        </w:rPr>
      </w:pPr>
      <w:r w:rsidRPr="00F221CA">
        <w:rPr>
          <w:rFonts w:ascii="Arial" w:hAnsi="Arial"/>
          <w:sz w:val="24"/>
          <w:szCs w:val="24"/>
        </w:rPr>
        <w:t xml:space="preserve">Polityka Terytorialna województwa kujawsko-pomorskiego w okresie programowania 2021-2027 realizowana będzie w ujęciu następujących poziomów: </w:t>
      </w:r>
    </w:p>
    <w:p w14:paraId="40B59779" w14:textId="552108CE" w:rsidR="00CC0364" w:rsidRPr="00F221CA" w:rsidRDefault="00CC0364" w:rsidP="003705BB">
      <w:pPr>
        <w:pStyle w:val="APTwyp1"/>
        <w:spacing w:line="360" w:lineRule="auto"/>
        <w:ind w:hanging="294"/>
        <w:jc w:val="left"/>
        <w:rPr>
          <w:rFonts w:ascii="Arial" w:hAnsi="Arial"/>
          <w:strike/>
          <w:sz w:val="24"/>
          <w:szCs w:val="24"/>
        </w:rPr>
      </w:pPr>
      <w:r w:rsidRPr="00F221CA">
        <w:rPr>
          <w:rFonts w:ascii="Arial" w:hAnsi="Arial"/>
          <w:b/>
          <w:sz w:val="24"/>
          <w:szCs w:val="24"/>
        </w:rPr>
        <w:t>(I) poziom</w:t>
      </w:r>
      <w:r w:rsidRPr="00F221CA">
        <w:rPr>
          <w:rFonts w:ascii="Arial" w:hAnsi="Arial"/>
          <w:sz w:val="24"/>
          <w:szCs w:val="24"/>
        </w:rPr>
        <w:t xml:space="preserve"> służący rozwojowi funkcji o znaczeniu regionalnym (realizowanych dla mieszkańców i obszaru całego województwa) i ponadregionalnym (tworzących relacje i powiązania międzyregionalne i międzynarodowe). Oczekiwana rola i znaczenie tego poziomu w rozwoju województwa, to wysoka sprawność działalności związanych ze stymulowaniem jakości życia i kształtowaniem konkurencyjności gospodarki – w skali całego województwa oraz budowani</w:t>
      </w:r>
      <w:r w:rsidR="00B064E9" w:rsidRPr="00F221CA">
        <w:rPr>
          <w:rFonts w:ascii="Arial" w:hAnsi="Arial"/>
          <w:sz w:val="24"/>
          <w:szCs w:val="24"/>
        </w:rPr>
        <w:t>e</w:t>
      </w:r>
      <w:r w:rsidRPr="00F221CA">
        <w:rPr>
          <w:rFonts w:ascii="Arial" w:hAnsi="Arial"/>
          <w:sz w:val="24"/>
          <w:szCs w:val="24"/>
        </w:rPr>
        <w:t xml:space="preserve"> powiązań i pozycji regionu w skali krajowej i międzynarodowej. Ten poziom nazywany jest Stołecznym Obszarem Rozwojowym (SOR). W ujęciu terytorialnym poziom ten obejmuje obydwa ośrodki stołeczne (Bydgoszcz i Toruń) oraz otaczające je powiaty ziemskie. Za programowanie i koordynowanie zadań dedykowanych dla poziomu I odpowiedzialny będzie </w:t>
      </w:r>
      <w:r w:rsidR="009251A7" w:rsidRPr="00F221CA">
        <w:rPr>
          <w:rFonts w:ascii="Arial" w:hAnsi="Arial"/>
          <w:sz w:val="24"/>
          <w:szCs w:val="24"/>
        </w:rPr>
        <w:t>s</w:t>
      </w:r>
      <w:r w:rsidRPr="00F221CA">
        <w:rPr>
          <w:rFonts w:ascii="Arial" w:hAnsi="Arial"/>
          <w:sz w:val="24"/>
          <w:szCs w:val="24"/>
        </w:rPr>
        <w:t xml:space="preserve">amorząd </w:t>
      </w:r>
      <w:r w:rsidR="009251A7" w:rsidRPr="00F221CA">
        <w:rPr>
          <w:rFonts w:ascii="Arial" w:hAnsi="Arial"/>
          <w:sz w:val="24"/>
          <w:szCs w:val="24"/>
        </w:rPr>
        <w:t>w</w:t>
      </w:r>
      <w:r w:rsidRPr="00F221CA">
        <w:rPr>
          <w:rFonts w:ascii="Arial" w:hAnsi="Arial"/>
          <w:sz w:val="24"/>
          <w:szCs w:val="24"/>
        </w:rPr>
        <w:t>ojewództwa, który działania te będzie określał przy współpracy samorządów gminnych i powiatowych oraz partnerów społeczno-gospodarczych z obszaru SOR</w:t>
      </w:r>
      <w:r w:rsidR="00DB685E" w:rsidRPr="00F221CA">
        <w:rPr>
          <w:rFonts w:ascii="Arial" w:hAnsi="Arial"/>
          <w:sz w:val="24"/>
          <w:szCs w:val="24"/>
        </w:rPr>
        <w:t>.</w:t>
      </w:r>
      <w:r w:rsidRPr="00F221CA">
        <w:rPr>
          <w:rFonts w:ascii="Arial" w:hAnsi="Arial"/>
          <w:sz w:val="24"/>
          <w:szCs w:val="24"/>
        </w:rPr>
        <w:t xml:space="preserve"> </w:t>
      </w:r>
      <w:r w:rsidR="00745411" w:rsidRPr="00F221CA">
        <w:rPr>
          <w:rFonts w:ascii="Arial" w:hAnsi="Arial"/>
          <w:sz w:val="24"/>
          <w:szCs w:val="24"/>
        </w:rPr>
        <w:t>Uzgodnienia</w:t>
      </w:r>
      <w:r w:rsidRPr="00F221CA">
        <w:rPr>
          <w:rFonts w:ascii="Arial" w:hAnsi="Arial"/>
          <w:sz w:val="24"/>
          <w:szCs w:val="24"/>
        </w:rPr>
        <w:t xml:space="preserve"> </w:t>
      </w:r>
      <w:r w:rsidR="00BE13C2" w:rsidRPr="00F221CA">
        <w:rPr>
          <w:rFonts w:ascii="Arial" w:hAnsi="Arial"/>
          <w:sz w:val="24"/>
          <w:szCs w:val="24"/>
        </w:rPr>
        <w:t>dotyczące</w:t>
      </w:r>
      <w:r w:rsidRPr="00F221CA">
        <w:rPr>
          <w:rFonts w:ascii="Arial" w:hAnsi="Arial"/>
          <w:sz w:val="24"/>
          <w:szCs w:val="24"/>
        </w:rPr>
        <w:t xml:space="preserve"> I poziomu </w:t>
      </w:r>
      <w:r w:rsidR="00745411" w:rsidRPr="00F221CA">
        <w:rPr>
          <w:rFonts w:ascii="Arial" w:hAnsi="Arial"/>
          <w:sz w:val="24"/>
          <w:szCs w:val="24"/>
        </w:rPr>
        <w:t xml:space="preserve">nie są przedmiotem ustaleń niniejszego dokumentu. </w:t>
      </w:r>
      <w:r w:rsidR="00F64ACC" w:rsidRPr="00F221CA">
        <w:rPr>
          <w:rFonts w:ascii="Arial" w:hAnsi="Arial"/>
          <w:sz w:val="24"/>
          <w:szCs w:val="24"/>
        </w:rPr>
        <w:t>Zostaną opisane</w:t>
      </w:r>
      <w:r w:rsidRPr="00F221CA">
        <w:rPr>
          <w:rFonts w:ascii="Arial" w:hAnsi="Arial"/>
          <w:sz w:val="24"/>
          <w:szCs w:val="24"/>
        </w:rPr>
        <w:t xml:space="preserve"> w dokumencie pn. „Polityka rozwoju potencjału regionalnego miast stołecznych województwa kujawsko-pomorskiego”.</w:t>
      </w:r>
      <w:r w:rsidR="00DB685E" w:rsidRPr="00F221CA">
        <w:rPr>
          <w:rFonts w:ascii="Arial" w:hAnsi="Arial"/>
          <w:sz w:val="24"/>
          <w:szCs w:val="24"/>
        </w:rPr>
        <w:t xml:space="preserve"> </w:t>
      </w:r>
      <w:r w:rsidR="004F1214" w:rsidRPr="00F221CA">
        <w:rPr>
          <w:rFonts w:ascii="Arial" w:hAnsi="Arial"/>
          <w:sz w:val="24"/>
          <w:szCs w:val="24"/>
        </w:rPr>
        <w:t>Działania w ramach tego poziomu finansowane będą ze środków programów krajowych</w:t>
      </w:r>
      <w:r w:rsidR="00BE13C2" w:rsidRPr="00F221CA">
        <w:rPr>
          <w:rFonts w:ascii="Arial" w:hAnsi="Arial"/>
          <w:sz w:val="24"/>
          <w:szCs w:val="24"/>
        </w:rPr>
        <w:t>,</w:t>
      </w:r>
      <w:r w:rsidR="004F1214" w:rsidRPr="00F221CA">
        <w:rPr>
          <w:rFonts w:ascii="Arial" w:hAnsi="Arial"/>
          <w:sz w:val="24"/>
          <w:szCs w:val="24"/>
        </w:rPr>
        <w:t xml:space="preserve"> w tym m.in. Krajowego Programu Odbudowy</w:t>
      </w:r>
      <w:r w:rsidR="002F77BE" w:rsidRPr="00F221CA">
        <w:rPr>
          <w:rFonts w:ascii="Arial" w:hAnsi="Arial"/>
          <w:sz w:val="24"/>
          <w:szCs w:val="24"/>
        </w:rPr>
        <w:t xml:space="preserve"> i Zwiększania Odporności (KPO)</w:t>
      </w:r>
      <w:r w:rsidR="004F1214" w:rsidRPr="00F221CA">
        <w:rPr>
          <w:rFonts w:ascii="Arial" w:hAnsi="Arial"/>
          <w:sz w:val="24"/>
          <w:szCs w:val="24"/>
        </w:rPr>
        <w:t xml:space="preserve"> oraz innych  środków wzmacniający</w:t>
      </w:r>
      <w:r w:rsidR="00DB685E" w:rsidRPr="00F221CA">
        <w:rPr>
          <w:rFonts w:ascii="Arial" w:hAnsi="Arial"/>
          <w:sz w:val="24"/>
          <w:szCs w:val="24"/>
        </w:rPr>
        <w:t>c</w:t>
      </w:r>
      <w:r w:rsidR="004F1214" w:rsidRPr="00F221CA">
        <w:rPr>
          <w:rFonts w:ascii="Arial" w:hAnsi="Arial"/>
          <w:sz w:val="24"/>
          <w:szCs w:val="24"/>
        </w:rPr>
        <w:t>h funkcję miast stołecznych.</w:t>
      </w:r>
      <w:r w:rsidR="00BE4927" w:rsidRPr="00F221CA">
        <w:rPr>
          <w:rFonts w:ascii="Arial" w:hAnsi="Arial"/>
          <w:sz w:val="24"/>
          <w:szCs w:val="24"/>
        </w:rPr>
        <w:t xml:space="preserve"> </w:t>
      </w:r>
    </w:p>
    <w:p w14:paraId="5B2BFBED" w14:textId="571153DB" w:rsidR="00CE1F65" w:rsidRPr="00F221CA" w:rsidRDefault="00CC0364" w:rsidP="003705BB">
      <w:pPr>
        <w:pStyle w:val="APTwyp1"/>
        <w:spacing w:line="360" w:lineRule="auto"/>
        <w:ind w:hanging="294"/>
        <w:jc w:val="left"/>
        <w:rPr>
          <w:rFonts w:ascii="Arial" w:hAnsi="Arial"/>
          <w:sz w:val="24"/>
          <w:szCs w:val="24"/>
        </w:rPr>
      </w:pPr>
      <w:r w:rsidRPr="00F221CA">
        <w:rPr>
          <w:rFonts w:ascii="Arial" w:hAnsi="Arial"/>
          <w:b/>
          <w:sz w:val="24"/>
          <w:szCs w:val="24"/>
        </w:rPr>
        <w:t>(II) poziom</w:t>
      </w:r>
      <w:r w:rsidRPr="00F221CA">
        <w:rPr>
          <w:rFonts w:ascii="Arial" w:hAnsi="Arial"/>
          <w:sz w:val="24"/>
          <w:szCs w:val="24"/>
        </w:rPr>
        <w:t xml:space="preserve"> związany z budowaniem relacji wewnętrznych i podnoszeniem potencjału rozwojowego miejskich obszarów funkcjonalnych ośrodków wojewódzkich </w:t>
      </w:r>
      <w:r w:rsidR="00775D7F" w:rsidRPr="00F221CA">
        <w:rPr>
          <w:rFonts w:ascii="Arial" w:hAnsi="Arial"/>
          <w:sz w:val="24"/>
          <w:szCs w:val="24"/>
        </w:rPr>
        <w:t>miast Bydgoszczy i Torunia.</w:t>
      </w:r>
      <w:r w:rsidRPr="00F221CA">
        <w:rPr>
          <w:rFonts w:ascii="Arial" w:hAnsi="Arial"/>
          <w:sz w:val="24"/>
          <w:szCs w:val="24"/>
        </w:rPr>
        <w:t xml:space="preserve"> </w:t>
      </w:r>
    </w:p>
    <w:p w14:paraId="2C4816D1" w14:textId="4FA9E61D" w:rsidR="00BE4927" w:rsidRPr="00F221CA" w:rsidRDefault="00BE4927" w:rsidP="003705BB">
      <w:pPr>
        <w:pStyle w:val="APTwyp1"/>
        <w:spacing w:line="360" w:lineRule="auto"/>
        <w:ind w:hanging="294"/>
        <w:jc w:val="left"/>
        <w:rPr>
          <w:rFonts w:ascii="Arial" w:hAnsi="Arial"/>
          <w:sz w:val="24"/>
          <w:szCs w:val="24"/>
        </w:rPr>
      </w:pPr>
      <w:r w:rsidRPr="00F221CA">
        <w:rPr>
          <w:rFonts w:ascii="Arial" w:hAnsi="Arial"/>
          <w:b/>
          <w:sz w:val="24"/>
          <w:szCs w:val="24"/>
        </w:rPr>
        <w:t>(III) poziom</w:t>
      </w:r>
      <w:r w:rsidRPr="00F221CA">
        <w:rPr>
          <w:rFonts w:ascii="Arial" w:hAnsi="Arial"/>
          <w:sz w:val="24"/>
          <w:szCs w:val="24"/>
        </w:rPr>
        <w:t xml:space="preserve"> związany z budowaniem relacji wewnętrznych i podnoszeniem potencjału rozwojowego miejskich obszarów funkcjonalnych ośrodków regionalnych </w:t>
      </w:r>
      <w:r w:rsidR="00775D7F" w:rsidRPr="00F221CA">
        <w:rPr>
          <w:rFonts w:ascii="Arial" w:hAnsi="Arial"/>
          <w:sz w:val="24"/>
          <w:szCs w:val="24"/>
        </w:rPr>
        <w:t xml:space="preserve">miast </w:t>
      </w:r>
      <w:r w:rsidRPr="00F221CA">
        <w:rPr>
          <w:rFonts w:ascii="Arial" w:hAnsi="Arial"/>
          <w:sz w:val="24"/>
          <w:szCs w:val="24"/>
        </w:rPr>
        <w:t>Włocław</w:t>
      </w:r>
      <w:r w:rsidR="00775D7F" w:rsidRPr="00F221CA">
        <w:rPr>
          <w:rFonts w:ascii="Arial" w:hAnsi="Arial"/>
          <w:sz w:val="24"/>
          <w:szCs w:val="24"/>
        </w:rPr>
        <w:t>ka</w:t>
      </w:r>
      <w:r w:rsidRPr="00F221CA">
        <w:rPr>
          <w:rFonts w:ascii="Arial" w:hAnsi="Arial"/>
          <w:sz w:val="24"/>
          <w:szCs w:val="24"/>
        </w:rPr>
        <w:t>, Grudziądz</w:t>
      </w:r>
      <w:r w:rsidR="00775D7F" w:rsidRPr="00F221CA">
        <w:rPr>
          <w:rFonts w:ascii="Arial" w:hAnsi="Arial"/>
          <w:sz w:val="24"/>
          <w:szCs w:val="24"/>
        </w:rPr>
        <w:t xml:space="preserve">a i </w:t>
      </w:r>
      <w:r w:rsidRPr="00F221CA">
        <w:rPr>
          <w:rFonts w:ascii="Arial" w:hAnsi="Arial"/>
          <w:sz w:val="24"/>
          <w:szCs w:val="24"/>
        </w:rPr>
        <w:t>Inowrocła</w:t>
      </w:r>
      <w:r w:rsidR="00775D7F" w:rsidRPr="00F221CA">
        <w:rPr>
          <w:rFonts w:ascii="Arial" w:hAnsi="Arial"/>
          <w:sz w:val="24"/>
          <w:szCs w:val="24"/>
        </w:rPr>
        <w:t>wia</w:t>
      </w:r>
      <w:r w:rsidRPr="00F221CA">
        <w:rPr>
          <w:rFonts w:ascii="Arial" w:hAnsi="Arial"/>
          <w:sz w:val="24"/>
          <w:szCs w:val="24"/>
        </w:rPr>
        <w:t xml:space="preserve">. </w:t>
      </w:r>
    </w:p>
    <w:p w14:paraId="416CABE2" w14:textId="6932D2BF" w:rsidR="00CE1F65" w:rsidRPr="00F221CA" w:rsidRDefault="00CE1F65" w:rsidP="003705BB">
      <w:pPr>
        <w:pStyle w:val="APTwyp1"/>
        <w:numPr>
          <w:ilvl w:val="0"/>
          <w:numId w:val="0"/>
        </w:numPr>
        <w:spacing w:line="360" w:lineRule="auto"/>
        <w:ind w:left="720" w:hanging="12"/>
        <w:jc w:val="left"/>
        <w:rPr>
          <w:rFonts w:ascii="Arial" w:hAnsi="Arial"/>
          <w:sz w:val="24"/>
          <w:szCs w:val="24"/>
        </w:rPr>
      </w:pPr>
      <w:r w:rsidRPr="00F221CA">
        <w:rPr>
          <w:rFonts w:ascii="Arial" w:hAnsi="Arial"/>
          <w:sz w:val="24"/>
          <w:szCs w:val="24"/>
        </w:rPr>
        <w:t xml:space="preserve">Oczekiwana rola i znaczenie poziomu II i III w rozwoju województwa to aktywizacja społeczna i gospodarcza obszaru województwa, stymulowana przez każdy ze wskazanych powyżej ośrodków centralnych (rdzeniowych), adekwatnie do jego potencjału i obszaru oddziaływania, realizowana poprzez kreowanie i wzmacnianie powiązań pomiędzy ośrodkami centralnymi a ich miejskimi obszarami funkcjonalnymi. Gminy miejskich obszarów funkcjonalnych stanowią naturalne zaplecze rozwoju i budowy potencjału miast </w:t>
      </w:r>
      <w:r w:rsidRPr="00F221CA">
        <w:rPr>
          <w:rFonts w:ascii="Arial" w:hAnsi="Arial"/>
          <w:sz w:val="24"/>
          <w:szCs w:val="24"/>
        </w:rPr>
        <w:lastRenderedPageBreak/>
        <w:t>rdzeniowych. Ma tu miejsce wzajemna zależność związana z czerpaniem impulsów rozwojowych</w:t>
      </w:r>
      <w:r w:rsidR="00BE13C2" w:rsidRPr="00F221CA">
        <w:rPr>
          <w:rFonts w:ascii="Arial" w:hAnsi="Arial"/>
          <w:sz w:val="24"/>
          <w:szCs w:val="24"/>
        </w:rPr>
        <w:t>,</w:t>
      </w:r>
      <w:r w:rsidRPr="00F221CA">
        <w:rPr>
          <w:rFonts w:ascii="Arial" w:hAnsi="Arial"/>
          <w:sz w:val="24"/>
          <w:szCs w:val="24"/>
        </w:rPr>
        <w:t xml:space="preserve"> wynikających ze współpracy pomiędzy ośrodkami centralnymi a ich obszarem funkcjonalnym. Za realizację zadań dedykowanych dla poziomów II oraz III odpowiedzialne będą partnerstwa zawiązywane oddolnie przez jst (gminy i powiaty) w ramach poszczególnych miejskich obszarów funkcjonalnych. Wsparcie polityki rozwoju na poziomach II i III będzie realizowane na podstawie sporzą</w:t>
      </w:r>
      <w:r w:rsidR="009251A7" w:rsidRPr="00F221CA">
        <w:rPr>
          <w:rFonts w:ascii="Arial" w:hAnsi="Arial"/>
          <w:sz w:val="24"/>
          <w:szCs w:val="24"/>
        </w:rPr>
        <w:t>dz</w:t>
      </w:r>
      <w:r w:rsidR="00BE13C2" w:rsidRPr="00F221CA">
        <w:rPr>
          <w:rFonts w:ascii="Arial" w:hAnsi="Arial"/>
          <w:sz w:val="24"/>
          <w:szCs w:val="24"/>
        </w:rPr>
        <w:t>a</w:t>
      </w:r>
      <w:r w:rsidR="009251A7" w:rsidRPr="00F221CA">
        <w:rPr>
          <w:rFonts w:ascii="Arial" w:hAnsi="Arial"/>
          <w:sz w:val="24"/>
          <w:szCs w:val="24"/>
        </w:rPr>
        <w:t>nej</w:t>
      </w:r>
      <w:r w:rsidRPr="00F221CA">
        <w:rPr>
          <w:rFonts w:ascii="Arial" w:hAnsi="Arial"/>
          <w:sz w:val="24"/>
          <w:szCs w:val="24"/>
        </w:rPr>
        <w:t xml:space="preserve"> dla danego obszaru strategii</w:t>
      </w:r>
      <w:r w:rsidR="006B5C42" w:rsidRPr="00F221CA">
        <w:rPr>
          <w:rFonts w:ascii="Arial" w:hAnsi="Arial"/>
          <w:sz w:val="24"/>
          <w:szCs w:val="24"/>
        </w:rPr>
        <w:t xml:space="preserve"> terytorialnej</w:t>
      </w:r>
      <w:r w:rsidRPr="00F221CA">
        <w:rPr>
          <w:rFonts w:ascii="Arial" w:hAnsi="Arial"/>
          <w:sz w:val="24"/>
          <w:szCs w:val="24"/>
        </w:rPr>
        <w:t>, które</w:t>
      </w:r>
      <w:r w:rsidR="009251A7" w:rsidRPr="00F221CA">
        <w:rPr>
          <w:rFonts w:ascii="Arial" w:hAnsi="Arial"/>
          <w:sz w:val="24"/>
          <w:szCs w:val="24"/>
        </w:rPr>
        <w:t>j</w:t>
      </w:r>
      <w:r w:rsidRPr="00F221CA">
        <w:rPr>
          <w:rFonts w:ascii="Arial" w:hAnsi="Arial"/>
          <w:sz w:val="24"/>
          <w:szCs w:val="24"/>
        </w:rPr>
        <w:t xml:space="preserve"> szczegółowy charakter i tryb sporządzenia określono w dalszej części dokumentu. </w:t>
      </w:r>
    </w:p>
    <w:p w14:paraId="2DFD4A55" w14:textId="77777777" w:rsidR="00CE1F65" w:rsidRPr="00F221CA" w:rsidRDefault="00CE1F65" w:rsidP="003705BB">
      <w:pPr>
        <w:pStyle w:val="APTwyp1"/>
        <w:numPr>
          <w:ilvl w:val="0"/>
          <w:numId w:val="0"/>
        </w:numPr>
        <w:spacing w:line="360" w:lineRule="auto"/>
        <w:ind w:left="720" w:hanging="12"/>
        <w:jc w:val="left"/>
        <w:rPr>
          <w:rFonts w:ascii="Arial" w:hAnsi="Arial"/>
          <w:sz w:val="24"/>
          <w:szCs w:val="24"/>
        </w:rPr>
      </w:pPr>
      <w:r w:rsidRPr="00F221CA">
        <w:rPr>
          <w:rFonts w:ascii="Arial" w:hAnsi="Arial"/>
          <w:sz w:val="24"/>
          <w:szCs w:val="24"/>
        </w:rPr>
        <w:t>Dla obu poziomów planowane jest wykorzystanie instrumentu ZIT.</w:t>
      </w:r>
    </w:p>
    <w:p w14:paraId="146FDC4C" w14:textId="73429CC3" w:rsidR="00CC0364" w:rsidRPr="00F221CA" w:rsidRDefault="5EAE973E" w:rsidP="003705BB">
      <w:pPr>
        <w:pStyle w:val="APTwyp1"/>
        <w:spacing w:line="360" w:lineRule="auto"/>
        <w:ind w:hanging="294"/>
        <w:jc w:val="left"/>
        <w:rPr>
          <w:rFonts w:ascii="Arial" w:hAnsi="Arial"/>
          <w:sz w:val="24"/>
          <w:szCs w:val="24"/>
        </w:rPr>
      </w:pPr>
      <w:r w:rsidRPr="00F221CA">
        <w:rPr>
          <w:rFonts w:ascii="Arial" w:hAnsi="Arial"/>
          <w:b/>
          <w:sz w:val="24"/>
          <w:szCs w:val="24"/>
        </w:rPr>
        <w:t xml:space="preserve">(IV) poziom </w:t>
      </w:r>
      <w:r w:rsidRPr="00F221CA">
        <w:rPr>
          <w:rFonts w:ascii="Arial" w:hAnsi="Arial"/>
          <w:sz w:val="24"/>
          <w:szCs w:val="24"/>
        </w:rPr>
        <w:t xml:space="preserve">związany z miastami powiatowymi oraz obszarami powiązanymi z nimi funkcjonalnie (za które na poziomie powiatowym należy uznać obszary powiatów – poza ZIT), mający na celu przede wszystkim kształtowanie warunków dla wysokiej jakości życia (głównie w zakresie usług publicznych typowych dla poziomu powiatu) oraz konkurencyjności gospodarczej i rynków pracy na poziomie powiatów. Za realizację zadań dedykowanych dla poziomu IV odpowiedzialne będą partnerstwa, zawiązywane oddolnie przez jst (gminy i powiat) w ramach poszczególnych obszarów. Wsparcie polityki rozwoju na poziomie IV będzie realizowane na podstawie sporządzonej dla danego obszaru strategii terytorialnej, której szczegółowy charakter i tryb sporządzenia określono w dalszej części dokumentu. </w:t>
      </w:r>
      <w:r w:rsidR="00E97E99" w:rsidRPr="00F221CA">
        <w:rPr>
          <w:rFonts w:ascii="Arial" w:hAnsi="Arial"/>
          <w:sz w:val="24"/>
          <w:szCs w:val="24"/>
        </w:rPr>
        <w:t>Realizowany z wykorzystaniem</w:t>
      </w:r>
      <w:r w:rsidR="00C42FD4" w:rsidRPr="00F221CA">
        <w:rPr>
          <w:rFonts w:ascii="Arial" w:hAnsi="Arial"/>
          <w:sz w:val="24"/>
          <w:szCs w:val="24"/>
        </w:rPr>
        <w:t xml:space="preserve"> </w:t>
      </w:r>
      <w:r w:rsidRPr="00F221CA">
        <w:rPr>
          <w:rFonts w:ascii="Arial" w:hAnsi="Arial"/>
          <w:sz w:val="24"/>
          <w:szCs w:val="24"/>
        </w:rPr>
        <w:t>instrumentu IIT (Inne instrumenty Terytorialne).</w:t>
      </w:r>
    </w:p>
    <w:p w14:paraId="22630376" w14:textId="095AEAA1" w:rsidR="00B02642" w:rsidRPr="00F221CA" w:rsidRDefault="00CC0364" w:rsidP="003705BB">
      <w:pPr>
        <w:pStyle w:val="APTwyp1"/>
        <w:spacing w:line="360" w:lineRule="auto"/>
        <w:ind w:hanging="294"/>
        <w:jc w:val="left"/>
        <w:rPr>
          <w:rFonts w:ascii="Arial" w:hAnsi="Arial"/>
          <w:sz w:val="24"/>
          <w:szCs w:val="24"/>
        </w:rPr>
      </w:pPr>
      <w:r w:rsidRPr="00F221CA">
        <w:rPr>
          <w:rFonts w:ascii="Arial" w:hAnsi="Arial"/>
          <w:b/>
          <w:sz w:val="24"/>
          <w:szCs w:val="24"/>
        </w:rPr>
        <w:t xml:space="preserve">(V) poziom </w:t>
      </w:r>
      <w:r w:rsidRPr="00F221CA">
        <w:rPr>
          <w:rFonts w:ascii="Arial" w:hAnsi="Arial"/>
          <w:sz w:val="24"/>
          <w:szCs w:val="24"/>
        </w:rPr>
        <w:t>dotyczący rozwoju na płaszczyźnie lokalnej, związany z inicjatywami oddolnymi</w:t>
      </w:r>
      <w:r w:rsidR="00BE13C2" w:rsidRPr="00F221CA">
        <w:rPr>
          <w:rFonts w:ascii="Arial" w:hAnsi="Arial"/>
          <w:sz w:val="24"/>
          <w:szCs w:val="24"/>
        </w:rPr>
        <w:t>,</w:t>
      </w:r>
      <w:r w:rsidRPr="00F221CA">
        <w:rPr>
          <w:rFonts w:ascii="Arial" w:hAnsi="Arial"/>
          <w:sz w:val="24"/>
          <w:szCs w:val="24"/>
        </w:rPr>
        <w:t xml:space="preserve"> realizowanymi w oparciu o liderów lokalnych (obszar objęty Lokalnymi Strategiami Rozwoju), który odpowiada zasięgowi działania poszczególnych lokalnych grup działania (LGD) – dla tego poziomu nie formułuje się w </w:t>
      </w:r>
      <w:r w:rsidR="00E97E99" w:rsidRPr="00F221CA">
        <w:rPr>
          <w:rFonts w:ascii="Arial" w:hAnsi="Arial"/>
          <w:sz w:val="24"/>
          <w:szCs w:val="24"/>
        </w:rPr>
        <w:t>SRW</w:t>
      </w:r>
      <w:r w:rsidRPr="00F221CA">
        <w:rPr>
          <w:rFonts w:ascii="Arial" w:hAnsi="Arial"/>
          <w:sz w:val="24"/>
          <w:szCs w:val="24"/>
        </w:rPr>
        <w:t xml:space="preserve"> założeń delimitacji (pozostawia się ją do decyzji na poziomie lokalnym) oraz szczegółowego zakresu zadań (są to zadania związane z rozwojem i integracją lokalnych społeczności, będą wynikać z ustaleń Lokalnych Strategii Rozwoju). Oczekiwana rola i znaczenie tego poziomu w rozwoju województwa to zadania związane z rozwojem i integracją lokalnych społeczności. </w:t>
      </w:r>
    </w:p>
    <w:p w14:paraId="706A9B86" w14:textId="1BC5D805" w:rsidR="00CA6F1A" w:rsidRPr="00F221CA" w:rsidRDefault="00B02642" w:rsidP="003705BB">
      <w:pPr>
        <w:spacing w:line="360" w:lineRule="auto"/>
        <w:rPr>
          <w:rFonts w:ascii="Arial" w:hAnsi="Arial" w:cs="Arial"/>
          <w:bCs/>
          <w:sz w:val="24"/>
          <w:szCs w:val="24"/>
        </w:rPr>
      </w:pPr>
      <w:r w:rsidRPr="00F221CA">
        <w:rPr>
          <w:rFonts w:ascii="Arial" w:hAnsi="Arial" w:cs="Arial"/>
          <w:sz w:val="24"/>
          <w:szCs w:val="24"/>
        </w:rPr>
        <w:br w:type="page"/>
      </w:r>
      <w:r w:rsidR="00CA6F1A" w:rsidRPr="00F221CA">
        <w:lastRenderedPageBreak/>
        <w:t xml:space="preserve"> </w:t>
      </w:r>
      <w:r w:rsidR="00CA6F1A" w:rsidRPr="00F221CA">
        <w:rPr>
          <w:rFonts w:ascii="Arial" w:hAnsi="Arial" w:cs="Arial"/>
          <w:bCs/>
          <w:color w:val="000000" w:themeColor="text1"/>
          <w:sz w:val="24"/>
          <w:szCs w:val="24"/>
        </w:rPr>
        <w:t>Poziomy Polityki Terytorialnej</w:t>
      </w:r>
      <w:r w:rsidR="00BE31D6" w:rsidRPr="00F221CA">
        <w:rPr>
          <w:rFonts w:ascii="Arial" w:hAnsi="Arial" w:cs="Arial"/>
          <w:bCs/>
          <w:color w:val="000000" w:themeColor="text1"/>
          <w:sz w:val="24"/>
          <w:szCs w:val="24"/>
        </w:rPr>
        <w:t xml:space="preserve"> </w:t>
      </w:r>
      <w:r w:rsidR="007D38F4" w:rsidRPr="00F221CA">
        <w:rPr>
          <w:rFonts w:ascii="Arial" w:hAnsi="Arial" w:cs="Arial"/>
          <w:bCs/>
          <w:color w:val="000000" w:themeColor="text1"/>
          <w:sz w:val="24"/>
          <w:szCs w:val="24"/>
        </w:rPr>
        <w:t xml:space="preserve">w powiązaniu z </w:t>
      </w:r>
      <w:r w:rsidR="00BE31D6" w:rsidRPr="00F221CA">
        <w:rPr>
          <w:rFonts w:ascii="Arial" w:hAnsi="Arial" w:cs="Arial"/>
          <w:bCs/>
          <w:color w:val="000000" w:themeColor="text1"/>
          <w:sz w:val="24"/>
          <w:szCs w:val="24"/>
        </w:rPr>
        <w:t>instrument</w:t>
      </w:r>
      <w:r w:rsidR="007D38F4" w:rsidRPr="00F221CA">
        <w:rPr>
          <w:rFonts w:ascii="Arial" w:hAnsi="Arial" w:cs="Arial"/>
          <w:bCs/>
          <w:color w:val="000000" w:themeColor="text1"/>
          <w:sz w:val="24"/>
          <w:szCs w:val="24"/>
        </w:rPr>
        <w:t>ami</w:t>
      </w:r>
      <w:r w:rsidR="00BE31D6" w:rsidRPr="00F221CA">
        <w:rPr>
          <w:rFonts w:ascii="Arial" w:hAnsi="Arial" w:cs="Arial"/>
          <w:bCs/>
          <w:color w:val="000000" w:themeColor="text1"/>
          <w:sz w:val="24"/>
          <w:szCs w:val="24"/>
        </w:rPr>
        <w:t xml:space="preserve"> terytorialn</w:t>
      </w:r>
      <w:r w:rsidR="007D38F4" w:rsidRPr="00F221CA">
        <w:rPr>
          <w:rFonts w:ascii="Arial" w:hAnsi="Arial" w:cs="Arial"/>
          <w:bCs/>
          <w:color w:val="000000" w:themeColor="text1"/>
          <w:sz w:val="24"/>
          <w:szCs w:val="24"/>
        </w:rPr>
        <w:t>ymi</w:t>
      </w:r>
    </w:p>
    <w:p w14:paraId="7BFD2A77" w14:textId="6C71AAB8" w:rsidR="00CA6F1A" w:rsidRPr="00F221CA" w:rsidRDefault="00CA6F1A" w:rsidP="00C531CD">
      <w:pPr>
        <w:jc w:val="both"/>
      </w:pPr>
    </w:p>
    <w:p w14:paraId="21BC6361" w14:textId="1A774C77" w:rsidR="00CA6F1A" w:rsidRPr="00F221CA" w:rsidRDefault="00684C05" w:rsidP="00C531CD">
      <w:pPr>
        <w:jc w:val="both"/>
      </w:pPr>
      <w:r w:rsidRPr="00C96520">
        <w:rPr>
          <w:noProof/>
          <w:lang w:eastAsia="pl-PL"/>
        </w:rPr>
        <mc:AlternateContent>
          <mc:Choice Requires="wps">
            <w:drawing>
              <wp:anchor distT="0" distB="0" distL="114300" distR="114300" simplePos="0" relativeHeight="251692082" behindDoc="0" locked="0" layoutInCell="1" allowOverlap="1" wp14:anchorId="58DFD171" wp14:editId="2DC3D03C">
                <wp:simplePos x="0" y="0"/>
                <wp:positionH relativeFrom="margin">
                  <wp:posOffset>173355</wp:posOffset>
                </wp:positionH>
                <wp:positionV relativeFrom="paragraph">
                  <wp:posOffset>147955</wp:posOffset>
                </wp:positionV>
                <wp:extent cx="1981200" cy="390525"/>
                <wp:effectExtent l="0" t="0" r="19050" b="28575"/>
                <wp:wrapNone/>
                <wp:docPr id="12" name="Prostokąt: zaokrąglone rogi 12"/>
                <wp:cNvGraphicFramePr/>
                <a:graphic xmlns:a="http://schemas.openxmlformats.org/drawingml/2006/main">
                  <a:graphicData uri="http://schemas.microsoft.com/office/word/2010/wordprocessingShape">
                    <wps:wsp>
                      <wps:cNvSpPr/>
                      <wps:spPr>
                        <a:xfrm>
                          <a:off x="0" y="0"/>
                          <a:ext cx="1981200" cy="390525"/>
                        </a:xfrm>
                        <a:prstGeom prst="roundRect">
                          <a:avLst/>
                        </a:prstGeom>
                        <a:solidFill>
                          <a:srgbClr val="5B9BD5">
                            <a:lumMod val="20000"/>
                            <a:lumOff val="80000"/>
                          </a:srgbClr>
                        </a:solidFill>
                        <a:ln w="12700" cap="flat" cmpd="sng" algn="ctr">
                          <a:solidFill>
                            <a:srgbClr val="5B9BD5">
                              <a:lumMod val="75000"/>
                            </a:srgbClr>
                          </a:solidFill>
                          <a:prstDash val="solid"/>
                          <a:miter lim="800000"/>
                        </a:ln>
                        <a:effectLst/>
                      </wps:spPr>
                      <wps:txbx>
                        <w:txbxContent>
                          <w:p w14:paraId="726DB4C2" w14:textId="77777777" w:rsidR="00140024" w:rsidRPr="00C96520" w:rsidRDefault="00140024" w:rsidP="00140024">
                            <w:pPr>
                              <w:jc w:val="center"/>
                              <w:rPr>
                                <w:sz w:val="38"/>
                                <w:szCs w:val="38"/>
                              </w:rPr>
                            </w:pPr>
                            <w:r>
                              <w:rPr>
                                <w:sz w:val="38"/>
                                <w:szCs w:val="38"/>
                              </w:rPr>
                              <w:t>POZIOM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58DFD171" id="Prostokąt: zaokrąglone rogi 12" o:spid="_x0000_s1026" style="position:absolute;left:0;text-align:left;margin-left:13.65pt;margin-top:11.65pt;width:156pt;height:30.75pt;z-index:25169208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" fillcolor="#deebf7" strokecolor="#2e75b6" strokeweight="1pt">
                <v:stroke joinstyle="miter"/>
                <v:textbox>
                  <w:txbxContent>
                    <w:p w14:paraId="726DB4C2" w14:textId="77777777" w:rsidR="00140024" w:rsidRPr="00C96520" w:rsidRDefault="00140024" w:rsidP="00140024">
                      <w:pPr>
                        <w:jc w:val="center"/>
                        <w:rPr>
                          <w:sz w:val="38"/>
                          <w:szCs w:val="38"/>
                        </w:rPr>
                      </w:pPr>
                      <w:r>
                        <w:rPr>
                          <w:sz w:val="38"/>
                          <w:szCs w:val="38"/>
                        </w:rPr>
                        <w:t>POZIOM</w:t>
                      </w:r>
                    </w:p>
                  </w:txbxContent>
                </v:textbox>
                <w10:wrap anchorx="margin"/>
              </v:roundrect>
            </w:pict>
          </mc:Fallback>
        </mc:AlternateContent>
      </w:r>
      <w:r w:rsidRPr="00C96520">
        <w:rPr>
          <w:noProof/>
          <w:lang w:eastAsia="pl-PL"/>
        </w:rPr>
        <mc:AlternateContent>
          <mc:Choice Requires="wps">
            <w:drawing>
              <wp:anchor distT="0" distB="0" distL="114300" distR="114300" simplePos="0" relativeHeight="251726898" behindDoc="0" locked="0" layoutInCell="1" allowOverlap="1" wp14:anchorId="370CC67D" wp14:editId="74E4883B">
                <wp:simplePos x="0" y="0"/>
                <wp:positionH relativeFrom="column">
                  <wp:posOffset>2958465</wp:posOffset>
                </wp:positionH>
                <wp:positionV relativeFrom="paragraph">
                  <wp:posOffset>147955</wp:posOffset>
                </wp:positionV>
                <wp:extent cx="1981200" cy="390525"/>
                <wp:effectExtent l="0" t="0" r="19050" b="28575"/>
                <wp:wrapNone/>
                <wp:docPr id="13" name="Prostokąt: zaokrąglone rogi 13"/>
                <wp:cNvGraphicFramePr/>
                <a:graphic xmlns:a="http://schemas.openxmlformats.org/drawingml/2006/main">
                  <a:graphicData uri="http://schemas.microsoft.com/office/word/2010/wordprocessingShape">
                    <wps:wsp>
                      <wps:cNvSpPr/>
                      <wps:spPr>
                        <a:xfrm>
                          <a:off x="0" y="0"/>
                          <a:ext cx="1981200" cy="390525"/>
                        </a:xfrm>
                        <a:prstGeom prst="roundRect">
                          <a:avLst/>
                        </a:prstGeom>
                        <a:solidFill>
                          <a:srgbClr val="4472C4">
                            <a:lumMod val="20000"/>
                            <a:lumOff val="80000"/>
                          </a:srgbClr>
                        </a:solidFill>
                        <a:ln w="12700" cap="flat" cmpd="sng" algn="ctr">
                          <a:solidFill>
                            <a:srgbClr val="5B9BD5">
                              <a:lumMod val="75000"/>
                            </a:srgbClr>
                          </a:solidFill>
                          <a:prstDash val="solid"/>
                          <a:miter lim="800000"/>
                        </a:ln>
                        <a:effectLst/>
                      </wps:spPr>
                      <wps:txbx>
                        <w:txbxContent>
                          <w:p w14:paraId="6A858B82" w14:textId="77777777" w:rsidR="00684C05" w:rsidRPr="00C96520" w:rsidRDefault="00684C05" w:rsidP="00684C05">
                            <w:pPr>
                              <w:jc w:val="center"/>
                              <w:rPr>
                                <w:sz w:val="38"/>
                                <w:szCs w:val="38"/>
                              </w:rPr>
                            </w:pPr>
                            <w:r w:rsidRPr="00C96520">
                              <w:rPr>
                                <w:sz w:val="38"/>
                                <w:szCs w:val="38"/>
                              </w:rPr>
                              <w:t>INSTRUMENT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70CC67D" id="Prostokąt: zaokrąglone rogi 13" o:spid="_x0000_s1027" style="position:absolute;left:0;text-align:left;margin-left:232.95pt;margin-top:11.65pt;width:156pt;height:30.75pt;z-index:25172689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" fillcolor="#dae3f3" strokecolor="#2e75b6" strokeweight="1pt">
                <v:stroke joinstyle="miter"/>
                <v:textbox>
                  <w:txbxContent>
                    <w:p w14:paraId="6A858B82" w14:textId="77777777" w:rsidR="00684C05" w:rsidRPr="00C96520" w:rsidRDefault="00684C05" w:rsidP="00684C05">
                      <w:pPr>
                        <w:jc w:val="center"/>
                        <w:rPr>
                          <w:sz w:val="38"/>
                          <w:szCs w:val="38"/>
                        </w:rPr>
                      </w:pPr>
                      <w:r w:rsidRPr="00C96520">
                        <w:rPr>
                          <w:sz w:val="38"/>
                          <w:szCs w:val="38"/>
                        </w:rPr>
                        <w:t>INSTRUMENT</w:t>
                      </w:r>
                    </w:p>
                  </w:txbxContent>
                </v:textbox>
              </v:roundrect>
            </w:pict>
          </mc:Fallback>
        </mc:AlternateContent>
      </w:r>
      <w:r>
        <w:rPr>
          <w:noProof/>
          <w:lang w:eastAsia="pl-PL"/>
        </w:rPr>
        <mc:AlternateContent>
          <mc:Choice Requires="wps">
            <w:drawing>
              <wp:anchor distT="0" distB="0" distL="114300" distR="114300" simplePos="0" relativeHeight="251690034" behindDoc="1" locked="0" layoutInCell="1" allowOverlap="1" wp14:anchorId="126435C3" wp14:editId="747FDAB6">
                <wp:simplePos x="0" y="0"/>
                <wp:positionH relativeFrom="column">
                  <wp:posOffset>-6870</wp:posOffset>
                </wp:positionH>
                <wp:positionV relativeFrom="paragraph">
                  <wp:posOffset>23495</wp:posOffset>
                </wp:positionV>
                <wp:extent cx="6497782" cy="3371850"/>
                <wp:effectExtent l="0" t="0" r="17780" b="19050"/>
                <wp:wrapNone/>
                <wp:docPr id="74" name="Prostokąt 74" descr="Obraz zawiera informację dotyczącą poziomów polityki terytorialnej w powiązaniu z instrumentami terytorialnymi, szczegółowy opis znajduje się w treści dokumentu"/>
                <wp:cNvGraphicFramePr/>
                <a:graphic xmlns:a="http://schemas.openxmlformats.org/drawingml/2006/main">
                  <a:graphicData uri="http://schemas.microsoft.com/office/word/2010/wordprocessingShape">
                    <wps:wsp>
                      <wps:cNvSpPr/>
                      <wps:spPr>
                        <a:xfrm>
                          <a:off x="0" y="0"/>
                          <a:ext cx="6497782" cy="3371850"/>
                        </a:xfrm>
                        <a:prstGeom prst="rect">
                          <a:avLst/>
                        </a:prstGeom>
                        <a:solidFill>
                          <a:sysClr val="window" lastClr="FFFFFF">
                            <a:lumMod val="85000"/>
                          </a:sys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C0A87F7" id="Prostokąt 74" o:spid="_x0000_s1026" alt="Obraz zawiera informację dotyczącą poziomów polityki terytorialnej w powiązaniu z instrumentami terytorialnymi, szczegółowy opis znajduje się w treści dokumentu" style="position:absolute;margin-left:-.55pt;margin-top:1.85pt;width:511.65pt;height:265.5pt;z-index:-2516264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" fillcolor="#d9d9d9" strokecolor="#2f528f" strokeweight="1pt"/>
            </w:pict>
          </mc:Fallback>
        </mc:AlternateContent>
      </w:r>
    </w:p>
    <w:p w14:paraId="7145BF00" w14:textId="1545310C" w:rsidR="00CA6F1A" w:rsidRPr="00F221CA" w:rsidRDefault="00CA6F1A" w:rsidP="00C531CD">
      <w:pPr>
        <w:jc w:val="both"/>
        <w:rPr>
          <w:rFonts w:cs="Arial"/>
          <w:bCs/>
          <w:color w:val="000000" w:themeColor="text1"/>
          <w:sz w:val="20"/>
          <w:szCs w:val="20"/>
        </w:rPr>
      </w:pPr>
    </w:p>
    <w:p w14:paraId="0DD797B0" w14:textId="7A426110" w:rsidR="004F1214" w:rsidRPr="00F221CA" w:rsidRDefault="004F1214" w:rsidP="00C531CD">
      <w:pPr>
        <w:jc w:val="both"/>
        <w:rPr>
          <w:rFonts w:cs="Arial"/>
          <w:bCs/>
          <w:color w:val="000000" w:themeColor="text1"/>
          <w:sz w:val="20"/>
          <w:szCs w:val="20"/>
        </w:rPr>
      </w:pPr>
    </w:p>
    <w:p w14:paraId="73DCF8F6" w14:textId="2CA78EEB" w:rsidR="009C55FD" w:rsidRPr="00F221CA" w:rsidRDefault="009C55FD" w:rsidP="00C531CD">
      <w:pPr>
        <w:jc w:val="both"/>
        <w:rPr>
          <w:u w:val="single"/>
        </w:rPr>
      </w:pPr>
    </w:p>
    <w:p w14:paraId="5720DB29" w14:textId="034C5775" w:rsidR="00B07425" w:rsidRPr="00F221CA" w:rsidRDefault="00684C05" w:rsidP="00C531CD">
      <w:pPr>
        <w:jc w:val="both"/>
        <w:rPr>
          <w:u w:val="single"/>
        </w:rPr>
      </w:pPr>
      <w:r>
        <w:rPr>
          <w:noProof/>
          <w:lang w:eastAsia="pl-PL"/>
        </w:rPr>
        <mc:AlternateContent>
          <mc:Choice Requires="wps">
            <w:drawing>
              <wp:anchor distT="0" distB="0" distL="114300" distR="114300" simplePos="0" relativeHeight="251724850" behindDoc="0" locked="0" layoutInCell="1" allowOverlap="1" wp14:anchorId="68DB2BA5" wp14:editId="7AAE9742">
                <wp:simplePos x="0" y="0"/>
                <wp:positionH relativeFrom="column">
                  <wp:posOffset>5382895</wp:posOffset>
                </wp:positionH>
                <wp:positionV relativeFrom="paragraph">
                  <wp:posOffset>76316</wp:posOffset>
                </wp:positionV>
                <wp:extent cx="600075" cy="2447925"/>
                <wp:effectExtent l="0" t="0" r="28575" b="28575"/>
                <wp:wrapNone/>
                <wp:docPr id="14" name="Prostokąt 14"/>
                <wp:cNvGraphicFramePr/>
                <a:graphic xmlns:a="http://schemas.openxmlformats.org/drawingml/2006/main">
                  <a:graphicData uri="http://schemas.microsoft.com/office/word/2010/wordprocessingShape">
                    <wps:wsp>
                      <wps:cNvSpPr/>
                      <wps:spPr>
                        <a:xfrm>
                          <a:off x="0" y="0"/>
                          <a:ext cx="600075" cy="2447925"/>
                        </a:xfrm>
                        <a:prstGeom prst="rect">
                          <a:avLst/>
                        </a:prstGeom>
                        <a:solidFill>
                          <a:srgbClr val="5B9BD5">
                            <a:lumMod val="60000"/>
                            <a:lumOff val="40000"/>
                          </a:srgbClr>
                        </a:solidFill>
                        <a:ln w="12700" cap="flat" cmpd="sng" algn="ctr">
                          <a:solidFill>
                            <a:srgbClr val="5B9BD5">
                              <a:lumMod val="75000"/>
                            </a:srgbClr>
                          </a:solidFill>
                          <a:prstDash val="solid"/>
                          <a:miter lim="800000"/>
                        </a:ln>
                        <a:effectLst/>
                      </wps:spPr>
                      <wps:txbx>
                        <w:txbxContent>
                          <w:p w14:paraId="04E8524B" w14:textId="77777777" w:rsidR="00140024" w:rsidRPr="00684C05" w:rsidRDefault="00140024" w:rsidP="00140024">
                            <w:pPr>
                              <w:jc w:val="center"/>
                              <w:rPr>
                                <w:color w:val="FFFFFF" w:themeColor="background1"/>
                                <w:sz w:val="32"/>
                                <w:szCs w:val="32"/>
                              </w:rPr>
                            </w:pPr>
                            <w:r w:rsidRPr="00684C05">
                              <w:rPr>
                                <w:color w:val="FFFFFF" w:themeColor="background1"/>
                                <w:sz w:val="32"/>
                                <w:szCs w:val="32"/>
                              </w:rPr>
                              <w:t>PT</w:t>
                            </w:r>
                          </w:p>
                          <w:p w14:paraId="5FA9C296" w14:textId="77777777" w:rsidR="00140024" w:rsidRPr="00684C05" w:rsidRDefault="00140024" w:rsidP="00140024">
                            <w:pPr>
                              <w:jc w:val="center"/>
                              <w:rPr>
                                <w:color w:val="FFFFFF" w:themeColor="background1"/>
                                <w:sz w:val="32"/>
                                <w:szCs w:val="32"/>
                              </w:rPr>
                            </w:pPr>
                            <w:r w:rsidRPr="00684C05">
                              <w:rPr>
                                <w:color w:val="FFFFFF" w:themeColor="background1"/>
                                <w:sz w:val="32"/>
                                <w:szCs w:val="32"/>
                              </w:rPr>
                              <w:t>WKP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DB2BA5" id="Prostokąt 14" o:spid="_x0000_s1028" style="position:absolute;left:0;text-align:left;margin-left:423.85pt;margin-top:6pt;width:47.25pt;height:192.75pt;z-index:25172485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" fillcolor="#9dc3e6" strokecolor="#2e75b6" strokeweight="1pt">
                <v:textbox>
                  <w:txbxContent>
                    <w:p w14:paraId="04E8524B" w14:textId="77777777" w:rsidR="00140024" w:rsidRPr="00684C05" w:rsidRDefault="00140024" w:rsidP="00140024">
                      <w:pPr>
                        <w:jc w:val="center"/>
                        <w:rPr>
                          <w:color w:val="FFFFFF" w:themeColor="background1"/>
                          <w:sz w:val="32"/>
                          <w:szCs w:val="32"/>
                        </w:rPr>
                      </w:pPr>
                      <w:r w:rsidRPr="00684C05">
                        <w:rPr>
                          <w:color w:val="FFFFFF" w:themeColor="background1"/>
                          <w:sz w:val="32"/>
                          <w:szCs w:val="32"/>
                        </w:rPr>
                        <w:t>PT</w:t>
                      </w:r>
                    </w:p>
                    <w:p w14:paraId="5FA9C296" w14:textId="77777777" w:rsidR="00140024" w:rsidRPr="00684C05" w:rsidRDefault="00140024" w:rsidP="00140024">
                      <w:pPr>
                        <w:jc w:val="center"/>
                        <w:rPr>
                          <w:color w:val="FFFFFF" w:themeColor="background1"/>
                          <w:sz w:val="32"/>
                          <w:szCs w:val="32"/>
                        </w:rPr>
                      </w:pPr>
                      <w:r w:rsidRPr="00684C05">
                        <w:rPr>
                          <w:color w:val="FFFFFF" w:themeColor="background1"/>
                          <w:sz w:val="32"/>
                          <w:szCs w:val="32"/>
                        </w:rPr>
                        <w:t>WKP</w:t>
                      </w:r>
                    </w:p>
                  </w:txbxContent>
                </v:textbox>
              </v:rect>
            </w:pict>
          </mc:Fallback>
        </mc:AlternateContent>
      </w:r>
      <w:r>
        <w:rPr>
          <w:noProof/>
          <w:u w:val="single"/>
          <w:lang w:eastAsia="pl-PL"/>
        </w:rPr>
        <mc:AlternateContent>
          <mc:Choice Requires="wps">
            <w:drawing>
              <wp:anchor distT="0" distB="0" distL="114300" distR="114300" simplePos="0" relativeHeight="251694130" behindDoc="0" locked="0" layoutInCell="1" allowOverlap="1" wp14:anchorId="04CB3CAD" wp14:editId="642F09D0">
                <wp:simplePos x="0" y="0"/>
                <wp:positionH relativeFrom="margin">
                  <wp:posOffset>234315</wp:posOffset>
                </wp:positionH>
                <wp:positionV relativeFrom="paragraph">
                  <wp:posOffset>140451</wp:posOffset>
                </wp:positionV>
                <wp:extent cx="1914525" cy="400050"/>
                <wp:effectExtent l="0" t="0" r="28575" b="19050"/>
                <wp:wrapNone/>
                <wp:docPr id="22" name="Prostokąt: zaokrąglone rogi 22"/>
                <wp:cNvGraphicFramePr/>
                <a:graphic xmlns:a="http://schemas.openxmlformats.org/drawingml/2006/main">
                  <a:graphicData uri="http://schemas.microsoft.com/office/word/2010/wordprocessingShape">
                    <wps:wsp>
                      <wps:cNvSpPr/>
                      <wps:spPr>
                        <a:xfrm>
                          <a:off x="0" y="0"/>
                          <a:ext cx="1914525" cy="400050"/>
                        </a:xfrm>
                        <a:prstGeom prst="roundRect">
                          <a:avLst/>
                        </a:prstGeom>
                        <a:solidFill>
                          <a:srgbClr val="5B9BD5">
                            <a:lumMod val="60000"/>
                            <a:lumOff val="40000"/>
                          </a:srgbClr>
                        </a:solidFill>
                        <a:ln w="12700" cap="flat" cmpd="sng" algn="ctr">
                          <a:solidFill>
                            <a:srgbClr val="5B9BD5">
                              <a:lumMod val="75000"/>
                            </a:srgbClr>
                          </a:solidFill>
                          <a:prstDash val="solid"/>
                          <a:miter lim="800000"/>
                        </a:ln>
                        <a:effectLst/>
                      </wps:spPr>
                      <wps:txbx>
                        <w:txbxContent>
                          <w:p w14:paraId="43D1240A" w14:textId="77777777" w:rsidR="00140024" w:rsidRPr="00684C05" w:rsidRDefault="00140024" w:rsidP="00140024">
                            <w:pPr>
                              <w:jc w:val="center"/>
                              <w:rPr>
                                <w:color w:val="FFFFFF" w:themeColor="background1"/>
                                <w:sz w:val="44"/>
                                <w:szCs w:val="44"/>
                              </w:rPr>
                            </w:pPr>
                            <w:r w:rsidRPr="00684C05">
                              <w:rPr>
                                <w:color w:val="FFFFFF" w:themeColor="background1"/>
                                <w:sz w:val="44"/>
                                <w:szCs w:val="44"/>
                              </w:rPr>
                              <w:t>I</w:t>
                            </w:r>
                          </w:p>
                          <w:p w14:paraId="0552EABC" w14:textId="2D9B8F31" w:rsidR="00140024" w:rsidRPr="00B07425" w:rsidRDefault="00140024" w:rsidP="00140024">
                            <w:pPr>
                              <w:jc w:val="center"/>
                              <w:rPr>
                                <w:sz w:val="44"/>
                                <w:szCs w:val="4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4CB3CAD" id="Prostokąt: zaokrąglone rogi 22" o:spid="_x0000_s1029" style="position:absolute;left:0;text-align:left;margin-left:18.45pt;margin-top:11.05pt;width:150.75pt;height:31.5pt;z-index:25169413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" fillcolor="#9dc3e6" strokecolor="#2e75b6" strokeweight="1pt">
                <v:stroke joinstyle="miter"/>
                <v:textbox>
                  <w:txbxContent>
                    <w:p w14:paraId="43D1240A" w14:textId="77777777" w:rsidR="00140024" w:rsidRPr="00684C05" w:rsidRDefault="00140024" w:rsidP="00140024">
                      <w:pPr>
                        <w:jc w:val="center"/>
                        <w:rPr>
                          <w:color w:val="FFFFFF" w:themeColor="background1"/>
                          <w:sz w:val="44"/>
                          <w:szCs w:val="44"/>
                        </w:rPr>
                      </w:pPr>
                      <w:r w:rsidRPr="00684C05">
                        <w:rPr>
                          <w:color w:val="FFFFFF" w:themeColor="background1"/>
                          <w:sz w:val="44"/>
                          <w:szCs w:val="44"/>
                        </w:rPr>
                        <w:t>I</w:t>
                      </w:r>
                    </w:p>
                    <w:p w14:paraId="0552EABC" w14:textId="2D9B8F31" w:rsidR="00140024" w:rsidRPr="00B07425" w:rsidRDefault="00140024" w:rsidP="00140024">
                      <w:pPr>
                        <w:jc w:val="center"/>
                        <w:rPr>
                          <w:sz w:val="44"/>
                          <w:szCs w:val="44"/>
                        </w:rPr>
                      </w:pPr>
                    </w:p>
                  </w:txbxContent>
                </v:textbox>
                <w10:wrap anchorx="margin"/>
              </v:roundrect>
            </w:pict>
          </mc:Fallback>
        </mc:AlternateContent>
      </w:r>
    </w:p>
    <w:p w14:paraId="5346AB12" w14:textId="27F44607" w:rsidR="00B07425" w:rsidRPr="00F221CA" w:rsidRDefault="00684C05" w:rsidP="00C531CD">
      <w:pPr>
        <w:jc w:val="both"/>
        <w:rPr>
          <w:u w:val="single"/>
        </w:rPr>
      </w:pPr>
      <w:r>
        <w:rPr>
          <w:noProof/>
          <w:lang w:eastAsia="pl-PL"/>
        </w:rPr>
        <mc:AlternateContent>
          <mc:Choice Requires="wps">
            <w:drawing>
              <wp:anchor distT="0" distB="0" distL="114300" distR="114300" simplePos="0" relativeHeight="251712562" behindDoc="0" locked="0" layoutInCell="1" allowOverlap="1" wp14:anchorId="5C5EAE4E" wp14:editId="58940F39">
                <wp:simplePos x="0" y="0"/>
                <wp:positionH relativeFrom="column">
                  <wp:posOffset>2209800</wp:posOffset>
                </wp:positionH>
                <wp:positionV relativeFrom="paragraph">
                  <wp:posOffset>43180</wp:posOffset>
                </wp:positionV>
                <wp:extent cx="2505075" cy="142875"/>
                <wp:effectExtent l="0" t="0" r="28575" b="28575"/>
                <wp:wrapNone/>
                <wp:docPr id="52" name="Prostokąt 6"/>
                <wp:cNvGraphicFramePr/>
                <a:graphic xmlns:a="http://schemas.openxmlformats.org/drawingml/2006/main">
                  <a:graphicData uri="http://schemas.microsoft.com/office/word/2010/wordprocessingShape">
                    <wps:wsp>
                      <wps:cNvSpPr/>
                      <wps:spPr>
                        <a:xfrm>
                          <a:off x="0" y="0"/>
                          <a:ext cx="2505075" cy="142875"/>
                        </a:xfrm>
                        <a:prstGeom prst="rect">
                          <a:avLst/>
                        </a:prstGeom>
                        <a:solidFill>
                          <a:srgbClr val="5B9BD5">
                            <a:lumMod val="60000"/>
                            <a:lumOff val="40000"/>
                          </a:srgbClr>
                        </a:solidFill>
                        <a:ln w="12700" cap="flat" cmpd="sng" algn="ctr">
                          <a:solidFill>
                            <a:srgbClr val="5B9BD5">
                              <a:lumMod val="75000"/>
                            </a:srgbClr>
                          </a:solidFill>
                          <a:prstDash val="solid"/>
                          <a:miter lim="800000"/>
                        </a:ln>
                        <a:effectLst/>
                      </wps:spPr>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CCEE551" id="Prostokąt 6" o:spid="_x0000_s1026" style="position:absolute;margin-left:174pt;margin-top:3.4pt;width:197.25pt;height:11.25pt;z-index:2517125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" fillcolor="#9dc3e6" strokecolor="#2e75b6" strokeweight="1pt"/>
            </w:pict>
          </mc:Fallback>
        </mc:AlternateContent>
      </w:r>
    </w:p>
    <w:p w14:paraId="62DFB2ED" w14:textId="51D3085A" w:rsidR="00B07425" w:rsidRPr="00F221CA" w:rsidRDefault="00140024" w:rsidP="00C531CD">
      <w:pPr>
        <w:jc w:val="both"/>
        <w:rPr>
          <w:u w:val="single"/>
        </w:rPr>
      </w:pPr>
      <w:r>
        <w:rPr>
          <w:noProof/>
          <w:lang w:eastAsia="pl-PL"/>
        </w:rPr>
        <mc:AlternateContent>
          <mc:Choice Requires="wps">
            <w:drawing>
              <wp:anchor distT="0" distB="0" distL="114300" distR="114300" simplePos="0" relativeHeight="251714610" behindDoc="0" locked="0" layoutInCell="1" allowOverlap="1" wp14:anchorId="1A7871C2" wp14:editId="5A487747">
                <wp:simplePos x="0" y="0"/>
                <wp:positionH relativeFrom="column">
                  <wp:posOffset>4434840</wp:posOffset>
                </wp:positionH>
                <wp:positionV relativeFrom="paragraph">
                  <wp:posOffset>19800</wp:posOffset>
                </wp:positionV>
                <wp:extent cx="353060" cy="257175"/>
                <wp:effectExtent l="38100" t="0" r="27940" b="47625"/>
                <wp:wrapNone/>
                <wp:docPr id="53" name="Strzałka: w dół 7"/>
                <wp:cNvGraphicFramePr/>
                <a:graphic xmlns:a="http://schemas.openxmlformats.org/drawingml/2006/main">
                  <a:graphicData uri="http://schemas.microsoft.com/office/word/2010/wordprocessingShape">
                    <wps:wsp>
                      <wps:cNvSpPr/>
                      <wps:spPr>
                        <a:xfrm>
                          <a:off x="0" y="0"/>
                          <a:ext cx="353060" cy="257175"/>
                        </a:xfrm>
                        <a:prstGeom prst="downArrow">
                          <a:avLst/>
                        </a:prstGeom>
                        <a:solidFill>
                          <a:srgbClr val="5B9BD5">
                            <a:lumMod val="60000"/>
                            <a:lumOff val="40000"/>
                          </a:srgbClr>
                        </a:solidFill>
                        <a:ln w="12700" cap="flat" cmpd="sng" algn="ctr">
                          <a:solidFill>
                            <a:srgbClr val="5B9BD5">
                              <a:lumMod val="75000"/>
                            </a:srgbClr>
                          </a:solidFill>
                          <a:prstDash val="solid"/>
                          <a:miter lim="800000"/>
                        </a:ln>
                        <a:effectLst/>
                      </wps:spPr>
                      <wps:bodyPr rtlCol="0" anchor="ct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7FDB64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Strzałka: w dół 7" o:spid="_x0000_s1026" type="#_x0000_t67" style="position:absolute;margin-left:349.2pt;margin-top:1.55pt;width:27.8pt;height:20.25pt;z-index:2517146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" adj="10800" fillcolor="#9dc3e6" strokecolor="#2e75b6" strokeweight="1pt"/>
            </w:pict>
          </mc:Fallback>
        </mc:AlternateContent>
      </w:r>
    </w:p>
    <w:p w14:paraId="40B14772" w14:textId="0F270051" w:rsidR="00B07425" w:rsidRPr="00F221CA" w:rsidRDefault="00684C05" w:rsidP="00C531CD">
      <w:pPr>
        <w:jc w:val="both"/>
        <w:rPr>
          <w:u w:val="single"/>
        </w:rPr>
      </w:pPr>
      <w:r>
        <w:rPr>
          <w:noProof/>
          <w:u w:val="single"/>
          <w:lang w:eastAsia="pl-PL"/>
        </w:rPr>
        <mc:AlternateContent>
          <mc:Choice Requires="wps">
            <w:drawing>
              <wp:anchor distT="0" distB="0" distL="114300" distR="114300" simplePos="0" relativeHeight="251716658" behindDoc="0" locked="0" layoutInCell="1" allowOverlap="1" wp14:anchorId="10F2319B" wp14:editId="5F2563E7">
                <wp:simplePos x="0" y="0"/>
                <wp:positionH relativeFrom="column">
                  <wp:posOffset>2958465</wp:posOffset>
                </wp:positionH>
                <wp:positionV relativeFrom="paragraph">
                  <wp:posOffset>131676</wp:posOffset>
                </wp:positionV>
                <wp:extent cx="1914525" cy="400050"/>
                <wp:effectExtent l="0" t="0" r="28575" b="19050"/>
                <wp:wrapNone/>
                <wp:docPr id="54" name="Prostokąt: zaokrąglone rogi 54"/>
                <wp:cNvGraphicFramePr/>
                <a:graphic xmlns:a="http://schemas.openxmlformats.org/drawingml/2006/main">
                  <a:graphicData uri="http://schemas.microsoft.com/office/word/2010/wordprocessingShape">
                    <wps:wsp>
                      <wps:cNvSpPr/>
                      <wps:spPr>
                        <a:xfrm>
                          <a:off x="0" y="0"/>
                          <a:ext cx="1914525" cy="400050"/>
                        </a:xfrm>
                        <a:prstGeom prst="roundRect">
                          <a:avLst/>
                        </a:prstGeom>
                        <a:solidFill>
                          <a:srgbClr val="5B9BD5">
                            <a:lumMod val="60000"/>
                            <a:lumOff val="40000"/>
                          </a:srgbClr>
                        </a:solidFill>
                        <a:ln w="12700" cap="flat" cmpd="sng" algn="ctr">
                          <a:solidFill>
                            <a:srgbClr val="5B9BD5">
                              <a:lumMod val="75000"/>
                            </a:srgbClr>
                          </a:solidFill>
                          <a:prstDash val="solid"/>
                          <a:miter lim="800000"/>
                        </a:ln>
                        <a:effectLst/>
                      </wps:spPr>
                      <wps:txbx>
                        <w:txbxContent>
                          <w:p w14:paraId="7518B3C8" w14:textId="77777777" w:rsidR="00140024" w:rsidRPr="00E279D4" w:rsidRDefault="00140024" w:rsidP="00140024">
                            <w:pPr>
                              <w:jc w:val="center"/>
                              <w:rPr>
                                <w:b/>
                                <w:bCs/>
                                <w:color w:val="FFFFFF" w:themeColor="background1"/>
                                <w:sz w:val="36"/>
                                <w:szCs w:val="36"/>
                              </w:rPr>
                            </w:pPr>
                            <w:r w:rsidRPr="00E279D4">
                              <w:rPr>
                                <w:b/>
                                <w:bCs/>
                                <w:color w:val="FFFFFF" w:themeColor="background1"/>
                                <w:sz w:val="36"/>
                                <w:szCs w:val="36"/>
                              </w:rPr>
                              <w:t>ZIT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0F2319B" id="Prostokąt: zaokrąglone rogi 54" o:spid="_x0000_s1030" style="position:absolute;left:0;text-align:left;margin-left:232.95pt;margin-top:10.35pt;width:150.75pt;height:31.5pt;z-index:25171665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" fillcolor="#9dc3e6" strokecolor="#2e75b6" strokeweight="1pt">
                <v:stroke joinstyle="miter"/>
                <v:textbox>
                  <w:txbxContent>
                    <w:p w14:paraId="7518B3C8" w14:textId="77777777" w:rsidR="00140024" w:rsidRPr="00E279D4" w:rsidRDefault="00140024" w:rsidP="00140024">
                      <w:pPr>
                        <w:jc w:val="center"/>
                        <w:rPr>
                          <w:b/>
                          <w:bCs/>
                          <w:color w:val="FFFFFF" w:themeColor="background1"/>
                          <w:sz w:val="36"/>
                          <w:szCs w:val="36"/>
                        </w:rPr>
                      </w:pPr>
                      <w:r w:rsidRPr="00E279D4">
                        <w:rPr>
                          <w:b/>
                          <w:bCs/>
                          <w:color w:val="FFFFFF" w:themeColor="background1"/>
                          <w:sz w:val="36"/>
                          <w:szCs w:val="36"/>
                        </w:rPr>
                        <w:t>ZIT</w:t>
                      </w:r>
                    </w:p>
                  </w:txbxContent>
                </v:textbox>
              </v:roundrect>
            </w:pict>
          </mc:Fallback>
        </mc:AlternateContent>
      </w:r>
      <w:r>
        <w:rPr>
          <w:noProof/>
          <w:u w:val="single"/>
          <w:lang w:eastAsia="pl-PL"/>
        </w:rPr>
        <mc:AlternateContent>
          <mc:Choice Requires="wps">
            <w:drawing>
              <wp:anchor distT="0" distB="0" distL="114300" distR="114300" simplePos="0" relativeHeight="251700274" behindDoc="0" locked="0" layoutInCell="1" allowOverlap="1" wp14:anchorId="31C68243" wp14:editId="50B1F55D">
                <wp:simplePos x="0" y="0"/>
                <wp:positionH relativeFrom="margin">
                  <wp:posOffset>239395</wp:posOffset>
                </wp:positionH>
                <wp:positionV relativeFrom="paragraph">
                  <wp:posOffset>135139</wp:posOffset>
                </wp:positionV>
                <wp:extent cx="1914525" cy="400050"/>
                <wp:effectExtent l="0" t="0" r="28575" b="19050"/>
                <wp:wrapNone/>
                <wp:docPr id="593267214" name="Prostokąt: zaokrąglone rogi 593267214"/>
                <wp:cNvGraphicFramePr/>
                <a:graphic xmlns:a="http://schemas.openxmlformats.org/drawingml/2006/main">
                  <a:graphicData uri="http://schemas.microsoft.com/office/word/2010/wordprocessingShape">
                    <wps:wsp>
                      <wps:cNvSpPr/>
                      <wps:spPr>
                        <a:xfrm>
                          <a:off x="0" y="0"/>
                          <a:ext cx="1914525" cy="400050"/>
                        </a:xfrm>
                        <a:prstGeom prst="roundRect">
                          <a:avLst/>
                        </a:prstGeom>
                        <a:solidFill>
                          <a:srgbClr val="5B9BD5">
                            <a:lumMod val="60000"/>
                            <a:lumOff val="40000"/>
                          </a:srgbClr>
                        </a:solidFill>
                        <a:ln w="12700" cap="flat" cmpd="sng" algn="ctr">
                          <a:solidFill>
                            <a:srgbClr val="5B9BD5">
                              <a:lumMod val="75000"/>
                            </a:srgbClr>
                          </a:solidFill>
                          <a:prstDash val="solid"/>
                          <a:miter lim="800000"/>
                        </a:ln>
                        <a:effectLst/>
                      </wps:spPr>
                      <wps:txbx>
                        <w:txbxContent>
                          <w:p w14:paraId="544C2F69" w14:textId="169F7B6B" w:rsidR="00140024" w:rsidRPr="00684C05" w:rsidRDefault="00684C05" w:rsidP="00140024">
                            <w:pPr>
                              <w:jc w:val="center"/>
                              <w:rPr>
                                <w:color w:val="FFFFFF" w:themeColor="background1"/>
                                <w:sz w:val="44"/>
                                <w:szCs w:val="44"/>
                              </w:rPr>
                            </w:pPr>
                            <w:r w:rsidRPr="00684C05">
                              <w:rPr>
                                <w:color w:val="FFFFFF" w:themeColor="background1"/>
                                <w:sz w:val="44"/>
                                <w:szCs w:val="44"/>
                              </w:rPr>
                              <w:t>II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1C68243" id="Prostokąt: zaokrąglone rogi 593267214" o:spid="_x0000_s1031" style="position:absolute;left:0;text-align:left;margin-left:18.85pt;margin-top:10.65pt;width:150.75pt;height:31.5pt;z-index:25170027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" fillcolor="#9dc3e6" strokecolor="#2e75b6" strokeweight="1pt">
                <v:stroke joinstyle="miter"/>
                <v:textbox>
                  <w:txbxContent>
                    <w:p w14:paraId="544C2F69" w14:textId="169F7B6B" w:rsidR="00140024" w:rsidRPr="00684C05" w:rsidRDefault="00684C05" w:rsidP="00140024">
                      <w:pPr>
                        <w:jc w:val="center"/>
                        <w:rPr>
                          <w:color w:val="FFFFFF" w:themeColor="background1"/>
                          <w:sz w:val="44"/>
                          <w:szCs w:val="44"/>
                        </w:rPr>
                      </w:pPr>
                      <w:r w:rsidRPr="00684C05">
                        <w:rPr>
                          <w:color w:val="FFFFFF" w:themeColor="background1"/>
                          <w:sz w:val="44"/>
                          <w:szCs w:val="44"/>
                        </w:rPr>
                        <w:t>II</w:t>
                      </w:r>
                    </w:p>
                  </w:txbxContent>
                </v:textbox>
                <w10:wrap anchorx="margin"/>
              </v:roundrect>
            </w:pict>
          </mc:Fallback>
        </mc:AlternateContent>
      </w:r>
    </w:p>
    <w:p w14:paraId="0A2EF6C2" w14:textId="6643DA7F" w:rsidR="00B07425" w:rsidRPr="00F221CA" w:rsidRDefault="00684C05" w:rsidP="00C531CD">
      <w:pPr>
        <w:jc w:val="both"/>
        <w:rPr>
          <w:u w:val="single"/>
        </w:rPr>
      </w:pPr>
      <w:r>
        <w:rPr>
          <w:noProof/>
          <w:u w:val="single"/>
          <w:lang w:eastAsia="pl-PL"/>
        </w:rPr>
        <mc:AlternateContent>
          <mc:Choice Requires="wps">
            <w:drawing>
              <wp:anchor distT="0" distB="0" distL="114300" distR="114300" simplePos="0" relativeHeight="251704370" behindDoc="0" locked="0" layoutInCell="1" allowOverlap="1" wp14:anchorId="0E891E93" wp14:editId="6818EFD8">
                <wp:simplePos x="0" y="0"/>
                <wp:positionH relativeFrom="column">
                  <wp:posOffset>2209800</wp:posOffset>
                </wp:positionH>
                <wp:positionV relativeFrom="paragraph">
                  <wp:posOffset>59401</wp:posOffset>
                </wp:positionV>
                <wp:extent cx="676275" cy="276225"/>
                <wp:effectExtent l="0" t="19050" r="47625" b="47625"/>
                <wp:wrapNone/>
                <wp:docPr id="57" name="Strzałka: w prawo 57"/>
                <wp:cNvGraphicFramePr/>
                <a:graphic xmlns:a="http://schemas.openxmlformats.org/drawingml/2006/main">
                  <a:graphicData uri="http://schemas.microsoft.com/office/word/2010/wordprocessingShape">
                    <wps:wsp>
                      <wps:cNvSpPr/>
                      <wps:spPr>
                        <a:xfrm>
                          <a:off x="0" y="0"/>
                          <a:ext cx="676275" cy="276225"/>
                        </a:xfrm>
                        <a:prstGeom prst="rightArrow">
                          <a:avLst>
                            <a:gd name="adj1" fmla="val 36207"/>
                            <a:gd name="adj2" fmla="val 50000"/>
                          </a:avLst>
                        </a:prstGeom>
                        <a:solidFill>
                          <a:srgbClr val="5B9BD5">
                            <a:lumMod val="60000"/>
                            <a:lumOff val="40000"/>
                          </a:srgbClr>
                        </a:solidFill>
                        <a:ln w="12700" cap="flat" cmpd="sng" algn="ctr">
                          <a:solidFill>
                            <a:srgbClr val="5B9BD5">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0DE5B4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trzałka: w prawo 57" o:spid="_x0000_s1026" type="#_x0000_t13" style="position:absolute;margin-left:174pt;margin-top:4.7pt;width:53.25pt;height:21.75pt;z-index:25170437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" adj="17189,6890" fillcolor="#9dc3e6" strokecolor="#2e75b6" strokeweight="1pt"/>
            </w:pict>
          </mc:Fallback>
        </mc:AlternateContent>
      </w:r>
    </w:p>
    <w:p w14:paraId="6010A535" w14:textId="5276DF7A" w:rsidR="00B07425" w:rsidRPr="00F221CA" w:rsidRDefault="00B07425" w:rsidP="00C531CD">
      <w:pPr>
        <w:jc w:val="both"/>
        <w:rPr>
          <w:u w:val="single"/>
        </w:rPr>
      </w:pPr>
    </w:p>
    <w:p w14:paraId="5EA4BCB6" w14:textId="3BDFFCC0" w:rsidR="00B07425" w:rsidRPr="00F221CA" w:rsidRDefault="00684C05" w:rsidP="00C531CD">
      <w:pPr>
        <w:jc w:val="both"/>
        <w:rPr>
          <w:u w:val="single"/>
        </w:rPr>
      </w:pPr>
      <w:r>
        <w:rPr>
          <w:noProof/>
          <w:u w:val="single"/>
          <w:lang w:eastAsia="pl-PL"/>
        </w:rPr>
        <mc:AlternateContent>
          <mc:Choice Requires="wps">
            <w:drawing>
              <wp:anchor distT="0" distB="0" distL="114300" distR="114300" simplePos="0" relativeHeight="251718706" behindDoc="0" locked="0" layoutInCell="1" allowOverlap="1" wp14:anchorId="33A27C5C" wp14:editId="24B5E5E7">
                <wp:simplePos x="0" y="0"/>
                <wp:positionH relativeFrom="column">
                  <wp:posOffset>2958465</wp:posOffset>
                </wp:positionH>
                <wp:positionV relativeFrom="paragraph">
                  <wp:posOffset>104602</wp:posOffset>
                </wp:positionV>
                <wp:extent cx="1914525" cy="400050"/>
                <wp:effectExtent l="0" t="0" r="28575" b="19050"/>
                <wp:wrapNone/>
                <wp:docPr id="55" name="Prostokąt: zaokrąglone rogi 55"/>
                <wp:cNvGraphicFramePr/>
                <a:graphic xmlns:a="http://schemas.openxmlformats.org/drawingml/2006/main">
                  <a:graphicData uri="http://schemas.microsoft.com/office/word/2010/wordprocessingShape">
                    <wps:wsp>
                      <wps:cNvSpPr/>
                      <wps:spPr>
                        <a:xfrm>
                          <a:off x="0" y="0"/>
                          <a:ext cx="1914525" cy="400050"/>
                        </a:xfrm>
                        <a:prstGeom prst="roundRect">
                          <a:avLst/>
                        </a:prstGeom>
                        <a:solidFill>
                          <a:srgbClr val="5B9BD5">
                            <a:lumMod val="60000"/>
                            <a:lumOff val="40000"/>
                          </a:srgbClr>
                        </a:solidFill>
                        <a:ln w="12700" cap="flat" cmpd="sng" algn="ctr">
                          <a:solidFill>
                            <a:srgbClr val="5B9BD5">
                              <a:lumMod val="75000"/>
                            </a:srgbClr>
                          </a:solidFill>
                          <a:prstDash val="solid"/>
                          <a:miter lim="800000"/>
                        </a:ln>
                        <a:effectLst/>
                      </wps:spPr>
                      <wps:txbx>
                        <w:txbxContent>
                          <w:p w14:paraId="3B263E13" w14:textId="77777777" w:rsidR="00140024" w:rsidRPr="00D002E3" w:rsidRDefault="00140024" w:rsidP="00140024">
                            <w:pPr>
                              <w:jc w:val="center"/>
                              <w:rPr>
                                <w:b/>
                                <w:bCs/>
                                <w:color w:val="FFFFFF" w:themeColor="background1"/>
                                <w:sz w:val="36"/>
                                <w:szCs w:val="36"/>
                              </w:rPr>
                            </w:pPr>
                            <w:r w:rsidRPr="00D002E3">
                              <w:rPr>
                                <w:b/>
                                <w:bCs/>
                                <w:color w:val="FFFFFF" w:themeColor="background1"/>
                                <w:sz w:val="36"/>
                                <w:szCs w:val="36"/>
                              </w:rPr>
                              <w:t>ZIT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3A27C5C" id="Prostokąt: zaokrąglone rogi 55" o:spid="_x0000_s1032" style="position:absolute;left:0;text-align:left;margin-left:232.95pt;margin-top:8.25pt;width:150.75pt;height:31.5pt;z-index:25171870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" fillcolor="#9dc3e6" strokecolor="#2e75b6" strokeweight="1pt">
                <v:stroke joinstyle="miter"/>
                <v:textbox>
                  <w:txbxContent>
                    <w:p w14:paraId="3B263E13" w14:textId="77777777" w:rsidR="00140024" w:rsidRPr="00D002E3" w:rsidRDefault="00140024" w:rsidP="00140024">
                      <w:pPr>
                        <w:jc w:val="center"/>
                        <w:rPr>
                          <w:b/>
                          <w:bCs/>
                          <w:color w:val="FFFFFF" w:themeColor="background1"/>
                          <w:sz w:val="36"/>
                          <w:szCs w:val="36"/>
                        </w:rPr>
                      </w:pPr>
                      <w:r w:rsidRPr="00D002E3">
                        <w:rPr>
                          <w:b/>
                          <w:bCs/>
                          <w:color w:val="FFFFFF" w:themeColor="background1"/>
                          <w:sz w:val="36"/>
                          <w:szCs w:val="36"/>
                        </w:rPr>
                        <w:t>ZIT</w:t>
                      </w:r>
                    </w:p>
                  </w:txbxContent>
                </v:textbox>
              </v:roundrect>
            </w:pict>
          </mc:Fallback>
        </mc:AlternateContent>
      </w:r>
      <w:r>
        <w:rPr>
          <w:noProof/>
          <w:u w:val="single"/>
          <w:lang w:eastAsia="pl-PL"/>
        </w:rPr>
        <mc:AlternateContent>
          <mc:Choice Requires="wps">
            <w:drawing>
              <wp:anchor distT="0" distB="0" distL="114300" distR="114300" simplePos="0" relativeHeight="251698226" behindDoc="0" locked="0" layoutInCell="1" allowOverlap="1" wp14:anchorId="0387D857" wp14:editId="7D950BDC">
                <wp:simplePos x="0" y="0"/>
                <wp:positionH relativeFrom="margin">
                  <wp:posOffset>241935</wp:posOffset>
                </wp:positionH>
                <wp:positionV relativeFrom="paragraph">
                  <wp:posOffset>109855</wp:posOffset>
                </wp:positionV>
                <wp:extent cx="1914525" cy="400050"/>
                <wp:effectExtent l="0" t="0" r="28575" b="19050"/>
                <wp:wrapNone/>
                <wp:docPr id="1039591861" name="Prostokąt: zaokrąglone rogi 1039591861"/>
                <wp:cNvGraphicFramePr/>
                <a:graphic xmlns:a="http://schemas.openxmlformats.org/drawingml/2006/main">
                  <a:graphicData uri="http://schemas.microsoft.com/office/word/2010/wordprocessingShape">
                    <wps:wsp>
                      <wps:cNvSpPr/>
                      <wps:spPr>
                        <a:xfrm>
                          <a:off x="0" y="0"/>
                          <a:ext cx="1914525" cy="400050"/>
                        </a:xfrm>
                        <a:prstGeom prst="roundRect">
                          <a:avLst/>
                        </a:prstGeom>
                        <a:solidFill>
                          <a:srgbClr val="5B9BD5">
                            <a:lumMod val="60000"/>
                            <a:lumOff val="40000"/>
                          </a:srgbClr>
                        </a:solidFill>
                        <a:ln w="12700" cap="flat" cmpd="sng" algn="ctr">
                          <a:solidFill>
                            <a:srgbClr val="5B9BD5">
                              <a:lumMod val="75000"/>
                            </a:srgbClr>
                          </a:solidFill>
                          <a:prstDash val="solid"/>
                          <a:miter lim="800000"/>
                        </a:ln>
                        <a:effectLst/>
                      </wps:spPr>
                      <wps:txbx>
                        <w:txbxContent>
                          <w:p w14:paraId="0CBC5442" w14:textId="7FBAF884" w:rsidR="00140024" w:rsidRPr="00684C05" w:rsidRDefault="00140024" w:rsidP="00140024">
                            <w:pPr>
                              <w:jc w:val="center"/>
                              <w:rPr>
                                <w:color w:val="FFFFFF" w:themeColor="background1"/>
                                <w:sz w:val="44"/>
                                <w:szCs w:val="44"/>
                              </w:rPr>
                            </w:pPr>
                            <w:r w:rsidRPr="00684C05">
                              <w:rPr>
                                <w:color w:val="FFFFFF" w:themeColor="background1"/>
                                <w:sz w:val="44"/>
                                <w:szCs w:val="44"/>
                              </w:rPr>
                              <w:t>I</w:t>
                            </w:r>
                            <w:r w:rsidR="00684C05" w:rsidRPr="00684C05">
                              <w:rPr>
                                <w:color w:val="FFFFFF" w:themeColor="background1"/>
                                <w:sz w:val="44"/>
                                <w:szCs w:val="44"/>
                              </w:rPr>
                              <w:t>II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0387D857" id="Prostokąt: zaokrąglone rogi 1039591861" o:spid="_x0000_s1033" style="position:absolute;left:0;text-align:left;margin-left:19.05pt;margin-top:8.65pt;width:150.75pt;height:31.5pt;z-index:25169822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" fillcolor="#9dc3e6" strokecolor="#2e75b6" strokeweight="1pt">
                <v:stroke joinstyle="miter"/>
                <v:textbox>
                  <w:txbxContent>
                    <w:p w14:paraId="0CBC5442" w14:textId="7FBAF884" w:rsidR="00140024" w:rsidRPr="00684C05" w:rsidRDefault="00140024" w:rsidP="00140024">
                      <w:pPr>
                        <w:jc w:val="center"/>
                        <w:rPr>
                          <w:color w:val="FFFFFF" w:themeColor="background1"/>
                          <w:sz w:val="44"/>
                          <w:szCs w:val="44"/>
                        </w:rPr>
                      </w:pPr>
                      <w:r w:rsidRPr="00684C05">
                        <w:rPr>
                          <w:color w:val="FFFFFF" w:themeColor="background1"/>
                          <w:sz w:val="44"/>
                          <w:szCs w:val="44"/>
                        </w:rPr>
                        <w:t>I</w:t>
                      </w:r>
                      <w:r w:rsidR="00684C05" w:rsidRPr="00684C05">
                        <w:rPr>
                          <w:color w:val="FFFFFF" w:themeColor="background1"/>
                          <w:sz w:val="44"/>
                          <w:szCs w:val="44"/>
                        </w:rPr>
                        <w:t>II</w:t>
                      </w:r>
                    </w:p>
                  </w:txbxContent>
                </v:textbox>
                <w10:wrap anchorx="margin"/>
              </v:roundrect>
            </w:pict>
          </mc:Fallback>
        </mc:AlternateContent>
      </w:r>
    </w:p>
    <w:p w14:paraId="1FF56281" w14:textId="1AF036C2" w:rsidR="00B07425" w:rsidRPr="00F221CA" w:rsidRDefault="00684C05" w:rsidP="00C531CD">
      <w:pPr>
        <w:jc w:val="both"/>
        <w:rPr>
          <w:u w:val="single"/>
        </w:rPr>
      </w:pPr>
      <w:r>
        <w:rPr>
          <w:noProof/>
          <w:u w:val="single"/>
          <w:lang w:eastAsia="pl-PL"/>
        </w:rPr>
        <mc:AlternateContent>
          <mc:Choice Requires="wps">
            <w:drawing>
              <wp:anchor distT="0" distB="0" distL="114300" distR="114300" simplePos="0" relativeHeight="251706418" behindDoc="0" locked="0" layoutInCell="1" allowOverlap="1" wp14:anchorId="51022EED" wp14:editId="394664B0">
                <wp:simplePos x="0" y="0"/>
                <wp:positionH relativeFrom="column">
                  <wp:posOffset>2209800</wp:posOffset>
                </wp:positionH>
                <wp:positionV relativeFrom="paragraph">
                  <wp:posOffset>-13335</wp:posOffset>
                </wp:positionV>
                <wp:extent cx="676275" cy="276225"/>
                <wp:effectExtent l="0" t="19050" r="47625" b="47625"/>
                <wp:wrapNone/>
                <wp:docPr id="1165623260" name="Strzałka: w prawo 1165623260"/>
                <wp:cNvGraphicFramePr/>
                <a:graphic xmlns:a="http://schemas.openxmlformats.org/drawingml/2006/main">
                  <a:graphicData uri="http://schemas.microsoft.com/office/word/2010/wordprocessingShape">
                    <wps:wsp>
                      <wps:cNvSpPr/>
                      <wps:spPr>
                        <a:xfrm>
                          <a:off x="0" y="0"/>
                          <a:ext cx="676275" cy="276225"/>
                        </a:xfrm>
                        <a:prstGeom prst="rightArrow">
                          <a:avLst>
                            <a:gd name="adj1" fmla="val 36207"/>
                            <a:gd name="adj2" fmla="val 50000"/>
                          </a:avLst>
                        </a:prstGeom>
                        <a:solidFill>
                          <a:srgbClr val="5B9BD5">
                            <a:lumMod val="60000"/>
                            <a:lumOff val="40000"/>
                          </a:srgbClr>
                        </a:solidFill>
                        <a:ln w="12700" cap="flat" cmpd="sng" algn="ctr">
                          <a:solidFill>
                            <a:srgbClr val="5B9BD5">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9E193A" id="Strzałka: w prawo 1165623260" o:spid="_x0000_s1026" type="#_x0000_t13" style="position:absolute;margin-left:174pt;margin-top:-1.05pt;width:53.25pt;height:21.75pt;z-index:25170641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" adj="17189,6890" fillcolor="#9dc3e6" strokecolor="#2e75b6" strokeweight="1pt"/>
            </w:pict>
          </mc:Fallback>
        </mc:AlternateContent>
      </w:r>
    </w:p>
    <w:p w14:paraId="19F0073D" w14:textId="16A449AA" w:rsidR="00B07425" w:rsidRPr="00F221CA" w:rsidRDefault="00B07425" w:rsidP="00C531CD">
      <w:pPr>
        <w:jc w:val="both"/>
        <w:rPr>
          <w:u w:val="single"/>
        </w:rPr>
      </w:pPr>
    </w:p>
    <w:p w14:paraId="0642F830" w14:textId="20F228D7" w:rsidR="009C55FD" w:rsidRPr="00F221CA" w:rsidRDefault="00684C05" w:rsidP="00C531CD">
      <w:pPr>
        <w:jc w:val="both"/>
        <w:rPr>
          <w:u w:val="single"/>
        </w:rPr>
      </w:pPr>
      <w:r>
        <w:rPr>
          <w:noProof/>
          <w:u w:val="single"/>
          <w:lang w:eastAsia="pl-PL"/>
        </w:rPr>
        <mc:AlternateContent>
          <mc:Choice Requires="wps">
            <w:drawing>
              <wp:anchor distT="0" distB="0" distL="114300" distR="114300" simplePos="0" relativeHeight="251696178" behindDoc="0" locked="0" layoutInCell="1" allowOverlap="1" wp14:anchorId="3B9F02B0" wp14:editId="1AC713EE">
                <wp:simplePos x="0" y="0"/>
                <wp:positionH relativeFrom="margin">
                  <wp:posOffset>242570</wp:posOffset>
                </wp:positionH>
                <wp:positionV relativeFrom="paragraph">
                  <wp:posOffset>116782</wp:posOffset>
                </wp:positionV>
                <wp:extent cx="1914525" cy="400050"/>
                <wp:effectExtent l="0" t="0" r="28575" b="19050"/>
                <wp:wrapNone/>
                <wp:docPr id="1769351839" name="Prostokąt: zaokrąglone rogi 1769351839"/>
                <wp:cNvGraphicFramePr/>
                <a:graphic xmlns:a="http://schemas.openxmlformats.org/drawingml/2006/main">
                  <a:graphicData uri="http://schemas.microsoft.com/office/word/2010/wordprocessingShape">
                    <wps:wsp>
                      <wps:cNvSpPr/>
                      <wps:spPr>
                        <a:xfrm>
                          <a:off x="0" y="0"/>
                          <a:ext cx="1914525" cy="400050"/>
                        </a:xfrm>
                        <a:prstGeom prst="roundRect">
                          <a:avLst/>
                        </a:prstGeom>
                        <a:solidFill>
                          <a:srgbClr val="5B9BD5">
                            <a:lumMod val="60000"/>
                            <a:lumOff val="40000"/>
                          </a:srgbClr>
                        </a:solidFill>
                        <a:ln w="12700" cap="flat" cmpd="sng" algn="ctr">
                          <a:solidFill>
                            <a:srgbClr val="5B9BD5">
                              <a:lumMod val="75000"/>
                            </a:srgbClr>
                          </a:solidFill>
                          <a:prstDash val="solid"/>
                          <a:miter lim="800000"/>
                        </a:ln>
                        <a:effectLst/>
                      </wps:spPr>
                      <wps:txbx>
                        <w:txbxContent>
                          <w:p w14:paraId="3F34015F" w14:textId="42DCDEA8" w:rsidR="00140024" w:rsidRPr="00684C05" w:rsidRDefault="00140024" w:rsidP="00140024">
                            <w:pPr>
                              <w:jc w:val="center"/>
                              <w:rPr>
                                <w:color w:val="FFFFFF" w:themeColor="background1"/>
                                <w:sz w:val="44"/>
                                <w:szCs w:val="44"/>
                              </w:rPr>
                            </w:pPr>
                            <w:r w:rsidRPr="00684C05">
                              <w:rPr>
                                <w:color w:val="FFFFFF" w:themeColor="background1"/>
                                <w:sz w:val="44"/>
                                <w:szCs w:val="44"/>
                              </w:rPr>
                              <w:t>I</w:t>
                            </w:r>
                            <w:r w:rsidR="00684C05" w:rsidRPr="00684C05">
                              <w:rPr>
                                <w:color w:val="FFFFFF" w:themeColor="background1"/>
                                <w:sz w:val="44"/>
                                <w:szCs w:val="44"/>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3B9F02B0" id="Prostokąt: zaokrąglone rogi 1769351839" o:spid="_x0000_s1034" style="position:absolute;left:0;text-align:left;margin-left:19.1pt;margin-top:9.2pt;width:150.75pt;height:31.5pt;z-index:25169617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" fillcolor="#9dc3e6" strokecolor="#2e75b6" strokeweight="1pt">
                <v:stroke joinstyle="miter"/>
                <v:textbox>
                  <w:txbxContent>
                    <w:p w14:paraId="3F34015F" w14:textId="42DCDEA8" w:rsidR="00140024" w:rsidRPr="00684C05" w:rsidRDefault="00140024" w:rsidP="00140024">
                      <w:pPr>
                        <w:jc w:val="center"/>
                        <w:rPr>
                          <w:color w:val="FFFFFF" w:themeColor="background1"/>
                          <w:sz w:val="44"/>
                          <w:szCs w:val="44"/>
                        </w:rPr>
                      </w:pPr>
                      <w:r w:rsidRPr="00684C05">
                        <w:rPr>
                          <w:color w:val="FFFFFF" w:themeColor="background1"/>
                          <w:sz w:val="44"/>
                          <w:szCs w:val="44"/>
                        </w:rPr>
                        <w:t>I</w:t>
                      </w:r>
                      <w:r w:rsidR="00684C05" w:rsidRPr="00684C05">
                        <w:rPr>
                          <w:color w:val="FFFFFF" w:themeColor="background1"/>
                          <w:sz w:val="44"/>
                          <w:szCs w:val="44"/>
                        </w:rPr>
                        <w:t>V</w:t>
                      </w:r>
                    </w:p>
                  </w:txbxContent>
                </v:textbox>
                <w10:wrap anchorx="margin"/>
              </v:roundrect>
            </w:pict>
          </mc:Fallback>
        </mc:AlternateContent>
      </w:r>
      <w:r>
        <w:rPr>
          <w:noProof/>
          <w:u w:val="single"/>
          <w:lang w:eastAsia="pl-PL"/>
        </w:rPr>
        <mc:AlternateContent>
          <mc:Choice Requires="wps">
            <w:drawing>
              <wp:anchor distT="0" distB="0" distL="114300" distR="114300" simplePos="0" relativeHeight="251720754" behindDoc="0" locked="0" layoutInCell="1" allowOverlap="1" wp14:anchorId="1C3D4F6F" wp14:editId="573B61F8">
                <wp:simplePos x="0" y="0"/>
                <wp:positionH relativeFrom="column">
                  <wp:posOffset>2958465</wp:posOffset>
                </wp:positionH>
                <wp:positionV relativeFrom="paragraph">
                  <wp:posOffset>75449</wp:posOffset>
                </wp:positionV>
                <wp:extent cx="1914525" cy="400050"/>
                <wp:effectExtent l="0" t="0" r="28575" b="19050"/>
                <wp:wrapNone/>
                <wp:docPr id="570079397" name="Prostokąt: zaokrąglone rogi 570079397"/>
                <wp:cNvGraphicFramePr/>
                <a:graphic xmlns:a="http://schemas.openxmlformats.org/drawingml/2006/main">
                  <a:graphicData uri="http://schemas.microsoft.com/office/word/2010/wordprocessingShape">
                    <wps:wsp>
                      <wps:cNvSpPr/>
                      <wps:spPr>
                        <a:xfrm>
                          <a:off x="0" y="0"/>
                          <a:ext cx="1914525" cy="400050"/>
                        </a:xfrm>
                        <a:prstGeom prst="roundRect">
                          <a:avLst/>
                        </a:prstGeom>
                        <a:solidFill>
                          <a:srgbClr val="5B9BD5">
                            <a:lumMod val="60000"/>
                            <a:lumOff val="40000"/>
                          </a:srgbClr>
                        </a:solidFill>
                        <a:ln w="12700" cap="flat" cmpd="sng" algn="ctr">
                          <a:solidFill>
                            <a:srgbClr val="5B9BD5">
                              <a:lumMod val="75000"/>
                            </a:srgbClr>
                          </a:solidFill>
                          <a:prstDash val="solid"/>
                          <a:miter lim="800000"/>
                        </a:ln>
                        <a:effectLst/>
                      </wps:spPr>
                      <wps:txbx>
                        <w:txbxContent>
                          <w:p w14:paraId="4BF4362F" w14:textId="16152C62" w:rsidR="00140024" w:rsidRPr="00D002E3" w:rsidRDefault="00140024" w:rsidP="00140024">
                            <w:pPr>
                              <w:jc w:val="center"/>
                              <w:rPr>
                                <w:b/>
                                <w:bCs/>
                                <w:color w:val="FFFFFF" w:themeColor="background1"/>
                                <w:sz w:val="36"/>
                                <w:szCs w:val="36"/>
                              </w:rPr>
                            </w:pPr>
                            <w:r>
                              <w:rPr>
                                <w:b/>
                                <w:bCs/>
                                <w:color w:val="FFFFFF" w:themeColor="background1"/>
                                <w:sz w:val="36"/>
                                <w:szCs w:val="36"/>
                              </w:rPr>
                              <w:t>IIT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C3D4F6F" id="Prostokąt: zaokrąglone rogi 570079397" o:spid="_x0000_s1035" style="position:absolute;left:0;text-align:left;margin-left:232.95pt;margin-top:5.95pt;width:150.75pt;height:31.5pt;z-index:25172075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" fillcolor="#9dc3e6" strokecolor="#2e75b6" strokeweight="1pt">
                <v:stroke joinstyle="miter"/>
                <v:textbox>
                  <w:txbxContent>
                    <w:p w14:paraId="4BF4362F" w14:textId="16152C62" w:rsidR="00140024" w:rsidRPr="00D002E3" w:rsidRDefault="00140024" w:rsidP="00140024">
                      <w:pPr>
                        <w:jc w:val="center"/>
                        <w:rPr>
                          <w:b/>
                          <w:bCs/>
                          <w:color w:val="FFFFFF" w:themeColor="background1"/>
                          <w:sz w:val="36"/>
                          <w:szCs w:val="36"/>
                        </w:rPr>
                      </w:pPr>
                      <w:r>
                        <w:rPr>
                          <w:b/>
                          <w:bCs/>
                          <w:color w:val="FFFFFF" w:themeColor="background1"/>
                          <w:sz w:val="36"/>
                          <w:szCs w:val="36"/>
                        </w:rPr>
                        <w:t>IIT</w:t>
                      </w:r>
                    </w:p>
                  </w:txbxContent>
                </v:textbox>
              </v:roundrect>
            </w:pict>
          </mc:Fallback>
        </mc:AlternateContent>
      </w:r>
    </w:p>
    <w:p w14:paraId="451FD7B7" w14:textId="47ADBDA2" w:rsidR="00B07425" w:rsidRPr="00F221CA" w:rsidRDefault="00684C05" w:rsidP="00C531CD">
      <w:pPr>
        <w:jc w:val="both"/>
        <w:rPr>
          <w:u w:val="single"/>
        </w:rPr>
      </w:pPr>
      <w:r>
        <w:rPr>
          <w:noProof/>
          <w:u w:val="single"/>
          <w:lang w:eastAsia="pl-PL"/>
        </w:rPr>
        <mc:AlternateContent>
          <mc:Choice Requires="wps">
            <w:drawing>
              <wp:anchor distT="0" distB="0" distL="114300" distR="114300" simplePos="0" relativeHeight="251708466" behindDoc="0" locked="0" layoutInCell="1" allowOverlap="1" wp14:anchorId="1D7428AE" wp14:editId="15EE547E">
                <wp:simplePos x="0" y="0"/>
                <wp:positionH relativeFrom="column">
                  <wp:posOffset>2209800</wp:posOffset>
                </wp:positionH>
                <wp:positionV relativeFrom="paragraph">
                  <wp:posOffset>-3810</wp:posOffset>
                </wp:positionV>
                <wp:extent cx="676275" cy="276225"/>
                <wp:effectExtent l="0" t="19050" r="47625" b="47625"/>
                <wp:wrapNone/>
                <wp:docPr id="600150183" name="Strzałka: w prawo 600150183"/>
                <wp:cNvGraphicFramePr/>
                <a:graphic xmlns:a="http://schemas.openxmlformats.org/drawingml/2006/main">
                  <a:graphicData uri="http://schemas.microsoft.com/office/word/2010/wordprocessingShape">
                    <wps:wsp>
                      <wps:cNvSpPr/>
                      <wps:spPr>
                        <a:xfrm>
                          <a:off x="0" y="0"/>
                          <a:ext cx="676275" cy="276225"/>
                        </a:xfrm>
                        <a:prstGeom prst="rightArrow">
                          <a:avLst>
                            <a:gd name="adj1" fmla="val 36207"/>
                            <a:gd name="adj2" fmla="val 50000"/>
                          </a:avLst>
                        </a:prstGeom>
                        <a:solidFill>
                          <a:srgbClr val="5B9BD5">
                            <a:lumMod val="60000"/>
                            <a:lumOff val="40000"/>
                          </a:srgbClr>
                        </a:solidFill>
                        <a:ln w="12700" cap="flat" cmpd="sng" algn="ctr">
                          <a:solidFill>
                            <a:srgbClr val="5B9BD5">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3A5BDA" id="Strzałka: w prawo 600150183" o:spid="_x0000_s1026" type="#_x0000_t13" style="position:absolute;margin-left:174pt;margin-top:-.3pt;width:53.25pt;height:21.75pt;z-index:25170846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" adj="17189,6890" fillcolor="#9dc3e6" strokecolor="#2e75b6" strokeweight="1pt"/>
            </w:pict>
          </mc:Fallback>
        </mc:AlternateContent>
      </w:r>
    </w:p>
    <w:p w14:paraId="243DF3F0" w14:textId="6B02D9AD" w:rsidR="00B07425" w:rsidRPr="00F221CA" w:rsidRDefault="00B07425" w:rsidP="00C531CD">
      <w:pPr>
        <w:jc w:val="both"/>
        <w:rPr>
          <w:u w:val="single"/>
        </w:rPr>
      </w:pPr>
    </w:p>
    <w:p w14:paraId="6E18BBD8" w14:textId="4B4B19BC" w:rsidR="00B07425" w:rsidRPr="00F221CA" w:rsidRDefault="00684C05" w:rsidP="00C531CD">
      <w:pPr>
        <w:jc w:val="both"/>
        <w:rPr>
          <w:u w:val="single"/>
        </w:rPr>
      </w:pPr>
      <w:r>
        <w:rPr>
          <w:noProof/>
          <w:u w:val="single"/>
          <w:lang w:eastAsia="pl-PL"/>
        </w:rPr>
        <mc:AlternateContent>
          <mc:Choice Requires="wps">
            <w:drawing>
              <wp:anchor distT="0" distB="0" distL="114300" distR="114300" simplePos="0" relativeHeight="251702322" behindDoc="0" locked="0" layoutInCell="1" allowOverlap="1" wp14:anchorId="224BC9C7" wp14:editId="47DD26C6">
                <wp:simplePos x="0" y="0"/>
                <wp:positionH relativeFrom="margin">
                  <wp:posOffset>240030</wp:posOffset>
                </wp:positionH>
                <wp:positionV relativeFrom="paragraph">
                  <wp:posOffset>80991</wp:posOffset>
                </wp:positionV>
                <wp:extent cx="1914525" cy="400050"/>
                <wp:effectExtent l="0" t="0" r="28575" b="19050"/>
                <wp:wrapNone/>
                <wp:docPr id="912503864" name="Prostokąt: zaokrąglone rogi 912503864"/>
                <wp:cNvGraphicFramePr/>
                <a:graphic xmlns:a="http://schemas.openxmlformats.org/drawingml/2006/main">
                  <a:graphicData uri="http://schemas.microsoft.com/office/word/2010/wordprocessingShape">
                    <wps:wsp>
                      <wps:cNvSpPr/>
                      <wps:spPr>
                        <a:xfrm>
                          <a:off x="0" y="0"/>
                          <a:ext cx="1914525" cy="400050"/>
                        </a:xfrm>
                        <a:prstGeom prst="roundRect">
                          <a:avLst/>
                        </a:prstGeom>
                        <a:solidFill>
                          <a:srgbClr val="5B9BD5">
                            <a:lumMod val="60000"/>
                            <a:lumOff val="40000"/>
                          </a:srgbClr>
                        </a:solidFill>
                        <a:ln w="12700" cap="flat" cmpd="sng" algn="ctr">
                          <a:solidFill>
                            <a:srgbClr val="5B9BD5">
                              <a:lumMod val="75000"/>
                            </a:srgbClr>
                          </a:solidFill>
                          <a:prstDash val="solid"/>
                          <a:miter lim="800000"/>
                        </a:ln>
                        <a:effectLst/>
                      </wps:spPr>
                      <wps:txbx>
                        <w:txbxContent>
                          <w:p w14:paraId="18F72AAD" w14:textId="4F18AE56" w:rsidR="00140024" w:rsidRPr="00684C05" w:rsidRDefault="00684C05" w:rsidP="00140024">
                            <w:pPr>
                              <w:jc w:val="center"/>
                              <w:rPr>
                                <w:color w:val="FFFFFF" w:themeColor="background1"/>
                                <w:sz w:val="44"/>
                                <w:szCs w:val="44"/>
                              </w:rPr>
                            </w:pPr>
                            <w:r w:rsidRPr="00684C05">
                              <w:rPr>
                                <w:color w:val="FFFFFF" w:themeColor="background1"/>
                                <w:sz w:val="44"/>
                                <w:szCs w:val="44"/>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224BC9C7" id="Prostokąt: zaokrąglone rogi 912503864" o:spid="_x0000_s1036" style="position:absolute;left:0;text-align:left;margin-left:18.9pt;margin-top:6.4pt;width:150.75pt;height:31.5pt;z-index:25170232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" fillcolor="#9dc3e6" strokecolor="#2e75b6" strokeweight="1pt">
                <v:stroke joinstyle="miter"/>
                <v:textbox>
                  <w:txbxContent>
                    <w:p w14:paraId="18F72AAD" w14:textId="4F18AE56" w:rsidR="00140024" w:rsidRPr="00684C05" w:rsidRDefault="00684C05" w:rsidP="00140024">
                      <w:pPr>
                        <w:jc w:val="center"/>
                        <w:rPr>
                          <w:color w:val="FFFFFF" w:themeColor="background1"/>
                          <w:sz w:val="44"/>
                          <w:szCs w:val="44"/>
                        </w:rPr>
                      </w:pPr>
                      <w:r w:rsidRPr="00684C05">
                        <w:rPr>
                          <w:color w:val="FFFFFF" w:themeColor="background1"/>
                          <w:sz w:val="44"/>
                          <w:szCs w:val="44"/>
                        </w:rPr>
                        <w:t>V</w:t>
                      </w:r>
                    </w:p>
                  </w:txbxContent>
                </v:textbox>
                <w10:wrap anchorx="margin"/>
              </v:roundrect>
            </w:pict>
          </mc:Fallback>
        </mc:AlternateContent>
      </w:r>
      <w:r>
        <w:rPr>
          <w:noProof/>
          <w:u w:val="single"/>
          <w:lang w:eastAsia="pl-PL"/>
        </w:rPr>
        <mc:AlternateContent>
          <mc:Choice Requires="wps">
            <w:drawing>
              <wp:anchor distT="0" distB="0" distL="114300" distR="114300" simplePos="0" relativeHeight="251722802" behindDoc="0" locked="0" layoutInCell="1" allowOverlap="1" wp14:anchorId="10C7D228" wp14:editId="0233EDEA">
                <wp:simplePos x="0" y="0"/>
                <wp:positionH relativeFrom="column">
                  <wp:posOffset>2958465</wp:posOffset>
                </wp:positionH>
                <wp:positionV relativeFrom="paragraph">
                  <wp:posOffset>51897</wp:posOffset>
                </wp:positionV>
                <wp:extent cx="1914525" cy="400050"/>
                <wp:effectExtent l="0" t="0" r="28575" b="19050"/>
                <wp:wrapNone/>
                <wp:docPr id="1803024635" name="Prostokąt: zaokrąglone rogi 1803024635"/>
                <wp:cNvGraphicFramePr/>
                <a:graphic xmlns:a="http://schemas.openxmlformats.org/drawingml/2006/main">
                  <a:graphicData uri="http://schemas.microsoft.com/office/word/2010/wordprocessingShape">
                    <wps:wsp>
                      <wps:cNvSpPr/>
                      <wps:spPr>
                        <a:xfrm>
                          <a:off x="0" y="0"/>
                          <a:ext cx="1914525" cy="400050"/>
                        </a:xfrm>
                        <a:prstGeom prst="roundRect">
                          <a:avLst/>
                        </a:prstGeom>
                        <a:solidFill>
                          <a:srgbClr val="5B9BD5">
                            <a:lumMod val="60000"/>
                            <a:lumOff val="40000"/>
                          </a:srgbClr>
                        </a:solidFill>
                        <a:ln w="12700" cap="flat" cmpd="sng" algn="ctr">
                          <a:solidFill>
                            <a:srgbClr val="5B9BD5">
                              <a:lumMod val="75000"/>
                            </a:srgbClr>
                          </a:solidFill>
                          <a:prstDash val="solid"/>
                          <a:miter lim="800000"/>
                        </a:ln>
                        <a:effectLst/>
                      </wps:spPr>
                      <wps:txbx>
                        <w:txbxContent>
                          <w:p w14:paraId="6A7FC1EB" w14:textId="1E3DEAFF" w:rsidR="00140024" w:rsidRPr="00D002E3" w:rsidRDefault="00140024" w:rsidP="00140024">
                            <w:pPr>
                              <w:jc w:val="center"/>
                              <w:rPr>
                                <w:b/>
                                <w:bCs/>
                                <w:color w:val="FFFFFF" w:themeColor="background1"/>
                                <w:sz w:val="36"/>
                                <w:szCs w:val="36"/>
                              </w:rPr>
                            </w:pPr>
                            <w:r>
                              <w:rPr>
                                <w:b/>
                                <w:bCs/>
                                <w:color w:val="FFFFFF" w:themeColor="background1"/>
                                <w:sz w:val="36"/>
                                <w:szCs w:val="36"/>
                              </w:rPr>
                              <w:t>RLKS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10C7D228" id="Prostokąt: zaokrąglone rogi 1803024635" o:spid="_x0000_s1037" style="position:absolute;left:0;text-align:left;margin-left:232.95pt;margin-top:4.1pt;width:150.75pt;height:31.5pt;z-index:25172280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" fillcolor="#9dc3e6" strokecolor="#2e75b6" strokeweight="1pt">
                <v:stroke joinstyle="miter"/>
                <v:textbox>
                  <w:txbxContent>
                    <w:p w14:paraId="6A7FC1EB" w14:textId="1E3DEAFF" w:rsidR="00140024" w:rsidRPr="00D002E3" w:rsidRDefault="00140024" w:rsidP="00140024">
                      <w:pPr>
                        <w:jc w:val="center"/>
                        <w:rPr>
                          <w:b/>
                          <w:bCs/>
                          <w:color w:val="FFFFFF" w:themeColor="background1"/>
                          <w:sz w:val="36"/>
                          <w:szCs w:val="36"/>
                        </w:rPr>
                      </w:pPr>
                      <w:r>
                        <w:rPr>
                          <w:b/>
                          <w:bCs/>
                          <w:color w:val="FFFFFF" w:themeColor="background1"/>
                          <w:sz w:val="36"/>
                          <w:szCs w:val="36"/>
                        </w:rPr>
                        <w:t>RLKS</w:t>
                      </w:r>
                    </w:p>
                  </w:txbxContent>
                </v:textbox>
              </v:roundrect>
            </w:pict>
          </mc:Fallback>
        </mc:AlternateContent>
      </w:r>
      <w:r>
        <w:rPr>
          <w:noProof/>
          <w:u w:val="single"/>
          <w:lang w:eastAsia="pl-PL"/>
        </w:rPr>
        <mc:AlternateContent>
          <mc:Choice Requires="wps">
            <w:drawing>
              <wp:anchor distT="0" distB="0" distL="114300" distR="114300" simplePos="0" relativeHeight="251710514" behindDoc="0" locked="0" layoutInCell="1" allowOverlap="1" wp14:anchorId="74DFC32E" wp14:editId="6F127305">
                <wp:simplePos x="0" y="0"/>
                <wp:positionH relativeFrom="column">
                  <wp:posOffset>2209800</wp:posOffset>
                </wp:positionH>
                <wp:positionV relativeFrom="paragraph">
                  <wp:posOffset>167005</wp:posOffset>
                </wp:positionV>
                <wp:extent cx="676275" cy="276225"/>
                <wp:effectExtent l="0" t="19050" r="47625" b="47625"/>
                <wp:wrapNone/>
                <wp:docPr id="903296032" name="Strzałka: w prawo 903296032"/>
                <wp:cNvGraphicFramePr/>
                <a:graphic xmlns:a="http://schemas.openxmlformats.org/drawingml/2006/main">
                  <a:graphicData uri="http://schemas.microsoft.com/office/word/2010/wordprocessingShape">
                    <wps:wsp>
                      <wps:cNvSpPr/>
                      <wps:spPr>
                        <a:xfrm>
                          <a:off x="0" y="0"/>
                          <a:ext cx="676275" cy="276225"/>
                        </a:xfrm>
                        <a:prstGeom prst="rightArrow">
                          <a:avLst>
                            <a:gd name="adj1" fmla="val 36207"/>
                            <a:gd name="adj2" fmla="val 50000"/>
                          </a:avLst>
                        </a:prstGeom>
                        <a:solidFill>
                          <a:srgbClr val="5B9BD5">
                            <a:lumMod val="60000"/>
                            <a:lumOff val="40000"/>
                          </a:srgbClr>
                        </a:solidFill>
                        <a:ln w="12700" cap="flat" cmpd="sng" algn="ctr">
                          <a:solidFill>
                            <a:srgbClr val="5B9BD5">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1AEF8D" id="Strzałka: w prawo 903296032" o:spid="_x0000_s1026" type="#_x0000_t13" style="position:absolute;margin-left:174pt;margin-top:13.15pt;width:53.25pt;height:21.75pt;z-index:25171051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" adj="17189,6890" fillcolor="#9dc3e6" strokecolor="#2e75b6" strokeweight="1pt"/>
            </w:pict>
          </mc:Fallback>
        </mc:AlternateContent>
      </w:r>
    </w:p>
    <w:p w14:paraId="41AF35B9" w14:textId="7B36173C" w:rsidR="00B07425" w:rsidRPr="00F221CA" w:rsidRDefault="00B07425" w:rsidP="00C531CD">
      <w:pPr>
        <w:jc w:val="both"/>
        <w:rPr>
          <w:u w:val="single"/>
        </w:rPr>
      </w:pPr>
    </w:p>
    <w:p w14:paraId="799A8D4A" w14:textId="187FD403" w:rsidR="00664F70" w:rsidRPr="00F221CA" w:rsidRDefault="00664F70" w:rsidP="00C531CD">
      <w:pPr>
        <w:jc w:val="both"/>
      </w:pPr>
    </w:p>
    <w:p w14:paraId="4D0B34FB" w14:textId="1BB8DE8F" w:rsidR="00664F70" w:rsidRPr="00F221CA" w:rsidRDefault="00664F70" w:rsidP="001B2B8B">
      <w:pPr>
        <w:spacing w:line="360" w:lineRule="auto"/>
        <w:jc w:val="both"/>
        <w:rPr>
          <w:rFonts w:ascii="Arial" w:hAnsi="Arial" w:cs="Arial"/>
        </w:rPr>
      </w:pPr>
    </w:p>
    <w:p w14:paraId="746FFF2C" w14:textId="77777777" w:rsidR="00DD21DB" w:rsidRDefault="00DD21DB" w:rsidP="001B2B8B">
      <w:pPr>
        <w:pStyle w:val="Nagwek2"/>
        <w:spacing w:line="360" w:lineRule="auto"/>
        <w:jc w:val="left"/>
        <w:rPr>
          <w:rFonts w:ascii="Arial" w:hAnsi="Arial"/>
          <w:u w:val="none"/>
        </w:rPr>
      </w:pPr>
      <w:bookmarkStart w:id="15" w:name="_Toc1744317699"/>
      <w:bookmarkStart w:id="16" w:name="_Toc553172919"/>
    </w:p>
    <w:p w14:paraId="4DA26EAE" w14:textId="67F67193" w:rsidR="00B24307" w:rsidRPr="00F221CA" w:rsidRDefault="6ECC880B" w:rsidP="001B2B8B">
      <w:pPr>
        <w:pStyle w:val="Nagwek2"/>
        <w:spacing w:line="360" w:lineRule="auto"/>
        <w:jc w:val="left"/>
        <w:rPr>
          <w:rFonts w:ascii="Arial" w:hAnsi="Arial"/>
          <w:u w:val="none"/>
        </w:rPr>
      </w:pPr>
      <w:bookmarkStart w:id="17" w:name="_Toc136332885"/>
      <w:r w:rsidRPr="00F221CA">
        <w:rPr>
          <w:rFonts w:ascii="Arial" w:hAnsi="Arial"/>
          <w:u w:val="none"/>
        </w:rPr>
        <w:t xml:space="preserve">2.2 </w:t>
      </w:r>
      <w:r w:rsidR="00D67FB0" w:rsidRPr="00F221CA">
        <w:rPr>
          <w:rFonts w:ascii="Arial" w:hAnsi="Arial"/>
          <w:u w:val="none"/>
        </w:rPr>
        <w:t xml:space="preserve">Obszary Strategicznej Interwencji o znaczeniu krajowym i Obszary Strategicznej Interwencji o znaczeniu regionalnym </w:t>
      </w:r>
      <w:r w:rsidRPr="00F221CA">
        <w:rPr>
          <w:rFonts w:ascii="Arial" w:hAnsi="Arial"/>
          <w:u w:val="none"/>
        </w:rPr>
        <w:t xml:space="preserve"> w województwie kujawsko-pomorskim</w:t>
      </w:r>
      <w:bookmarkEnd w:id="17"/>
      <w:r w:rsidRPr="00F221CA">
        <w:rPr>
          <w:rFonts w:ascii="Arial" w:hAnsi="Arial"/>
          <w:u w:val="none"/>
        </w:rPr>
        <w:t xml:space="preserve"> </w:t>
      </w:r>
      <w:bookmarkEnd w:id="15"/>
      <w:bookmarkEnd w:id="16"/>
    </w:p>
    <w:p w14:paraId="75E41F6F" w14:textId="03B24557" w:rsidR="00B02642" w:rsidRPr="00F221CA" w:rsidRDefault="00B02642" w:rsidP="001B2B8B">
      <w:pPr>
        <w:pStyle w:val="APTwyp1"/>
        <w:numPr>
          <w:ilvl w:val="0"/>
          <w:numId w:val="0"/>
        </w:numPr>
        <w:ind w:left="360"/>
        <w:jc w:val="left"/>
        <w:rPr>
          <w:u w:val="single"/>
        </w:rPr>
      </w:pPr>
    </w:p>
    <w:p w14:paraId="63CC7488" w14:textId="6A1953E8" w:rsidR="002731BB" w:rsidRPr="00F221CA" w:rsidRDefault="00B10743" w:rsidP="001B2B8B">
      <w:pPr>
        <w:pBdr>
          <w:top w:val="none" w:sz="4" w:space="0" w:color="000000"/>
          <w:left w:val="none" w:sz="4" w:space="0" w:color="000000"/>
          <w:bottom w:val="none" w:sz="4" w:space="0" w:color="000000"/>
          <w:right w:val="none" w:sz="4" w:space="0" w:color="000000"/>
          <w:between w:val="none" w:sz="4" w:space="0" w:color="000000"/>
        </w:pBdr>
        <w:spacing w:before="120" w:after="240" w:line="360" w:lineRule="auto"/>
        <w:rPr>
          <w:rFonts w:ascii="Arial" w:hAnsi="Arial" w:cs="Arial"/>
          <w:sz w:val="24"/>
          <w:szCs w:val="24"/>
        </w:rPr>
      </w:pPr>
      <w:r w:rsidRPr="00F221CA">
        <w:rPr>
          <w:rFonts w:ascii="Arial" w:hAnsi="Arial" w:cs="Arial"/>
          <w:sz w:val="24"/>
          <w:szCs w:val="24"/>
        </w:rPr>
        <w:t>Uwzględniając postanowienia</w:t>
      </w:r>
      <w:r w:rsidR="007D38F4" w:rsidRPr="00F221CA">
        <w:rPr>
          <w:rFonts w:ascii="Arial" w:hAnsi="Arial" w:cs="Arial"/>
          <w:sz w:val="24"/>
          <w:szCs w:val="24"/>
        </w:rPr>
        <w:t xml:space="preserve"> wynikające </w:t>
      </w:r>
      <w:r w:rsidR="00775D7F" w:rsidRPr="00F221CA">
        <w:rPr>
          <w:rFonts w:ascii="Arial" w:hAnsi="Arial" w:cs="Arial"/>
          <w:sz w:val="24"/>
          <w:szCs w:val="24"/>
        </w:rPr>
        <w:t xml:space="preserve">z </w:t>
      </w:r>
      <w:r w:rsidRPr="00F221CA">
        <w:rPr>
          <w:rFonts w:ascii="Arial" w:hAnsi="Arial" w:cs="Arial"/>
          <w:sz w:val="24"/>
          <w:szCs w:val="24"/>
        </w:rPr>
        <w:t>Kontraktu Programowego</w:t>
      </w:r>
      <w:r w:rsidR="007266AA" w:rsidRPr="00F221CA">
        <w:rPr>
          <w:rStyle w:val="Odwoanieprzypisudolnego"/>
          <w:rFonts w:ascii="Arial" w:hAnsi="Arial" w:cs="Arial"/>
          <w:sz w:val="24"/>
          <w:szCs w:val="24"/>
        </w:rPr>
        <w:footnoteReference w:id="3"/>
      </w:r>
      <w:r w:rsidRPr="00F221CA">
        <w:rPr>
          <w:rFonts w:ascii="Arial" w:hAnsi="Arial" w:cs="Arial"/>
          <w:sz w:val="24"/>
          <w:szCs w:val="24"/>
        </w:rPr>
        <w:t xml:space="preserve"> dla Województwa Kujawsko-Pomorskiego, </w:t>
      </w:r>
      <w:r w:rsidR="009B3CB3" w:rsidRPr="00F221CA">
        <w:rPr>
          <w:rFonts w:ascii="Arial" w:hAnsi="Arial" w:cs="Arial"/>
          <w:sz w:val="24"/>
          <w:szCs w:val="24"/>
        </w:rPr>
        <w:t>samorząd województwa zobowiąza</w:t>
      </w:r>
      <w:r w:rsidR="000E7863" w:rsidRPr="00F221CA">
        <w:rPr>
          <w:rFonts w:ascii="Arial" w:hAnsi="Arial" w:cs="Arial"/>
          <w:sz w:val="24"/>
          <w:szCs w:val="24"/>
        </w:rPr>
        <w:t xml:space="preserve">ny jest </w:t>
      </w:r>
      <w:r w:rsidR="009B3CB3" w:rsidRPr="00F221CA">
        <w:rPr>
          <w:rFonts w:ascii="Arial" w:hAnsi="Arial" w:cs="Arial"/>
          <w:sz w:val="24"/>
          <w:szCs w:val="24"/>
        </w:rPr>
        <w:t xml:space="preserve">do zapewnienia ze środków </w:t>
      </w:r>
      <w:r w:rsidR="007266AA" w:rsidRPr="00F221CA">
        <w:rPr>
          <w:rFonts w:ascii="Arial" w:hAnsi="Arial" w:cs="Arial"/>
          <w:sz w:val="24"/>
          <w:szCs w:val="24"/>
        </w:rPr>
        <w:t>p</w:t>
      </w:r>
      <w:r w:rsidR="009B3CB3" w:rsidRPr="00F221CA">
        <w:rPr>
          <w:rFonts w:ascii="Arial" w:hAnsi="Arial" w:cs="Arial"/>
          <w:sz w:val="24"/>
          <w:szCs w:val="24"/>
        </w:rPr>
        <w:t xml:space="preserve">rogramu </w:t>
      </w:r>
      <w:r w:rsidR="007266AA" w:rsidRPr="00F221CA">
        <w:rPr>
          <w:rFonts w:ascii="Arial" w:hAnsi="Arial" w:cs="Arial"/>
          <w:sz w:val="24"/>
          <w:szCs w:val="24"/>
        </w:rPr>
        <w:t>r</w:t>
      </w:r>
      <w:r w:rsidR="009B3CB3" w:rsidRPr="00F221CA">
        <w:rPr>
          <w:rFonts w:ascii="Arial" w:hAnsi="Arial" w:cs="Arial"/>
          <w:sz w:val="24"/>
          <w:szCs w:val="24"/>
        </w:rPr>
        <w:t>egionalnego</w:t>
      </w:r>
      <w:r w:rsidR="007266AA" w:rsidRPr="00F221CA">
        <w:rPr>
          <w:rFonts w:ascii="Arial" w:hAnsi="Arial" w:cs="Arial"/>
          <w:sz w:val="24"/>
          <w:szCs w:val="24"/>
        </w:rPr>
        <w:t xml:space="preserve"> </w:t>
      </w:r>
      <w:r w:rsidR="000E00CE" w:rsidRPr="00F221CA">
        <w:rPr>
          <w:rFonts w:ascii="Arial" w:hAnsi="Arial" w:cs="Arial"/>
          <w:sz w:val="24"/>
          <w:szCs w:val="24"/>
        </w:rPr>
        <w:t>FEdKP</w:t>
      </w:r>
      <w:r w:rsidR="00775D7F" w:rsidRPr="00F221CA">
        <w:rPr>
          <w:rFonts w:ascii="Arial" w:hAnsi="Arial" w:cs="Arial"/>
          <w:sz w:val="24"/>
          <w:szCs w:val="24"/>
        </w:rPr>
        <w:t xml:space="preserve"> 2021-2027</w:t>
      </w:r>
      <w:r w:rsidR="000E00CE" w:rsidRPr="00F221CA">
        <w:rPr>
          <w:rFonts w:ascii="Arial" w:hAnsi="Arial" w:cs="Arial"/>
          <w:sz w:val="24"/>
          <w:szCs w:val="24"/>
        </w:rPr>
        <w:t xml:space="preserve"> </w:t>
      </w:r>
      <w:r w:rsidR="009B3CB3" w:rsidRPr="00F221CA">
        <w:rPr>
          <w:rFonts w:ascii="Arial" w:hAnsi="Arial" w:cs="Arial"/>
          <w:sz w:val="24"/>
          <w:szCs w:val="24"/>
        </w:rPr>
        <w:t>instrumentów wsparcia dla obszarów strategicznej interwencji o znaczeniu krajowym i regionalnym</w:t>
      </w:r>
      <w:r w:rsidR="0033543B" w:rsidRPr="00F221CA">
        <w:rPr>
          <w:rFonts w:ascii="Arial" w:hAnsi="Arial" w:cs="Arial"/>
          <w:sz w:val="24"/>
          <w:szCs w:val="24"/>
        </w:rPr>
        <w:t>,</w:t>
      </w:r>
      <w:r w:rsidR="002731BB" w:rsidRPr="00F221CA">
        <w:rPr>
          <w:rFonts w:ascii="Arial" w:hAnsi="Arial" w:cs="Arial"/>
          <w:sz w:val="24"/>
          <w:szCs w:val="24"/>
        </w:rPr>
        <w:t xml:space="preserve"> tj</w:t>
      </w:r>
      <w:r w:rsidR="00EB1394" w:rsidRPr="00F221CA">
        <w:rPr>
          <w:rFonts w:ascii="Arial" w:hAnsi="Arial" w:cs="Arial"/>
          <w:sz w:val="24"/>
          <w:szCs w:val="24"/>
        </w:rPr>
        <w:t>.</w:t>
      </w:r>
      <w:r w:rsidR="002731BB" w:rsidRPr="00F221CA">
        <w:rPr>
          <w:rFonts w:ascii="Arial" w:hAnsi="Arial" w:cs="Arial"/>
          <w:sz w:val="24"/>
          <w:szCs w:val="24"/>
        </w:rPr>
        <w:t xml:space="preserve"> </w:t>
      </w:r>
    </w:p>
    <w:p w14:paraId="54D8C7E7" w14:textId="7101D0CC" w:rsidR="001B2B8B" w:rsidRPr="00F221CA" w:rsidRDefault="002731BB" w:rsidP="00286177">
      <w:pPr>
        <w:pStyle w:val="Akapitzlist"/>
        <w:numPr>
          <w:ilvl w:val="0"/>
          <w:numId w:val="32"/>
        </w:numPr>
        <w:pBdr>
          <w:top w:val="none" w:sz="4" w:space="0" w:color="000000"/>
          <w:left w:val="none" w:sz="4" w:space="0" w:color="000000"/>
          <w:bottom w:val="none" w:sz="4" w:space="0" w:color="000000"/>
          <w:right w:val="none" w:sz="4" w:space="0" w:color="000000"/>
          <w:between w:val="none" w:sz="4" w:space="0" w:color="000000"/>
        </w:pBdr>
        <w:spacing w:before="120" w:after="240" w:line="360" w:lineRule="auto"/>
        <w:rPr>
          <w:rFonts w:ascii="Arial" w:hAnsi="Arial" w:cs="Arial"/>
          <w:bCs/>
          <w:color w:val="000000" w:themeColor="text1"/>
          <w:sz w:val="24"/>
          <w:szCs w:val="24"/>
        </w:rPr>
      </w:pPr>
      <w:r w:rsidRPr="00F221CA">
        <w:rPr>
          <w:rFonts w:ascii="Arial" w:hAnsi="Arial" w:cs="Arial"/>
          <w:bCs/>
          <w:color w:val="000000" w:themeColor="text1"/>
          <w:sz w:val="24"/>
          <w:szCs w:val="24"/>
        </w:rPr>
        <w:t>miast średnich tracących funkcje społeczno-gospodarcze w województwie kujawsko-pomorskim</w:t>
      </w:r>
      <w:r w:rsidR="0033543B" w:rsidRPr="00F221CA">
        <w:rPr>
          <w:rFonts w:ascii="Arial" w:hAnsi="Arial" w:cs="Arial"/>
          <w:bCs/>
          <w:color w:val="000000" w:themeColor="text1"/>
          <w:sz w:val="24"/>
          <w:szCs w:val="24"/>
        </w:rPr>
        <w:t xml:space="preserve"> </w:t>
      </w:r>
      <w:r w:rsidRPr="00F221CA">
        <w:rPr>
          <w:rFonts w:ascii="Arial" w:hAnsi="Arial" w:cs="Arial"/>
          <w:bCs/>
          <w:color w:val="000000" w:themeColor="text1"/>
          <w:sz w:val="24"/>
          <w:szCs w:val="24"/>
        </w:rPr>
        <w:t>(na podstawie KSRR</w:t>
      </w:r>
      <w:r w:rsidR="0033543B" w:rsidRPr="00F221CA">
        <w:rPr>
          <w:rFonts w:ascii="Arial" w:hAnsi="Arial" w:cs="Arial"/>
          <w:sz w:val="24"/>
          <w:szCs w:val="24"/>
        </w:rPr>
        <w:t xml:space="preserve"> i późniejszej aktualizacji delimitacji</w:t>
      </w:r>
      <w:r w:rsidRPr="00F221CA">
        <w:rPr>
          <w:rFonts w:ascii="Arial" w:hAnsi="Arial" w:cs="Arial"/>
          <w:bCs/>
          <w:color w:val="000000" w:themeColor="text1"/>
          <w:sz w:val="24"/>
          <w:szCs w:val="24"/>
        </w:rPr>
        <w:t>);</w:t>
      </w:r>
    </w:p>
    <w:p w14:paraId="30985FC7" w14:textId="44DE3FCB" w:rsidR="001B2B8B" w:rsidRPr="00F221CA" w:rsidRDefault="002731BB" w:rsidP="00286177">
      <w:pPr>
        <w:pStyle w:val="Akapitzlist"/>
        <w:numPr>
          <w:ilvl w:val="0"/>
          <w:numId w:val="32"/>
        </w:numPr>
        <w:pBdr>
          <w:top w:val="none" w:sz="4" w:space="0" w:color="000000"/>
          <w:left w:val="none" w:sz="4" w:space="0" w:color="000000"/>
          <w:bottom w:val="none" w:sz="4" w:space="0" w:color="000000"/>
          <w:right w:val="none" w:sz="4" w:space="0" w:color="000000"/>
          <w:between w:val="none" w:sz="4" w:space="0" w:color="000000"/>
        </w:pBdr>
        <w:spacing w:before="120" w:after="240" w:line="360" w:lineRule="auto"/>
        <w:rPr>
          <w:rFonts w:ascii="Arial" w:hAnsi="Arial" w:cs="Arial"/>
          <w:bCs/>
          <w:color w:val="000000" w:themeColor="text1"/>
          <w:sz w:val="24"/>
          <w:szCs w:val="24"/>
        </w:rPr>
      </w:pPr>
      <w:r w:rsidRPr="00F221CA">
        <w:rPr>
          <w:rFonts w:ascii="Arial" w:hAnsi="Arial" w:cs="Arial"/>
          <w:bCs/>
          <w:color w:val="000000" w:themeColor="text1"/>
          <w:sz w:val="24"/>
          <w:szCs w:val="24"/>
        </w:rPr>
        <w:t>obszarów zagrożonych trwałą marginalizacją w województwie kujawsko-pomorskim (na podstawie KSRR</w:t>
      </w:r>
      <w:r w:rsidR="0033543B" w:rsidRPr="00F221CA">
        <w:rPr>
          <w:rFonts w:ascii="Arial" w:hAnsi="Arial" w:cs="Arial"/>
          <w:sz w:val="24"/>
          <w:szCs w:val="24"/>
        </w:rPr>
        <w:t xml:space="preserve"> i późniejszej aktualizacji delimitacji</w:t>
      </w:r>
      <w:r w:rsidRPr="00F221CA">
        <w:rPr>
          <w:rFonts w:ascii="Arial" w:hAnsi="Arial" w:cs="Arial"/>
          <w:bCs/>
          <w:color w:val="000000" w:themeColor="text1"/>
          <w:sz w:val="24"/>
          <w:szCs w:val="24"/>
        </w:rPr>
        <w:t>);</w:t>
      </w:r>
    </w:p>
    <w:p w14:paraId="691AD173" w14:textId="5D84D84E" w:rsidR="00B10743" w:rsidRPr="00F221CA" w:rsidRDefault="002731BB" w:rsidP="00286177">
      <w:pPr>
        <w:pStyle w:val="Akapitzlist"/>
        <w:numPr>
          <w:ilvl w:val="0"/>
          <w:numId w:val="32"/>
        </w:numPr>
        <w:pBdr>
          <w:top w:val="none" w:sz="4" w:space="0" w:color="000000"/>
          <w:left w:val="none" w:sz="4" w:space="0" w:color="000000"/>
          <w:bottom w:val="none" w:sz="4" w:space="0" w:color="000000"/>
          <w:right w:val="none" w:sz="4" w:space="0" w:color="000000"/>
          <w:between w:val="none" w:sz="4" w:space="0" w:color="000000"/>
        </w:pBdr>
        <w:spacing w:before="120" w:after="240" w:line="360" w:lineRule="auto"/>
        <w:rPr>
          <w:rFonts w:ascii="Arial" w:hAnsi="Arial" w:cs="Arial"/>
          <w:bCs/>
          <w:color w:val="000000" w:themeColor="text1"/>
          <w:sz w:val="24"/>
          <w:szCs w:val="24"/>
        </w:rPr>
      </w:pPr>
      <w:r w:rsidRPr="00F221CA">
        <w:rPr>
          <w:rFonts w:ascii="Arial" w:hAnsi="Arial" w:cs="Arial"/>
          <w:bCs/>
          <w:color w:val="000000" w:themeColor="text1"/>
          <w:sz w:val="24"/>
          <w:szCs w:val="24"/>
        </w:rPr>
        <w:t>gmin wykazujących negatywną sytuację społeczno-gospodarczą w województwie kujawsko-pomorskim (na podstawie Strategii Rozwoju Województwa)</w:t>
      </w:r>
      <w:r w:rsidR="00D67FB0" w:rsidRPr="00F221CA">
        <w:rPr>
          <w:rStyle w:val="Odwoanieprzypisudolnego"/>
          <w:rFonts w:ascii="Arial" w:hAnsi="Arial" w:cs="Arial"/>
          <w:bCs/>
          <w:color w:val="000000" w:themeColor="text1"/>
          <w:sz w:val="24"/>
          <w:szCs w:val="24"/>
        </w:rPr>
        <w:footnoteReference w:id="4"/>
      </w:r>
    </w:p>
    <w:p w14:paraId="57FEF28E" w14:textId="1616AE3F" w:rsidR="00EB1394" w:rsidRPr="00F221CA" w:rsidRDefault="00EB1394" w:rsidP="001B2B8B">
      <w:pPr>
        <w:pStyle w:val="APTwyp1"/>
        <w:numPr>
          <w:ilvl w:val="0"/>
          <w:numId w:val="0"/>
        </w:numPr>
        <w:spacing w:line="360" w:lineRule="auto"/>
        <w:ind w:left="720" w:hanging="360"/>
        <w:rPr>
          <w:rFonts w:ascii="Arial" w:hAnsi="Arial"/>
          <w:sz w:val="24"/>
          <w:szCs w:val="24"/>
        </w:rPr>
      </w:pPr>
    </w:p>
    <w:p w14:paraId="5DC71FE8" w14:textId="60074E74" w:rsidR="00B91D55" w:rsidRPr="00F221CA" w:rsidRDefault="006D66F1" w:rsidP="001B2B8B">
      <w:pPr>
        <w:pStyle w:val="APTwyp1"/>
        <w:numPr>
          <w:ilvl w:val="0"/>
          <w:numId w:val="0"/>
        </w:numPr>
        <w:spacing w:line="360" w:lineRule="auto"/>
        <w:jc w:val="left"/>
        <w:rPr>
          <w:rFonts w:ascii="Arial" w:hAnsi="Arial"/>
          <w:b/>
          <w:bCs/>
          <w:sz w:val="24"/>
          <w:szCs w:val="24"/>
        </w:rPr>
      </w:pPr>
      <w:r w:rsidRPr="00F221CA">
        <w:rPr>
          <w:rFonts w:ascii="Arial" w:hAnsi="Arial"/>
          <w:sz w:val="24"/>
          <w:szCs w:val="24"/>
        </w:rPr>
        <w:t>Krajowa Strategia Rozwoju Regionalnego</w:t>
      </w:r>
      <w:r w:rsidR="007266AA" w:rsidRPr="00F221CA">
        <w:rPr>
          <w:rFonts w:ascii="Arial" w:hAnsi="Arial"/>
          <w:sz w:val="24"/>
          <w:szCs w:val="24"/>
        </w:rPr>
        <w:t xml:space="preserve"> 2030</w:t>
      </w:r>
      <w:r w:rsidR="007266AA" w:rsidRPr="00F221CA">
        <w:rPr>
          <w:rStyle w:val="Odwoanieprzypisudolnego"/>
          <w:rFonts w:ascii="Arial" w:hAnsi="Arial"/>
          <w:sz w:val="24"/>
          <w:szCs w:val="24"/>
        </w:rPr>
        <w:footnoteReference w:id="5"/>
      </w:r>
      <w:r w:rsidRPr="00F221CA">
        <w:rPr>
          <w:rFonts w:ascii="Arial" w:hAnsi="Arial"/>
          <w:sz w:val="24"/>
          <w:szCs w:val="24"/>
        </w:rPr>
        <w:t xml:space="preserve"> </w:t>
      </w:r>
      <w:r w:rsidR="008B3D02" w:rsidRPr="00F221CA">
        <w:rPr>
          <w:rFonts w:ascii="Arial" w:hAnsi="Arial"/>
          <w:sz w:val="24"/>
          <w:szCs w:val="24"/>
        </w:rPr>
        <w:t>(KSRR</w:t>
      </w:r>
      <w:r w:rsidR="007F180C" w:rsidRPr="00F221CA">
        <w:rPr>
          <w:rFonts w:ascii="Arial" w:hAnsi="Arial"/>
          <w:sz w:val="24"/>
          <w:szCs w:val="24"/>
        </w:rPr>
        <w:t xml:space="preserve"> 2030</w:t>
      </w:r>
      <w:r w:rsidR="008B3D02" w:rsidRPr="00F221CA">
        <w:rPr>
          <w:rFonts w:ascii="Arial" w:hAnsi="Arial"/>
          <w:sz w:val="24"/>
          <w:szCs w:val="24"/>
        </w:rPr>
        <w:t xml:space="preserve">) </w:t>
      </w:r>
      <w:r w:rsidRPr="00F221CA">
        <w:rPr>
          <w:rFonts w:ascii="Arial" w:hAnsi="Arial"/>
          <w:sz w:val="24"/>
          <w:szCs w:val="24"/>
        </w:rPr>
        <w:t>definiuje</w:t>
      </w:r>
      <w:r w:rsidR="003457EC" w:rsidRPr="00F221CA">
        <w:rPr>
          <w:rFonts w:ascii="Arial" w:hAnsi="Arial"/>
          <w:sz w:val="24"/>
          <w:szCs w:val="24"/>
        </w:rPr>
        <w:t xml:space="preserve"> </w:t>
      </w:r>
      <w:r w:rsidRPr="00F221CA">
        <w:rPr>
          <w:rFonts w:ascii="Arial" w:hAnsi="Arial"/>
          <w:sz w:val="24"/>
          <w:szCs w:val="24"/>
        </w:rPr>
        <w:t xml:space="preserve">dla województwa kujawsko-pomorskiego </w:t>
      </w:r>
      <w:r w:rsidR="003457EC" w:rsidRPr="00F221CA">
        <w:rPr>
          <w:rFonts w:ascii="Arial" w:hAnsi="Arial"/>
          <w:sz w:val="24"/>
          <w:szCs w:val="24"/>
        </w:rPr>
        <w:t>OSI krajowe</w:t>
      </w:r>
      <w:r w:rsidR="00BE13C2" w:rsidRPr="00F221CA">
        <w:rPr>
          <w:rFonts w:ascii="Arial" w:hAnsi="Arial"/>
          <w:sz w:val="24"/>
          <w:szCs w:val="24"/>
        </w:rPr>
        <w:t>,</w:t>
      </w:r>
      <w:r w:rsidR="00172C0B" w:rsidRPr="00F221CA">
        <w:rPr>
          <w:rFonts w:ascii="Arial" w:hAnsi="Arial"/>
          <w:sz w:val="24"/>
          <w:szCs w:val="24"/>
        </w:rPr>
        <w:t xml:space="preserve"> tj.</w:t>
      </w:r>
      <w:r w:rsidRPr="00F221CA">
        <w:rPr>
          <w:rFonts w:ascii="Arial" w:hAnsi="Arial"/>
          <w:sz w:val="24"/>
          <w:szCs w:val="24"/>
        </w:rPr>
        <w:t xml:space="preserve"> </w:t>
      </w:r>
      <w:r w:rsidRPr="00F221CA">
        <w:rPr>
          <w:rFonts w:ascii="Arial" w:hAnsi="Arial"/>
          <w:b/>
          <w:sz w:val="24"/>
          <w:szCs w:val="24"/>
        </w:rPr>
        <w:t>7 miast średni</w:t>
      </w:r>
      <w:r w:rsidR="00EB1394" w:rsidRPr="00F221CA">
        <w:rPr>
          <w:rFonts w:ascii="Arial" w:hAnsi="Arial"/>
          <w:b/>
          <w:sz w:val="24"/>
          <w:szCs w:val="24"/>
        </w:rPr>
        <w:t>ch</w:t>
      </w:r>
      <w:r w:rsidRPr="00F221CA">
        <w:rPr>
          <w:rFonts w:ascii="Arial" w:hAnsi="Arial"/>
          <w:b/>
          <w:sz w:val="24"/>
          <w:szCs w:val="24"/>
        </w:rPr>
        <w:t xml:space="preserve"> trac</w:t>
      </w:r>
      <w:r w:rsidR="00EB1394" w:rsidRPr="00F221CA">
        <w:rPr>
          <w:rFonts w:ascii="Arial" w:hAnsi="Arial"/>
          <w:b/>
          <w:sz w:val="24"/>
          <w:szCs w:val="24"/>
        </w:rPr>
        <w:t>ą</w:t>
      </w:r>
      <w:r w:rsidRPr="00F221CA">
        <w:rPr>
          <w:rFonts w:ascii="Arial" w:hAnsi="Arial"/>
          <w:b/>
          <w:sz w:val="24"/>
          <w:szCs w:val="24"/>
        </w:rPr>
        <w:t>c</w:t>
      </w:r>
      <w:r w:rsidR="00EB1394" w:rsidRPr="00F221CA">
        <w:rPr>
          <w:rFonts w:ascii="Arial" w:hAnsi="Arial"/>
          <w:b/>
          <w:sz w:val="24"/>
          <w:szCs w:val="24"/>
        </w:rPr>
        <w:t>ych</w:t>
      </w:r>
      <w:r w:rsidRPr="00F221CA">
        <w:rPr>
          <w:rFonts w:ascii="Arial" w:hAnsi="Arial"/>
          <w:b/>
          <w:sz w:val="24"/>
          <w:szCs w:val="24"/>
        </w:rPr>
        <w:t xml:space="preserve"> funkcje społeczno-gospodarcze</w:t>
      </w:r>
      <w:r w:rsidR="00172C0B" w:rsidRPr="00F221CA">
        <w:rPr>
          <w:rFonts w:ascii="Arial" w:hAnsi="Arial"/>
          <w:b/>
          <w:sz w:val="24"/>
          <w:szCs w:val="24"/>
        </w:rPr>
        <w:t xml:space="preserve"> oraz 51 obszarów zagrożonych trwałą marginalizacją.</w:t>
      </w:r>
    </w:p>
    <w:p w14:paraId="516DEF89" w14:textId="77777777" w:rsidR="00B91D55" w:rsidRPr="00F221CA" w:rsidRDefault="00B91D55" w:rsidP="001B2B8B">
      <w:pPr>
        <w:pStyle w:val="APTwyp1"/>
        <w:numPr>
          <w:ilvl w:val="0"/>
          <w:numId w:val="0"/>
        </w:numPr>
        <w:spacing w:line="360" w:lineRule="auto"/>
        <w:jc w:val="left"/>
        <w:rPr>
          <w:rFonts w:ascii="Arial" w:hAnsi="Arial"/>
          <w:b/>
          <w:bCs/>
          <w:sz w:val="24"/>
          <w:szCs w:val="24"/>
        </w:rPr>
      </w:pPr>
    </w:p>
    <w:p w14:paraId="49CD5EB9" w14:textId="1BC5D805" w:rsidR="00F263AF" w:rsidRPr="00F221CA" w:rsidRDefault="00F263AF" w:rsidP="001B2B8B">
      <w:pPr>
        <w:pStyle w:val="APTwyp1"/>
        <w:numPr>
          <w:ilvl w:val="0"/>
          <w:numId w:val="0"/>
        </w:numPr>
        <w:spacing w:line="360" w:lineRule="auto"/>
        <w:jc w:val="left"/>
        <w:rPr>
          <w:rFonts w:ascii="Arial" w:hAnsi="Arial"/>
          <w:b/>
          <w:bCs/>
          <w:sz w:val="24"/>
          <w:szCs w:val="24"/>
        </w:rPr>
      </w:pPr>
      <w:r w:rsidRPr="00F221CA">
        <w:rPr>
          <w:rFonts w:ascii="Arial" w:hAnsi="Arial"/>
          <w:b/>
          <w:sz w:val="24"/>
          <w:szCs w:val="24"/>
        </w:rPr>
        <w:t>Obszary te zostały wyznaczone</w:t>
      </w:r>
      <w:r w:rsidR="00B91D55" w:rsidRPr="00F221CA">
        <w:rPr>
          <w:rFonts w:ascii="Arial" w:hAnsi="Arial"/>
          <w:b/>
          <w:sz w:val="24"/>
          <w:szCs w:val="24"/>
        </w:rPr>
        <w:t xml:space="preserve"> w </w:t>
      </w:r>
      <w:r w:rsidRPr="00F221CA">
        <w:rPr>
          <w:rFonts w:ascii="Arial" w:hAnsi="Arial"/>
          <w:b/>
          <w:sz w:val="24"/>
          <w:szCs w:val="24"/>
        </w:rPr>
        <w:t xml:space="preserve"> opar</w:t>
      </w:r>
      <w:r w:rsidR="00B91D55" w:rsidRPr="00F221CA">
        <w:rPr>
          <w:rFonts w:ascii="Arial" w:hAnsi="Arial"/>
          <w:b/>
          <w:sz w:val="24"/>
          <w:szCs w:val="24"/>
        </w:rPr>
        <w:t>ciu</w:t>
      </w:r>
      <w:r w:rsidRPr="00F221CA">
        <w:rPr>
          <w:rFonts w:ascii="Arial" w:hAnsi="Arial"/>
          <w:b/>
          <w:sz w:val="24"/>
          <w:szCs w:val="24"/>
        </w:rPr>
        <w:t xml:space="preserve"> o metodologię </w:t>
      </w:r>
      <w:r w:rsidR="00B91D55" w:rsidRPr="00F221CA">
        <w:rPr>
          <w:rFonts w:ascii="Arial" w:hAnsi="Arial"/>
          <w:b/>
          <w:sz w:val="24"/>
          <w:szCs w:val="24"/>
        </w:rPr>
        <w:t xml:space="preserve">Ministerstwa </w:t>
      </w:r>
      <w:r w:rsidR="002B0CA3" w:rsidRPr="00F221CA">
        <w:rPr>
          <w:rFonts w:ascii="Arial" w:hAnsi="Arial"/>
          <w:b/>
          <w:sz w:val="24"/>
          <w:szCs w:val="24"/>
        </w:rPr>
        <w:t>Funduszy</w:t>
      </w:r>
      <w:r w:rsidR="00B91D55" w:rsidRPr="00F221CA">
        <w:rPr>
          <w:rFonts w:ascii="Arial" w:hAnsi="Arial"/>
          <w:b/>
          <w:sz w:val="24"/>
          <w:szCs w:val="24"/>
        </w:rPr>
        <w:t xml:space="preserve"> i Polityki R</w:t>
      </w:r>
      <w:r w:rsidR="002B0CA3" w:rsidRPr="00F221CA">
        <w:rPr>
          <w:rFonts w:ascii="Arial" w:hAnsi="Arial"/>
          <w:b/>
          <w:sz w:val="24"/>
          <w:szCs w:val="24"/>
        </w:rPr>
        <w:t>egionalnej</w:t>
      </w:r>
      <w:r w:rsidR="00BE13C2" w:rsidRPr="00F221CA">
        <w:rPr>
          <w:rFonts w:ascii="Arial" w:hAnsi="Arial"/>
          <w:b/>
          <w:sz w:val="24"/>
          <w:szCs w:val="24"/>
        </w:rPr>
        <w:t>,</w:t>
      </w:r>
      <w:r w:rsidR="002B0CA3" w:rsidRPr="00F221CA">
        <w:rPr>
          <w:rFonts w:ascii="Arial" w:hAnsi="Arial"/>
          <w:b/>
          <w:sz w:val="24"/>
          <w:szCs w:val="24"/>
        </w:rPr>
        <w:t xml:space="preserve"> tj.: </w:t>
      </w:r>
    </w:p>
    <w:p w14:paraId="3F04D72F" w14:textId="77777777" w:rsidR="003457EC" w:rsidRPr="00F221CA" w:rsidRDefault="003457EC" w:rsidP="001B2B8B">
      <w:pPr>
        <w:pStyle w:val="APTwyp1"/>
        <w:numPr>
          <w:ilvl w:val="0"/>
          <w:numId w:val="0"/>
        </w:numPr>
        <w:spacing w:line="360" w:lineRule="auto"/>
        <w:jc w:val="left"/>
        <w:rPr>
          <w:rFonts w:ascii="Arial" w:hAnsi="Arial"/>
          <w:sz w:val="24"/>
          <w:szCs w:val="24"/>
        </w:rPr>
      </w:pPr>
    </w:p>
    <w:p w14:paraId="2810E811" w14:textId="2338E0DA" w:rsidR="00EB1394" w:rsidRPr="00F221CA" w:rsidRDefault="00EB1394" w:rsidP="001B2B8B">
      <w:pPr>
        <w:pStyle w:val="APTwyp1"/>
        <w:numPr>
          <w:ilvl w:val="0"/>
          <w:numId w:val="0"/>
        </w:numPr>
        <w:spacing w:line="360" w:lineRule="auto"/>
        <w:jc w:val="left"/>
        <w:rPr>
          <w:rFonts w:ascii="Arial" w:hAnsi="Arial"/>
          <w:sz w:val="24"/>
          <w:szCs w:val="24"/>
        </w:rPr>
      </w:pPr>
      <w:r w:rsidRPr="00F221CA">
        <w:rPr>
          <w:rFonts w:ascii="Arial" w:hAnsi="Arial"/>
          <w:sz w:val="24"/>
          <w:szCs w:val="24"/>
        </w:rPr>
        <w:t xml:space="preserve">Wskaźniki wykorzystywane przy tworzeniu metodologii </w:t>
      </w:r>
      <w:r w:rsidR="002262C2" w:rsidRPr="00F221CA">
        <w:rPr>
          <w:rFonts w:ascii="Arial" w:hAnsi="Arial"/>
          <w:sz w:val="24"/>
          <w:szCs w:val="24"/>
        </w:rPr>
        <w:t xml:space="preserve">do określenia </w:t>
      </w:r>
      <w:r w:rsidRPr="00F221CA">
        <w:rPr>
          <w:rFonts w:ascii="Arial" w:hAnsi="Arial"/>
          <w:sz w:val="24"/>
          <w:szCs w:val="24"/>
        </w:rPr>
        <w:t>miast średnich tracących funkcje społeczno-gospodarcze:</w:t>
      </w:r>
    </w:p>
    <w:p w14:paraId="48F865D3" w14:textId="77777777" w:rsidR="00EB1394" w:rsidRPr="00F221CA" w:rsidRDefault="00EB1394" w:rsidP="001B2B8B">
      <w:pPr>
        <w:pStyle w:val="APTwyp1"/>
        <w:numPr>
          <w:ilvl w:val="0"/>
          <w:numId w:val="1"/>
        </w:numPr>
        <w:spacing w:line="360" w:lineRule="auto"/>
        <w:ind w:left="709" w:hanging="283"/>
        <w:jc w:val="left"/>
        <w:rPr>
          <w:rFonts w:ascii="Arial" w:hAnsi="Arial"/>
          <w:sz w:val="24"/>
          <w:szCs w:val="24"/>
        </w:rPr>
      </w:pPr>
      <w:r w:rsidRPr="00F221CA">
        <w:rPr>
          <w:rFonts w:ascii="Arial" w:hAnsi="Arial"/>
          <w:sz w:val="24"/>
          <w:szCs w:val="24"/>
        </w:rPr>
        <w:t>zmiana rejestrowanej liczby ludności 2008-2018,</w:t>
      </w:r>
    </w:p>
    <w:p w14:paraId="4C63C935" w14:textId="77777777" w:rsidR="00EB1394" w:rsidRPr="00F221CA" w:rsidRDefault="00EB1394" w:rsidP="001B2B8B">
      <w:pPr>
        <w:pStyle w:val="APTwyp1"/>
        <w:numPr>
          <w:ilvl w:val="0"/>
          <w:numId w:val="1"/>
        </w:numPr>
        <w:spacing w:line="360" w:lineRule="auto"/>
        <w:ind w:left="709" w:hanging="283"/>
        <w:jc w:val="left"/>
        <w:rPr>
          <w:rFonts w:ascii="Arial" w:hAnsi="Arial"/>
          <w:sz w:val="24"/>
          <w:szCs w:val="24"/>
        </w:rPr>
      </w:pPr>
      <w:r w:rsidRPr="00F221CA">
        <w:rPr>
          <w:rFonts w:ascii="Arial" w:hAnsi="Arial"/>
          <w:sz w:val="24"/>
          <w:szCs w:val="24"/>
        </w:rPr>
        <w:t>prognoza liczby ludności GUS w latach 2018-2030 r. w gminie,</w:t>
      </w:r>
    </w:p>
    <w:p w14:paraId="51198B79" w14:textId="77777777" w:rsidR="00EB1394" w:rsidRPr="00F221CA" w:rsidRDefault="00EB1394" w:rsidP="001B2B8B">
      <w:pPr>
        <w:pStyle w:val="APTwyp1"/>
        <w:numPr>
          <w:ilvl w:val="0"/>
          <w:numId w:val="1"/>
        </w:numPr>
        <w:spacing w:line="360" w:lineRule="auto"/>
        <w:ind w:left="709" w:hanging="283"/>
        <w:jc w:val="left"/>
        <w:rPr>
          <w:rFonts w:ascii="Arial" w:hAnsi="Arial"/>
          <w:sz w:val="24"/>
          <w:szCs w:val="24"/>
        </w:rPr>
      </w:pPr>
      <w:r w:rsidRPr="00F221CA">
        <w:rPr>
          <w:rFonts w:ascii="Arial" w:hAnsi="Arial"/>
          <w:sz w:val="24"/>
          <w:szCs w:val="24"/>
        </w:rPr>
        <w:t>zmiana dochodów własnych w budżetach gmin (2008-2018),</w:t>
      </w:r>
    </w:p>
    <w:p w14:paraId="213640A5" w14:textId="77777777" w:rsidR="00EB1394" w:rsidRPr="00F221CA" w:rsidRDefault="00EB1394" w:rsidP="001B2B8B">
      <w:pPr>
        <w:pStyle w:val="APTwyp1"/>
        <w:numPr>
          <w:ilvl w:val="0"/>
          <w:numId w:val="1"/>
        </w:numPr>
        <w:spacing w:line="360" w:lineRule="auto"/>
        <w:ind w:left="709" w:hanging="283"/>
        <w:jc w:val="left"/>
        <w:rPr>
          <w:rFonts w:ascii="Arial" w:hAnsi="Arial"/>
          <w:sz w:val="24"/>
          <w:szCs w:val="24"/>
        </w:rPr>
      </w:pPr>
      <w:r w:rsidRPr="00F221CA">
        <w:rPr>
          <w:rFonts w:ascii="Arial" w:hAnsi="Arial"/>
          <w:sz w:val="24"/>
          <w:szCs w:val="24"/>
        </w:rPr>
        <w:t>zmiana liczby udzielonych noclegów (2004-2014),</w:t>
      </w:r>
    </w:p>
    <w:p w14:paraId="23BE2B95" w14:textId="77777777" w:rsidR="00EB1394" w:rsidRPr="00F221CA" w:rsidRDefault="00EB1394" w:rsidP="001B2B8B">
      <w:pPr>
        <w:pStyle w:val="APTwyp1"/>
        <w:numPr>
          <w:ilvl w:val="0"/>
          <w:numId w:val="1"/>
        </w:numPr>
        <w:spacing w:line="360" w:lineRule="auto"/>
        <w:ind w:left="709" w:hanging="283"/>
        <w:jc w:val="left"/>
        <w:rPr>
          <w:rFonts w:ascii="Arial" w:hAnsi="Arial"/>
          <w:sz w:val="24"/>
          <w:szCs w:val="24"/>
        </w:rPr>
      </w:pPr>
      <w:r w:rsidRPr="00F221CA">
        <w:rPr>
          <w:rFonts w:ascii="Arial" w:hAnsi="Arial"/>
          <w:sz w:val="24"/>
          <w:szCs w:val="24"/>
        </w:rPr>
        <w:t>zmiany liczby zarejestrowanych podmiotów gospodarczych (2008-2018),</w:t>
      </w:r>
    </w:p>
    <w:p w14:paraId="6F08DFD8" w14:textId="1BC5D805" w:rsidR="00EB1394" w:rsidRPr="00F221CA" w:rsidRDefault="00EB1394" w:rsidP="001B2B8B">
      <w:pPr>
        <w:pStyle w:val="APTwyp1"/>
        <w:numPr>
          <w:ilvl w:val="0"/>
          <w:numId w:val="1"/>
        </w:numPr>
        <w:spacing w:line="360" w:lineRule="auto"/>
        <w:ind w:left="709" w:hanging="283"/>
        <w:jc w:val="left"/>
        <w:rPr>
          <w:rFonts w:ascii="Arial" w:hAnsi="Arial"/>
          <w:sz w:val="24"/>
          <w:szCs w:val="24"/>
        </w:rPr>
      </w:pPr>
      <w:r w:rsidRPr="00F221CA">
        <w:rPr>
          <w:rFonts w:ascii="Arial" w:hAnsi="Arial"/>
          <w:sz w:val="24"/>
          <w:szCs w:val="24"/>
        </w:rPr>
        <w:t>zmiany liczby siedzib największych spółek wg Listy 2000 Rzeczpospolitej (2011-2018)</w:t>
      </w:r>
      <w:r w:rsidR="005C091A" w:rsidRPr="00F221CA">
        <w:rPr>
          <w:rFonts w:ascii="Arial" w:hAnsi="Arial"/>
          <w:sz w:val="24"/>
          <w:szCs w:val="24"/>
        </w:rPr>
        <w:t>.</w:t>
      </w:r>
    </w:p>
    <w:p w14:paraId="3C3DB3BE" w14:textId="77777777" w:rsidR="002B0CA3" w:rsidRPr="00F221CA" w:rsidRDefault="002B0CA3" w:rsidP="001B2B8B">
      <w:pPr>
        <w:pStyle w:val="APTwyp1"/>
        <w:numPr>
          <w:ilvl w:val="0"/>
          <w:numId w:val="0"/>
        </w:numPr>
        <w:spacing w:line="360" w:lineRule="auto"/>
        <w:jc w:val="left"/>
        <w:rPr>
          <w:rFonts w:ascii="Arial" w:hAnsi="Arial"/>
          <w:sz w:val="24"/>
          <w:szCs w:val="24"/>
        </w:rPr>
      </w:pPr>
    </w:p>
    <w:p w14:paraId="42804460" w14:textId="180BEC70" w:rsidR="00EB1394" w:rsidRPr="00F221CA" w:rsidRDefault="00EB1394" w:rsidP="001B2B8B">
      <w:pPr>
        <w:pStyle w:val="APTwyp1"/>
        <w:numPr>
          <w:ilvl w:val="0"/>
          <w:numId w:val="0"/>
        </w:numPr>
        <w:spacing w:line="360" w:lineRule="auto"/>
        <w:jc w:val="left"/>
        <w:rPr>
          <w:rFonts w:ascii="Arial" w:hAnsi="Arial"/>
          <w:sz w:val="24"/>
          <w:szCs w:val="24"/>
        </w:rPr>
      </w:pPr>
      <w:r w:rsidRPr="00F221CA">
        <w:rPr>
          <w:rFonts w:ascii="Arial" w:hAnsi="Arial"/>
          <w:sz w:val="24"/>
          <w:szCs w:val="24"/>
        </w:rPr>
        <w:t xml:space="preserve">Wskaźniki wykorzystywane przy tworzeniu metodologii </w:t>
      </w:r>
      <w:r w:rsidR="002262C2" w:rsidRPr="00F221CA">
        <w:rPr>
          <w:rFonts w:ascii="Arial" w:hAnsi="Arial"/>
          <w:sz w:val="24"/>
          <w:szCs w:val="24"/>
        </w:rPr>
        <w:t xml:space="preserve">do określenia </w:t>
      </w:r>
      <w:r w:rsidRPr="00F221CA">
        <w:rPr>
          <w:rFonts w:ascii="Arial" w:hAnsi="Arial"/>
          <w:sz w:val="24"/>
          <w:szCs w:val="24"/>
        </w:rPr>
        <w:t>obszarów zagrożonych trwałą marginalizacją:</w:t>
      </w:r>
    </w:p>
    <w:p w14:paraId="7165193D" w14:textId="1BC5D805" w:rsidR="00EB1394" w:rsidRPr="00F221CA" w:rsidRDefault="00EB1394" w:rsidP="001B2B8B">
      <w:pPr>
        <w:pStyle w:val="APTwyp1"/>
        <w:numPr>
          <w:ilvl w:val="0"/>
          <w:numId w:val="2"/>
        </w:numPr>
        <w:spacing w:line="360" w:lineRule="auto"/>
        <w:ind w:left="709" w:hanging="283"/>
        <w:jc w:val="left"/>
        <w:rPr>
          <w:rFonts w:ascii="Arial" w:hAnsi="Arial"/>
          <w:sz w:val="24"/>
          <w:szCs w:val="24"/>
        </w:rPr>
      </w:pPr>
      <w:r w:rsidRPr="00F221CA">
        <w:rPr>
          <w:rFonts w:ascii="Arial" w:hAnsi="Arial"/>
          <w:sz w:val="24"/>
          <w:szCs w:val="24"/>
        </w:rPr>
        <w:t>starość demograficzna</w:t>
      </w:r>
      <w:r w:rsidR="005C091A" w:rsidRPr="00F221CA">
        <w:rPr>
          <w:rFonts w:ascii="Arial" w:hAnsi="Arial"/>
          <w:sz w:val="24"/>
          <w:szCs w:val="24"/>
        </w:rPr>
        <w:t>,</w:t>
      </w:r>
    </w:p>
    <w:p w14:paraId="19B1762B" w14:textId="77777777" w:rsidR="00EB1394" w:rsidRPr="00F221CA" w:rsidRDefault="00EB1394" w:rsidP="001B2B8B">
      <w:pPr>
        <w:pStyle w:val="APTwyp1"/>
        <w:numPr>
          <w:ilvl w:val="0"/>
          <w:numId w:val="2"/>
        </w:numPr>
        <w:spacing w:line="360" w:lineRule="auto"/>
        <w:ind w:left="709" w:hanging="283"/>
        <w:jc w:val="left"/>
        <w:rPr>
          <w:rFonts w:ascii="Arial" w:hAnsi="Arial"/>
          <w:sz w:val="24"/>
          <w:szCs w:val="24"/>
        </w:rPr>
      </w:pPr>
      <w:r w:rsidRPr="00F221CA">
        <w:rPr>
          <w:rFonts w:ascii="Arial" w:hAnsi="Arial"/>
          <w:sz w:val="24"/>
          <w:szCs w:val="24"/>
        </w:rPr>
        <w:t>saldo migracji,</w:t>
      </w:r>
    </w:p>
    <w:p w14:paraId="7BD3E2AD" w14:textId="77777777" w:rsidR="00EB1394" w:rsidRPr="00F221CA" w:rsidRDefault="00EB1394" w:rsidP="001B2B8B">
      <w:pPr>
        <w:pStyle w:val="APTwyp1"/>
        <w:numPr>
          <w:ilvl w:val="0"/>
          <w:numId w:val="2"/>
        </w:numPr>
        <w:spacing w:line="360" w:lineRule="auto"/>
        <w:ind w:left="709" w:hanging="283"/>
        <w:jc w:val="left"/>
        <w:rPr>
          <w:rFonts w:ascii="Arial" w:hAnsi="Arial"/>
          <w:sz w:val="24"/>
          <w:szCs w:val="24"/>
        </w:rPr>
      </w:pPr>
      <w:r w:rsidRPr="00F221CA">
        <w:rPr>
          <w:rFonts w:ascii="Arial" w:hAnsi="Arial"/>
          <w:sz w:val="24"/>
          <w:szCs w:val="24"/>
        </w:rPr>
        <w:t>wykształcenie ludności,</w:t>
      </w:r>
    </w:p>
    <w:p w14:paraId="3B7AB2D1" w14:textId="77777777" w:rsidR="00EB1394" w:rsidRPr="00F221CA" w:rsidRDefault="00EB1394" w:rsidP="001B2B8B">
      <w:pPr>
        <w:pStyle w:val="APTwyp1"/>
        <w:numPr>
          <w:ilvl w:val="0"/>
          <w:numId w:val="2"/>
        </w:numPr>
        <w:spacing w:line="360" w:lineRule="auto"/>
        <w:ind w:left="709" w:hanging="283"/>
        <w:jc w:val="left"/>
        <w:rPr>
          <w:rFonts w:ascii="Arial" w:hAnsi="Arial"/>
          <w:sz w:val="24"/>
          <w:szCs w:val="24"/>
        </w:rPr>
      </w:pPr>
      <w:r w:rsidRPr="00F221CA">
        <w:rPr>
          <w:rFonts w:ascii="Arial" w:hAnsi="Arial"/>
          <w:sz w:val="24"/>
          <w:szCs w:val="24"/>
        </w:rPr>
        <w:t>poziom edukacji szkolnej,</w:t>
      </w:r>
    </w:p>
    <w:p w14:paraId="73D938B7" w14:textId="77777777" w:rsidR="00EB1394" w:rsidRPr="00F221CA" w:rsidRDefault="00EB1394" w:rsidP="001B2B8B">
      <w:pPr>
        <w:pStyle w:val="APTwyp1"/>
        <w:numPr>
          <w:ilvl w:val="0"/>
          <w:numId w:val="2"/>
        </w:numPr>
        <w:spacing w:line="360" w:lineRule="auto"/>
        <w:ind w:left="709" w:hanging="283"/>
        <w:jc w:val="left"/>
        <w:rPr>
          <w:rFonts w:ascii="Arial" w:hAnsi="Arial"/>
          <w:sz w:val="24"/>
          <w:szCs w:val="24"/>
        </w:rPr>
      </w:pPr>
      <w:r w:rsidRPr="00F221CA">
        <w:rPr>
          <w:rFonts w:ascii="Arial" w:hAnsi="Arial"/>
          <w:sz w:val="24"/>
          <w:szCs w:val="24"/>
        </w:rPr>
        <w:t>ubóstwo dochodowe,</w:t>
      </w:r>
    </w:p>
    <w:p w14:paraId="3AF56782" w14:textId="77777777" w:rsidR="00EB1394" w:rsidRPr="00F221CA" w:rsidRDefault="00EB1394" w:rsidP="001B2B8B">
      <w:pPr>
        <w:pStyle w:val="APTwyp1"/>
        <w:numPr>
          <w:ilvl w:val="0"/>
          <w:numId w:val="2"/>
        </w:numPr>
        <w:spacing w:line="360" w:lineRule="auto"/>
        <w:ind w:left="709" w:hanging="283"/>
        <w:jc w:val="left"/>
        <w:rPr>
          <w:rFonts w:ascii="Arial" w:hAnsi="Arial"/>
          <w:sz w:val="24"/>
          <w:szCs w:val="24"/>
        </w:rPr>
      </w:pPr>
      <w:r w:rsidRPr="00F221CA">
        <w:rPr>
          <w:rFonts w:ascii="Arial" w:hAnsi="Arial"/>
          <w:sz w:val="24"/>
          <w:szCs w:val="24"/>
        </w:rPr>
        <w:t>aktywność społeczna,</w:t>
      </w:r>
    </w:p>
    <w:p w14:paraId="52F86C92" w14:textId="70734804" w:rsidR="00EB1394" w:rsidRPr="00F221CA" w:rsidRDefault="00EB1394" w:rsidP="001B2B8B">
      <w:pPr>
        <w:pStyle w:val="APTwyp1"/>
        <w:numPr>
          <w:ilvl w:val="0"/>
          <w:numId w:val="2"/>
        </w:numPr>
        <w:spacing w:line="360" w:lineRule="auto"/>
        <w:ind w:left="709" w:hanging="283"/>
        <w:jc w:val="left"/>
        <w:rPr>
          <w:rFonts w:ascii="Arial" w:hAnsi="Arial"/>
          <w:sz w:val="24"/>
          <w:szCs w:val="24"/>
        </w:rPr>
      </w:pPr>
      <w:r w:rsidRPr="00F221CA">
        <w:rPr>
          <w:rFonts w:ascii="Arial" w:hAnsi="Arial"/>
          <w:sz w:val="24"/>
          <w:szCs w:val="24"/>
        </w:rPr>
        <w:t>dostępność do usług</w:t>
      </w:r>
    </w:p>
    <w:p w14:paraId="7C5B0CEE" w14:textId="77777777" w:rsidR="00EB1394" w:rsidRPr="00F221CA" w:rsidRDefault="00EB1394" w:rsidP="001B2B8B">
      <w:pPr>
        <w:pStyle w:val="APTwyp1"/>
        <w:numPr>
          <w:ilvl w:val="0"/>
          <w:numId w:val="2"/>
        </w:numPr>
        <w:spacing w:line="360" w:lineRule="auto"/>
        <w:ind w:left="709" w:hanging="283"/>
        <w:jc w:val="left"/>
        <w:rPr>
          <w:rFonts w:ascii="Arial" w:hAnsi="Arial"/>
          <w:sz w:val="24"/>
          <w:szCs w:val="24"/>
        </w:rPr>
      </w:pPr>
      <w:r w:rsidRPr="00F221CA">
        <w:rPr>
          <w:rFonts w:ascii="Arial" w:hAnsi="Arial"/>
          <w:sz w:val="24"/>
          <w:szCs w:val="24"/>
        </w:rPr>
        <w:t>ogólny poziom rozwoju ekonomicznego,</w:t>
      </w:r>
    </w:p>
    <w:p w14:paraId="59348F0C" w14:textId="77777777" w:rsidR="00EB1394" w:rsidRPr="00F221CA" w:rsidRDefault="00EB1394" w:rsidP="001B2B8B">
      <w:pPr>
        <w:pStyle w:val="APTwyp1"/>
        <w:numPr>
          <w:ilvl w:val="0"/>
          <w:numId w:val="2"/>
        </w:numPr>
        <w:spacing w:line="360" w:lineRule="auto"/>
        <w:ind w:left="709" w:hanging="283"/>
        <w:jc w:val="left"/>
        <w:rPr>
          <w:rFonts w:ascii="Arial" w:hAnsi="Arial"/>
          <w:sz w:val="24"/>
          <w:szCs w:val="24"/>
        </w:rPr>
      </w:pPr>
      <w:r w:rsidRPr="00F221CA">
        <w:rPr>
          <w:rFonts w:ascii="Arial" w:hAnsi="Arial"/>
          <w:sz w:val="24"/>
          <w:szCs w:val="24"/>
        </w:rPr>
        <w:t>zaawansowana przedsiębiorczość,</w:t>
      </w:r>
    </w:p>
    <w:p w14:paraId="5AF1F570" w14:textId="77777777" w:rsidR="00EB1394" w:rsidRPr="00F221CA" w:rsidRDefault="00EB1394" w:rsidP="001B2B8B">
      <w:pPr>
        <w:pStyle w:val="APTwyp1"/>
        <w:numPr>
          <w:ilvl w:val="0"/>
          <w:numId w:val="2"/>
        </w:numPr>
        <w:spacing w:line="360" w:lineRule="auto"/>
        <w:ind w:left="709" w:hanging="283"/>
        <w:jc w:val="left"/>
        <w:rPr>
          <w:rFonts w:ascii="Arial" w:hAnsi="Arial"/>
          <w:sz w:val="24"/>
          <w:szCs w:val="24"/>
        </w:rPr>
      </w:pPr>
      <w:r w:rsidRPr="00F221CA">
        <w:rPr>
          <w:rFonts w:ascii="Arial" w:hAnsi="Arial"/>
          <w:sz w:val="24"/>
          <w:szCs w:val="24"/>
        </w:rPr>
        <w:t>zamożność samorządów,</w:t>
      </w:r>
    </w:p>
    <w:p w14:paraId="46DEAB8E" w14:textId="77777777" w:rsidR="00EB1394" w:rsidRPr="00F221CA" w:rsidRDefault="00EB1394" w:rsidP="001B2B8B">
      <w:pPr>
        <w:pStyle w:val="APTwyp1"/>
        <w:numPr>
          <w:ilvl w:val="0"/>
          <w:numId w:val="2"/>
        </w:numPr>
        <w:spacing w:line="360" w:lineRule="auto"/>
        <w:ind w:left="709" w:hanging="283"/>
        <w:jc w:val="left"/>
        <w:rPr>
          <w:rFonts w:ascii="Arial" w:hAnsi="Arial"/>
          <w:sz w:val="24"/>
          <w:szCs w:val="24"/>
        </w:rPr>
      </w:pPr>
      <w:r w:rsidRPr="00F221CA">
        <w:rPr>
          <w:rFonts w:ascii="Arial" w:hAnsi="Arial"/>
          <w:sz w:val="24"/>
          <w:szCs w:val="24"/>
        </w:rPr>
        <w:t>zamożność mieszkańców i ich inwestycje,</w:t>
      </w:r>
    </w:p>
    <w:p w14:paraId="3328620A" w14:textId="77777777" w:rsidR="00EB1394" w:rsidRPr="00F221CA" w:rsidRDefault="00EB1394" w:rsidP="001B2B8B">
      <w:pPr>
        <w:pStyle w:val="APTwyp1"/>
        <w:numPr>
          <w:ilvl w:val="0"/>
          <w:numId w:val="2"/>
        </w:numPr>
        <w:spacing w:line="360" w:lineRule="auto"/>
        <w:ind w:left="709" w:hanging="283"/>
        <w:jc w:val="left"/>
        <w:rPr>
          <w:rFonts w:ascii="Arial" w:hAnsi="Arial"/>
          <w:sz w:val="24"/>
          <w:szCs w:val="24"/>
        </w:rPr>
      </w:pPr>
      <w:r w:rsidRPr="00F221CA">
        <w:rPr>
          <w:rFonts w:ascii="Arial" w:hAnsi="Arial"/>
          <w:sz w:val="24"/>
          <w:szCs w:val="24"/>
        </w:rPr>
        <w:lastRenderedPageBreak/>
        <w:t>stopa bezrobocia,</w:t>
      </w:r>
    </w:p>
    <w:p w14:paraId="630BA46F" w14:textId="0289BCAF" w:rsidR="00562653" w:rsidRPr="00F221CA" w:rsidRDefault="00EB1394" w:rsidP="001B2B8B">
      <w:pPr>
        <w:pStyle w:val="APTwyp1"/>
        <w:numPr>
          <w:ilvl w:val="0"/>
          <w:numId w:val="2"/>
        </w:numPr>
        <w:spacing w:line="360" w:lineRule="auto"/>
        <w:ind w:left="709" w:hanging="283"/>
        <w:jc w:val="left"/>
        <w:rPr>
          <w:rFonts w:ascii="Arial" w:hAnsi="Arial"/>
          <w:sz w:val="24"/>
          <w:szCs w:val="24"/>
        </w:rPr>
      </w:pPr>
      <w:r w:rsidRPr="00F221CA">
        <w:rPr>
          <w:rFonts w:ascii="Arial" w:hAnsi="Arial"/>
          <w:sz w:val="24"/>
          <w:szCs w:val="24"/>
        </w:rPr>
        <w:t>dostępność przestrzenna,</w:t>
      </w:r>
    </w:p>
    <w:p w14:paraId="22FFEAC9" w14:textId="768BB473" w:rsidR="009829D3" w:rsidRPr="00F221CA" w:rsidRDefault="00EB1394" w:rsidP="001B2B8B">
      <w:pPr>
        <w:pStyle w:val="APTwyp1"/>
        <w:numPr>
          <w:ilvl w:val="0"/>
          <w:numId w:val="2"/>
        </w:numPr>
        <w:spacing w:line="360" w:lineRule="auto"/>
        <w:ind w:left="709" w:hanging="283"/>
        <w:jc w:val="left"/>
        <w:rPr>
          <w:rFonts w:ascii="Arial" w:hAnsi="Arial"/>
          <w:sz w:val="24"/>
          <w:szCs w:val="24"/>
        </w:rPr>
      </w:pPr>
      <w:r w:rsidRPr="00F221CA">
        <w:rPr>
          <w:rFonts w:ascii="Arial" w:hAnsi="Arial"/>
          <w:sz w:val="24"/>
          <w:szCs w:val="24"/>
        </w:rPr>
        <w:t>poziom urbanizacji</w:t>
      </w:r>
      <w:r w:rsidR="00941CE4" w:rsidRPr="00F221CA">
        <w:rPr>
          <w:rFonts w:ascii="Arial" w:hAnsi="Arial"/>
          <w:sz w:val="24"/>
          <w:szCs w:val="24"/>
        </w:rPr>
        <w:t>.</w:t>
      </w:r>
    </w:p>
    <w:p w14:paraId="1D7E120C" w14:textId="01CC1E93" w:rsidR="009829D3" w:rsidRPr="00F221CA" w:rsidRDefault="00CE5599" w:rsidP="00C531CD">
      <w:pPr>
        <w:pStyle w:val="APTwyp1"/>
        <w:numPr>
          <w:ilvl w:val="0"/>
          <w:numId w:val="0"/>
        </w:numPr>
        <w:ind w:left="360"/>
      </w:pPr>
      <w:r w:rsidRPr="00F221CA">
        <w:rPr>
          <w:noProof/>
          <w:lang w:eastAsia="pl-PL"/>
        </w:rPr>
        <mc:AlternateContent>
          <mc:Choice Requires="wps">
            <w:drawing>
              <wp:anchor distT="0" distB="0" distL="114300" distR="114300" simplePos="0" relativeHeight="251684914" behindDoc="0" locked="0" layoutInCell="1" allowOverlap="1" wp14:anchorId="0EBD999D" wp14:editId="0F291023">
                <wp:simplePos x="0" y="0"/>
                <wp:positionH relativeFrom="column">
                  <wp:posOffset>4979035</wp:posOffset>
                </wp:positionH>
                <wp:positionV relativeFrom="paragraph">
                  <wp:posOffset>600074</wp:posOffset>
                </wp:positionV>
                <wp:extent cx="1007745" cy="809625"/>
                <wp:effectExtent l="0" t="0" r="20955" b="28575"/>
                <wp:wrapNone/>
                <wp:docPr id="16" name="Prostokąt 16"/>
                <wp:cNvGraphicFramePr/>
                <a:graphic xmlns:a="http://schemas.openxmlformats.org/drawingml/2006/main">
                  <a:graphicData uri="http://schemas.microsoft.com/office/word/2010/wordprocessingShape">
                    <wps:wsp>
                      <wps:cNvSpPr/>
                      <wps:spPr>
                        <a:xfrm>
                          <a:off x="0" y="0"/>
                          <a:ext cx="1007745" cy="8096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A09D8B2" id="Prostokąt 16" o:spid="_x0000_s1026" style="position:absolute;margin-left:392.05pt;margin-top:47.25pt;width:79.35pt;height:63.75pt;z-index:2516849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" fillcolor="white [3212]" strokecolor="white [3212]" strokeweight="1pt"/>
            </w:pict>
          </mc:Fallback>
        </mc:AlternateContent>
      </w:r>
      <w:r w:rsidR="0072591A" w:rsidRPr="00F221CA">
        <w:rPr>
          <w:noProof/>
          <w:lang w:eastAsia="pl-PL"/>
        </w:rPr>
        <mc:AlternateContent>
          <mc:Choice Requires="wps">
            <w:drawing>
              <wp:anchor distT="0" distB="0" distL="114300" distR="114300" simplePos="0" relativeHeight="251682866" behindDoc="0" locked="0" layoutInCell="1" allowOverlap="1" wp14:anchorId="2FE12C64" wp14:editId="722C3E83">
                <wp:simplePos x="0" y="0"/>
                <wp:positionH relativeFrom="margin">
                  <wp:posOffset>140335</wp:posOffset>
                </wp:positionH>
                <wp:positionV relativeFrom="paragraph">
                  <wp:posOffset>0</wp:posOffset>
                </wp:positionV>
                <wp:extent cx="6403340" cy="495300"/>
                <wp:effectExtent l="0" t="0" r="0" b="0"/>
                <wp:wrapNone/>
                <wp:docPr id="6" name="Prostokąt 6"/>
                <wp:cNvGraphicFramePr/>
                <a:graphic xmlns:a="http://schemas.openxmlformats.org/drawingml/2006/main">
                  <a:graphicData uri="http://schemas.microsoft.com/office/word/2010/wordprocessingShape">
                    <wps:wsp>
                      <wps:cNvSpPr/>
                      <wps:spPr>
                        <a:xfrm>
                          <a:off x="0" y="0"/>
                          <a:ext cx="6403340" cy="495300"/>
                        </a:xfrm>
                        <a:prstGeom prst="rect">
                          <a:avLst/>
                        </a:prstGeom>
                        <a:solidFill>
                          <a:schemeClr val="bg1"/>
                        </a:solidFill>
                        <a:ln w="12700" cap="flat" cmpd="sng" algn="ctr">
                          <a:noFill/>
                          <a:prstDash val="solid"/>
                          <a:miter lim="800000"/>
                        </a:ln>
                        <a:effectLst/>
                      </wps:spPr>
                      <wps:txbx>
                        <w:txbxContent>
                          <w:p w14:paraId="3E9FF5D3" w14:textId="0F70FA79" w:rsidR="0072591A" w:rsidRPr="009E2083" w:rsidRDefault="0072591A" w:rsidP="009E2083">
                            <w:pPr>
                              <w:rPr>
                                <w:rFonts w:ascii="Arial" w:hAnsi="Arial" w:cs="Arial"/>
                                <w:bCs/>
                                <w:color w:val="000000" w:themeColor="text1"/>
                              </w:rPr>
                            </w:pPr>
                            <w:r w:rsidRPr="009E2083">
                              <w:rPr>
                                <w:rFonts w:ascii="Arial" w:hAnsi="Arial" w:cs="Arial"/>
                                <w:bCs/>
                                <w:color w:val="000000" w:themeColor="text1"/>
                                <w:sz w:val="24"/>
                                <w:szCs w:val="24"/>
                              </w:rPr>
                              <w:t>Obszary Strategicznej Interwencji</w:t>
                            </w:r>
                            <w:r w:rsidR="0033543B" w:rsidRPr="009E2083">
                              <w:rPr>
                                <w:rFonts w:ascii="Arial" w:hAnsi="Arial" w:cs="Arial"/>
                                <w:bCs/>
                                <w:color w:val="000000" w:themeColor="text1"/>
                                <w:sz w:val="24"/>
                                <w:szCs w:val="24"/>
                              </w:rPr>
                              <w:t xml:space="preserve"> identyfikowane na poziomie krajowym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FE12C64" id="Prostokąt 6" o:spid="_x0000_s1038" style="position:absolute;left:0;text-align:left;margin-left:11.05pt;margin-top:0;width:504.2pt;height:39pt;z-index:2516828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" fillcolor="white [3212]" stroked="f" strokeweight="1pt">
                <v:textbox>
                  <w:txbxContent>
                    <w:p w14:paraId="3E9FF5D3" w14:textId="0F70FA79" w:rsidR="0072591A" w:rsidRPr="009E2083" w:rsidRDefault="0072591A" w:rsidP="009E2083">
                      <w:pPr>
                        <w:rPr>
                          <w:rFonts w:ascii="Arial" w:hAnsi="Arial" w:cs="Arial"/>
                          <w:bCs/>
                          <w:color w:val="000000" w:themeColor="text1"/>
                        </w:rPr>
                      </w:pPr>
                      <w:r w:rsidRPr="009E2083">
                        <w:rPr>
                          <w:rFonts w:ascii="Arial" w:hAnsi="Arial" w:cs="Arial"/>
                          <w:bCs/>
                          <w:color w:val="000000" w:themeColor="text1"/>
                          <w:sz w:val="24"/>
                          <w:szCs w:val="24"/>
                        </w:rPr>
                        <w:t>Obszary Strategicznej Interwencji</w:t>
                      </w:r>
                      <w:r w:rsidR="0033543B" w:rsidRPr="009E2083">
                        <w:rPr>
                          <w:rFonts w:ascii="Arial" w:hAnsi="Arial" w:cs="Arial"/>
                          <w:bCs/>
                          <w:color w:val="000000" w:themeColor="text1"/>
                          <w:sz w:val="24"/>
                          <w:szCs w:val="24"/>
                        </w:rPr>
                        <w:t xml:space="preserve"> identyfikowane na poziomie krajowym</w:t>
                      </w:r>
                    </w:p>
                  </w:txbxContent>
                </v:textbox>
                <w10:wrap anchorx="margin"/>
              </v:rect>
            </w:pict>
          </mc:Fallback>
        </mc:AlternateContent>
      </w:r>
      <w:r w:rsidR="001A6A22" w:rsidRPr="00F221CA">
        <w:rPr>
          <w:noProof/>
          <w:lang w:eastAsia="pl-PL"/>
        </w:rPr>
        <w:drawing>
          <wp:inline distT="0" distB="0" distL="0" distR="0" wp14:anchorId="685314D6" wp14:editId="23C048B3">
            <wp:extent cx="5760720" cy="7486650"/>
            <wp:effectExtent l="0" t="0" r="0" b="0"/>
            <wp:docPr id="8" name="Obraz 8" descr="Obraz zawiera mapę z obszarami strategicznej interwencji zidentyfikowanymi na poziomie krajowym, które zostały określone w Strategii Przyspieszenia 2030+. Na mapie zaznaczono gminy zagrożone trwałą marginalizacją, są to: Kcynia, Mrocza, Więcbork, Sośno, Gostycyn, Kęsowo, Nowe, Rogóźno, Łasin, Gruta, Świecie nad Osą, Radzyń Chełmiński, Płużnica, Papowo Biskupie, Książki, Jabłonowo Pomorskie, Dębowa Łąka, Bobrowo, Brzozie, Wąpielsk Osiek, Świedziebnia, Skrwilno, Rypin, Rogowo, Brzuze, Radomin, Zbójno, Kikół, Chrostkowo, Lipno, Tłuchowo, Wielgie, Bobrowniki, Dobrzyń nad Wisłą, Koneck, Dąbrowa Biskupia, Dobre, Osięciny, Lubień Kujawski, Chodecz, Izbica Kujawska, Boniewo, Lubraniec, Topólka, Bytoń, Piotrków Kujawski, Jeziora Wielkie, Dąbrowa, Janowiec Wielkopolsk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descr="Obraz zawiera mapę z obszarami strategicznej interwencji zidentyfikowanymi na poziomie krajowym, które zostały określone w Strategii Przyspieszenia 2030+. Na mapie zaznaczono gminy zagrożone trwałą marginalizacją, są to: Kcynia, Mrocza, Więcbork, Sośno, Gostycyn, Kęsowo, Nowe, Rogóźno, Łasin, Gruta, Świecie nad Osą, Radzyń Chełmiński, Płużnica, Papowo Biskupie, Książki, Jabłonowo Pomorskie, Dębowa Łąka, Bobrowo, Brzozie, Wąpielsk Osiek, Świedziebnia, Skrwilno, Rypin, Rogowo, Brzuze, Radomin, Zbójno, Kikół, Chrostkowo, Lipno, Tłuchowo, Wielgie, Bobrowniki, Dobrzyń nad Wisłą, Koneck, Dąbrowa Biskupia, Dobre, Osięciny, Lubień Kujawski, Chodecz, Izbica Kujawska, Boniewo, Lubraniec, Topólka, Bytoń, Piotrków Kujawski, Jeziora Wielkie, Dąbrowa, Janowiec Wielkopolski. "/>
                    <pic:cNvPicPr/>
                  </pic:nvPicPr>
                  <pic:blipFill>
                    <a:blip r:embed="rId13">
                      <a:extLst>
                        <a:ext uri="{28A0092B-C50C-407E-A947-70E740481C1C}">
                          <a14:useLocalDpi xmlns:a14="http://schemas.microsoft.com/office/drawing/2010/main" val="0"/>
                        </a:ext>
                      </a:extLst>
                    </a:blip>
                    <a:stretch>
                      <a:fillRect/>
                    </a:stretch>
                  </pic:blipFill>
                  <pic:spPr>
                    <a:xfrm>
                      <a:off x="0" y="0"/>
                      <a:ext cx="5760720" cy="7486650"/>
                    </a:xfrm>
                    <a:prstGeom prst="rect">
                      <a:avLst/>
                    </a:prstGeom>
                  </pic:spPr>
                </pic:pic>
              </a:graphicData>
            </a:graphic>
          </wp:inline>
        </w:drawing>
      </w:r>
    </w:p>
    <w:p w14:paraId="2480EA98" w14:textId="77777777" w:rsidR="000E0141" w:rsidRPr="00F221CA" w:rsidRDefault="000E0141" w:rsidP="001B2B8B">
      <w:pPr>
        <w:pStyle w:val="APTwyp1"/>
        <w:numPr>
          <w:ilvl w:val="0"/>
          <w:numId w:val="0"/>
        </w:numPr>
        <w:jc w:val="left"/>
        <w:rPr>
          <w:rFonts w:asciiTheme="minorHAnsi" w:hAnsiTheme="minorHAnsi"/>
        </w:rPr>
      </w:pPr>
    </w:p>
    <w:p w14:paraId="1F316FF7" w14:textId="7E98D453" w:rsidR="000E0141" w:rsidRPr="00F221CA" w:rsidRDefault="00CF0C73" w:rsidP="001B2B8B">
      <w:pPr>
        <w:pStyle w:val="APTwyp1"/>
        <w:numPr>
          <w:ilvl w:val="0"/>
          <w:numId w:val="0"/>
        </w:numPr>
        <w:spacing w:line="360" w:lineRule="auto"/>
        <w:jc w:val="left"/>
        <w:rPr>
          <w:rFonts w:ascii="Arial" w:hAnsi="Arial"/>
          <w:sz w:val="24"/>
          <w:szCs w:val="24"/>
        </w:rPr>
      </w:pPr>
      <w:r w:rsidRPr="00F221CA">
        <w:rPr>
          <w:rFonts w:ascii="Arial" w:hAnsi="Arial"/>
          <w:sz w:val="24"/>
          <w:szCs w:val="24"/>
        </w:rPr>
        <w:t>Źródło: opracowanie własne Departamentu Planowania, Zrównoważonego Rozwoju i Nauki na podstawie danych M</w:t>
      </w:r>
      <w:r w:rsidR="00D15D56" w:rsidRPr="00F221CA">
        <w:rPr>
          <w:rFonts w:ascii="Arial" w:hAnsi="Arial"/>
          <w:sz w:val="24"/>
          <w:szCs w:val="24"/>
        </w:rPr>
        <w:t xml:space="preserve">inisterstwa Funduszy i Polityki Regionalnej (MFiPR) </w:t>
      </w:r>
      <w:r w:rsidRPr="00F221CA">
        <w:rPr>
          <w:rFonts w:ascii="Arial" w:hAnsi="Arial"/>
          <w:sz w:val="24"/>
          <w:szCs w:val="24"/>
        </w:rPr>
        <w:t>„</w:t>
      </w:r>
      <w:r w:rsidR="00D15D56" w:rsidRPr="00F221CA">
        <w:rPr>
          <w:rFonts w:ascii="Arial" w:hAnsi="Arial"/>
          <w:sz w:val="24"/>
          <w:szCs w:val="24"/>
        </w:rPr>
        <w:t>L</w:t>
      </w:r>
      <w:r w:rsidRPr="00F221CA">
        <w:rPr>
          <w:rFonts w:ascii="Arial" w:hAnsi="Arial"/>
          <w:sz w:val="24"/>
          <w:szCs w:val="24"/>
        </w:rPr>
        <w:t>ista gmin</w:t>
      </w:r>
      <w:r w:rsidR="00BE13C2" w:rsidRPr="00F221CA">
        <w:rPr>
          <w:rFonts w:ascii="Arial" w:hAnsi="Arial"/>
          <w:sz w:val="24"/>
          <w:szCs w:val="24"/>
        </w:rPr>
        <w:t xml:space="preserve"> </w:t>
      </w:r>
      <w:r w:rsidRPr="00F221CA">
        <w:rPr>
          <w:rFonts w:ascii="Arial" w:hAnsi="Arial"/>
          <w:sz w:val="24"/>
          <w:szCs w:val="24"/>
        </w:rPr>
        <w:t xml:space="preserve"> zagrożonych trwałą marginalizacją: programowanie 2021-2027”;</w:t>
      </w:r>
      <w:r w:rsidR="00BE13C2" w:rsidRPr="00F221CA">
        <w:rPr>
          <w:rFonts w:ascii="Arial" w:hAnsi="Arial"/>
          <w:sz w:val="24"/>
          <w:szCs w:val="24"/>
        </w:rPr>
        <w:t xml:space="preserve"> </w:t>
      </w:r>
      <w:r w:rsidRPr="00F221CA">
        <w:rPr>
          <w:rFonts w:ascii="Arial" w:hAnsi="Arial"/>
          <w:sz w:val="24"/>
          <w:szCs w:val="24"/>
        </w:rPr>
        <w:t>”Imienna lista 139 miast średnich tracących funkcje społeczno-gospodarcze” – załączniki do pisma MFiPR z dnia 18.02.202</w:t>
      </w:r>
      <w:r w:rsidR="0033543B" w:rsidRPr="00F221CA">
        <w:rPr>
          <w:rFonts w:ascii="Arial" w:hAnsi="Arial"/>
          <w:sz w:val="24"/>
          <w:szCs w:val="24"/>
        </w:rPr>
        <w:t>0</w:t>
      </w:r>
      <w:r w:rsidRPr="00F221CA">
        <w:rPr>
          <w:rFonts w:ascii="Arial" w:hAnsi="Arial"/>
          <w:sz w:val="24"/>
          <w:szCs w:val="24"/>
        </w:rPr>
        <w:t xml:space="preserve"> r. ws. </w:t>
      </w:r>
      <w:r w:rsidR="00186D48" w:rsidRPr="00F221CA">
        <w:rPr>
          <w:rFonts w:ascii="Arial" w:hAnsi="Arial"/>
          <w:sz w:val="24"/>
          <w:szCs w:val="24"/>
        </w:rPr>
        <w:t>a</w:t>
      </w:r>
      <w:r w:rsidRPr="00F221CA">
        <w:rPr>
          <w:rFonts w:ascii="Arial" w:hAnsi="Arial"/>
          <w:sz w:val="24"/>
          <w:szCs w:val="24"/>
        </w:rPr>
        <w:t xml:space="preserve">ktualizacji </w:t>
      </w:r>
      <w:r w:rsidRPr="00F221CA">
        <w:rPr>
          <w:rFonts w:ascii="Arial" w:hAnsi="Arial"/>
          <w:sz w:val="24"/>
          <w:szCs w:val="24"/>
        </w:rPr>
        <w:lastRenderedPageBreak/>
        <w:t>delimitacji obszarów zagrożonych trwałą marginalizacj</w:t>
      </w:r>
      <w:r w:rsidR="00186D48" w:rsidRPr="00F221CA">
        <w:rPr>
          <w:rFonts w:ascii="Arial" w:hAnsi="Arial"/>
          <w:sz w:val="24"/>
          <w:szCs w:val="24"/>
        </w:rPr>
        <w:t>ą</w:t>
      </w:r>
      <w:r w:rsidRPr="00F221CA">
        <w:rPr>
          <w:rFonts w:ascii="Arial" w:hAnsi="Arial"/>
          <w:sz w:val="24"/>
          <w:szCs w:val="24"/>
        </w:rPr>
        <w:t xml:space="preserve"> oraz miast średnich tracących funkcje społeczno-gospodarcze)</w:t>
      </w:r>
      <w:r w:rsidR="00186D48" w:rsidRPr="00F221CA">
        <w:rPr>
          <w:rFonts w:ascii="Arial" w:hAnsi="Arial"/>
          <w:sz w:val="24"/>
          <w:szCs w:val="24"/>
        </w:rPr>
        <w:t>.</w:t>
      </w:r>
    </w:p>
    <w:p w14:paraId="33F51192" w14:textId="5BAFEB40" w:rsidR="009829D3" w:rsidRPr="00F221CA" w:rsidRDefault="009829D3" w:rsidP="00C531CD">
      <w:pPr>
        <w:jc w:val="both"/>
        <w:rPr>
          <w:rFonts w:asciiTheme="minorHAnsi" w:hAnsiTheme="minorHAnsi" w:cs="Arial"/>
          <w:b/>
          <w:color w:val="000000" w:themeColor="text1"/>
          <w:sz w:val="20"/>
          <w:szCs w:val="20"/>
        </w:rPr>
      </w:pPr>
    </w:p>
    <w:p w14:paraId="06E0CE98" w14:textId="1D829EE6" w:rsidR="009829D3" w:rsidRPr="00F221CA" w:rsidRDefault="00F50CD9" w:rsidP="001B2B8B">
      <w:pPr>
        <w:pStyle w:val="APTwyp1"/>
        <w:numPr>
          <w:ilvl w:val="0"/>
          <w:numId w:val="0"/>
        </w:numPr>
        <w:spacing w:line="360" w:lineRule="auto"/>
        <w:jc w:val="left"/>
        <w:rPr>
          <w:rFonts w:ascii="Arial" w:hAnsi="Arial"/>
          <w:sz w:val="24"/>
          <w:szCs w:val="24"/>
        </w:rPr>
      </w:pPr>
      <w:r w:rsidRPr="00F221CA">
        <w:rPr>
          <w:rFonts w:ascii="Arial" w:hAnsi="Arial"/>
          <w:sz w:val="24"/>
          <w:szCs w:val="24"/>
        </w:rPr>
        <w:t>Ponadto samorząd województwa</w:t>
      </w:r>
      <w:r w:rsidR="00251B5B" w:rsidRPr="00F221CA">
        <w:rPr>
          <w:rFonts w:ascii="Arial" w:hAnsi="Arial"/>
          <w:sz w:val="24"/>
          <w:szCs w:val="24"/>
        </w:rPr>
        <w:t xml:space="preserve"> dokonał</w:t>
      </w:r>
      <w:r w:rsidR="00EE27FC" w:rsidRPr="00F221CA">
        <w:rPr>
          <w:rFonts w:ascii="Arial" w:hAnsi="Arial"/>
          <w:sz w:val="24"/>
          <w:szCs w:val="24"/>
        </w:rPr>
        <w:t xml:space="preserve"> w </w:t>
      </w:r>
      <w:r w:rsidR="00EE27FC" w:rsidRPr="00F221CA">
        <w:rPr>
          <w:rFonts w:ascii="Arial" w:hAnsi="Arial"/>
          <w:bCs/>
          <w:sz w:val="24"/>
          <w:szCs w:val="24"/>
        </w:rPr>
        <w:t>Strategii Rozwoju Województwa – Strategia Przyspieszenia 2030+ (SRW)</w:t>
      </w:r>
      <w:r w:rsidR="00EE27FC" w:rsidRPr="00F221CA">
        <w:rPr>
          <w:rFonts w:ascii="Arial" w:hAnsi="Arial"/>
          <w:b/>
          <w:sz w:val="24"/>
          <w:szCs w:val="24"/>
        </w:rPr>
        <w:t xml:space="preserve"> </w:t>
      </w:r>
      <w:r w:rsidR="00251B5B" w:rsidRPr="00F221CA">
        <w:rPr>
          <w:rFonts w:ascii="Arial" w:hAnsi="Arial"/>
          <w:sz w:val="24"/>
          <w:szCs w:val="24"/>
        </w:rPr>
        <w:t xml:space="preserve">identyfikacji obszarów strategicznej interwencji z poziomu regionalnego, w wyniku której wyłoniono </w:t>
      </w:r>
      <w:r w:rsidRPr="00F221CA">
        <w:rPr>
          <w:rFonts w:ascii="Arial" w:hAnsi="Arial"/>
          <w:sz w:val="24"/>
          <w:szCs w:val="24"/>
        </w:rPr>
        <w:t>8</w:t>
      </w:r>
      <w:r w:rsidR="0033543B" w:rsidRPr="00F221CA">
        <w:rPr>
          <w:rFonts w:ascii="Arial" w:hAnsi="Arial"/>
          <w:sz w:val="24"/>
          <w:szCs w:val="24"/>
        </w:rPr>
        <w:t>3</w:t>
      </w:r>
      <w:r w:rsidR="00A63206">
        <w:rPr>
          <w:rFonts w:ascii="Arial" w:hAnsi="Arial"/>
          <w:sz w:val="24"/>
          <w:szCs w:val="24"/>
        </w:rPr>
        <w:t xml:space="preserve"> </w:t>
      </w:r>
      <w:r w:rsidRPr="00F221CA">
        <w:rPr>
          <w:rFonts w:ascii="Arial" w:hAnsi="Arial"/>
          <w:sz w:val="24"/>
          <w:szCs w:val="24"/>
        </w:rPr>
        <w:t>gmin</w:t>
      </w:r>
      <w:r w:rsidR="0033543B" w:rsidRPr="00F221CA">
        <w:rPr>
          <w:rFonts w:ascii="Arial" w:hAnsi="Arial"/>
          <w:sz w:val="24"/>
          <w:szCs w:val="24"/>
        </w:rPr>
        <w:t>y o negatywnej sytuacji społeczno-gospodarczej</w:t>
      </w:r>
      <w:r w:rsidR="007E5913" w:rsidRPr="00F221CA">
        <w:rPr>
          <w:rFonts w:ascii="Arial" w:hAnsi="Arial"/>
          <w:sz w:val="24"/>
          <w:szCs w:val="24"/>
        </w:rPr>
        <w:t>.</w:t>
      </w:r>
    </w:p>
    <w:p w14:paraId="1D2B9652" w14:textId="77777777" w:rsidR="00BC54AA" w:rsidRDefault="00BC54AA" w:rsidP="00BC54AA">
      <w:pPr>
        <w:spacing w:after="160" w:line="360" w:lineRule="auto"/>
        <w:rPr>
          <w:rFonts w:ascii="Arial" w:hAnsi="Arial"/>
          <w:bCs/>
          <w:sz w:val="24"/>
          <w:szCs w:val="24"/>
        </w:rPr>
      </w:pPr>
    </w:p>
    <w:p w14:paraId="12822436" w14:textId="3E354883" w:rsidR="00251B5B" w:rsidRPr="00BC54AA" w:rsidRDefault="00601D1A" w:rsidP="00BC54AA">
      <w:pPr>
        <w:spacing w:after="160" w:line="360" w:lineRule="auto"/>
        <w:rPr>
          <w:rFonts w:ascii="Arial" w:hAnsi="Arial" w:cs="Arial"/>
          <w:b/>
          <w:color w:val="000000" w:themeColor="text1"/>
          <w:sz w:val="24"/>
          <w:szCs w:val="24"/>
        </w:rPr>
      </w:pPr>
      <w:r w:rsidRPr="00F221CA">
        <w:rPr>
          <w:rFonts w:ascii="Arial" w:hAnsi="Arial"/>
          <w:bCs/>
          <w:sz w:val="24"/>
          <w:szCs w:val="24"/>
        </w:rPr>
        <w:t xml:space="preserve">Wskaźniki wykorzystywane przy tworzeniu </w:t>
      </w:r>
      <w:r w:rsidR="00251B5B" w:rsidRPr="00F221CA">
        <w:rPr>
          <w:rFonts w:ascii="Arial" w:hAnsi="Arial"/>
          <w:bCs/>
          <w:sz w:val="24"/>
          <w:szCs w:val="24"/>
        </w:rPr>
        <w:t>OSI regionaln</w:t>
      </w:r>
      <w:r w:rsidRPr="00F221CA">
        <w:rPr>
          <w:rFonts w:ascii="Arial" w:hAnsi="Arial"/>
          <w:bCs/>
          <w:sz w:val="24"/>
          <w:szCs w:val="24"/>
        </w:rPr>
        <w:t xml:space="preserve">ych </w:t>
      </w:r>
      <w:r w:rsidR="00BE13C2" w:rsidRPr="00F221CA">
        <w:rPr>
          <w:rFonts w:ascii="Arial" w:hAnsi="Arial"/>
          <w:bCs/>
          <w:sz w:val="24"/>
          <w:szCs w:val="24"/>
        </w:rPr>
        <w:t>–</w:t>
      </w:r>
      <w:r w:rsidRPr="00F221CA">
        <w:rPr>
          <w:rFonts w:ascii="Arial" w:hAnsi="Arial"/>
          <w:bCs/>
          <w:sz w:val="24"/>
          <w:szCs w:val="24"/>
        </w:rPr>
        <w:t xml:space="preserve"> </w:t>
      </w:r>
      <w:r w:rsidR="00251B5B" w:rsidRPr="00F221CA">
        <w:rPr>
          <w:rFonts w:ascii="Arial" w:hAnsi="Arial"/>
          <w:bCs/>
          <w:sz w:val="24"/>
          <w:szCs w:val="24"/>
        </w:rPr>
        <w:t>gmin wykazując</w:t>
      </w:r>
      <w:r w:rsidRPr="00F221CA">
        <w:rPr>
          <w:rFonts w:ascii="Arial" w:hAnsi="Arial"/>
          <w:bCs/>
          <w:sz w:val="24"/>
          <w:szCs w:val="24"/>
        </w:rPr>
        <w:t>ych</w:t>
      </w:r>
      <w:r w:rsidR="00251B5B" w:rsidRPr="00F221CA">
        <w:rPr>
          <w:rFonts w:ascii="Arial" w:hAnsi="Arial"/>
          <w:bCs/>
          <w:sz w:val="24"/>
          <w:szCs w:val="24"/>
        </w:rPr>
        <w:t xml:space="preserve"> negatywną sytuację społeczno-gospodarczą według </w:t>
      </w:r>
      <w:r w:rsidR="00EE27FC" w:rsidRPr="00F221CA">
        <w:rPr>
          <w:rFonts w:ascii="Arial" w:hAnsi="Arial"/>
          <w:bCs/>
          <w:sz w:val="24"/>
          <w:szCs w:val="24"/>
        </w:rPr>
        <w:t>SRW</w:t>
      </w:r>
      <w:r w:rsidR="009F1BAB" w:rsidRPr="00F221CA">
        <w:rPr>
          <w:rFonts w:ascii="Arial" w:hAnsi="Arial"/>
          <w:bCs/>
          <w:sz w:val="24"/>
          <w:szCs w:val="24"/>
        </w:rPr>
        <w:t xml:space="preserve"> to</w:t>
      </w:r>
      <w:r w:rsidR="000E0141" w:rsidRPr="00F221CA">
        <w:rPr>
          <w:rFonts w:ascii="Arial" w:hAnsi="Arial"/>
          <w:bCs/>
          <w:sz w:val="24"/>
          <w:szCs w:val="24"/>
        </w:rPr>
        <w:t>:</w:t>
      </w:r>
    </w:p>
    <w:p w14:paraId="7820314C" w14:textId="62F46BAC" w:rsidR="009F1BAB" w:rsidRPr="00F221CA" w:rsidRDefault="0033543B" w:rsidP="001B2B8B">
      <w:pPr>
        <w:pStyle w:val="APTwyp1"/>
        <w:numPr>
          <w:ilvl w:val="0"/>
          <w:numId w:val="0"/>
        </w:numPr>
        <w:spacing w:line="360" w:lineRule="auto"/>
        <w:jc w:val="left"/>
        <w:rPr>
          <w:rFonts w:ascii="Arial" w:hAnsi="Arial"/>
          <w:b/>
          <w:bCs/>
          <w:sz w:val="24"/>
          <w:szCs w:val="24"/>
        </w:rPr>
      </w:pPr>
      <w:r w:rsidRPr="00A63206">
        <w:rPr>
          <w:rFonts w:ascii="Arial" w:hAnsi="Arial"/>
          <w:b/>
          <w:bCs/>
          <w:sz w:val="24"/>
          <w:szCs w:val="24"/>
        </w:rPr>
        <w:t>Do określenia występowania niskiego poziomu rozwoju społecznego</w:t>
      </w:r>
      <w:r w:rsidRPr="00F221CA">
        <w:rPr>
          <w:rFonts w:ascii="Arial" w:hAnsi="Arial"/>
          <w:sz w:val="24"/>
          <w:szCs w:val="24"/>
        </w:rPr>
        <w:t>:</w:t>
      </w:r>
    </w:p>
    <w:p w14:paraId="25B3EDEE" w14:textId="77777777" w:rsidR="00251B5B" w:rsidRPr="00F221CA" w:rsidRDefault="00251B5B" w:rsidP="001B2B8B">
      <w:pPr>
        <w:pStyle w:val="APTwyp1"/>
        <w:numPr>
          <w:ilvl w:val="0"/>
          <w:numId w:val="0"/>
        </w:numPr>
        <w:spacing w:line="360" w:lineRule="auto"/>
        <w:jc w:val="left"/>
        <w:rPr>
          <w:rFonts w:ascii="Arial" w:hAnsi="Arial"/>
          <w:sz w:val="24"/>
          <w:szCs w:val="24"/>
        </w:rPr>
      </w:pPr>
      <w:r w:rsidRPr="00F221CA">
        <w:rPr>
          <w:rFonts w:ascii="Arial" w:hAnsi="Arial"/>
          <w:sz w:val="24"/>
          <w:szCs w:val="24"/>
        </w:rPr>
        <w:t>W zakresie oceny potencjału ludnościowego:</w:t>
      </w:r>
    </w:p>
    <w:p w14:paraId="2A976856" w14:textId="77777777" w:rsidR="00251B5B" w:rsidRPr="00F221CA" w:rsidRDefault="00251B5B" w:rsidP="001B2B8B">
      <w:pPr>
        <w:pStyle w:val="APTwyp1"/>
        <w:numPr>
          <w:ilvl w:val="0"/>
          <w:numId w:val="3"/>
        </w:numPr>
        <w:spacing w:line="360" w:lineRule="auto"/>
        <w:ind w:left="709" w:hanging="283"/>
        <w:jc w:val="left"/>
        <w:rPr>
          <w:rFonts w:ascii="Arial" w:hAnsi="Arial"/>
          <w:sz w:val="24"/>
          <w:szCs w:val="24"/>
        </w:rPr>
      </w:pPr>
      <w:r w:rsidRPr="00F221CA">
        <w:rPr>
          <w:rFonts w:ascii="Arial" w:hAnsi="Arial"/>
          <w:sz w:val="24"/>
          <w:szCs w:val="24"/>
        </w:rPr>
        <w:t>saldo migracji wewnętrznych,</w:t>
      </w:r>
    </w:p>
    <w:p w14:paraId="33B7E98F" w14:textId="1BC5D805" w:rsidR="009F1BAB" w:rsidRPr="00F221CA" w:rsidRDefault="00251B5B" w:rsidP="001B2B8B">
      <w:pPr>
        <w:pStyle w:val="APTwyp1"/>
        <w:numPr>
          <w:ilvl w:val="0"/>
          <w:numId w:val="3"/>
        </w:numPr>
        <w:spacing w:line="360" w:lineRule="auto"/>
        <w:ind w:left="709" w:hanging="283"/>
        <w:jc w:val="left"/>
        <w:rPr>
          <w:rFonts w:ascii="Arial" w:hAnsi="Arial"/>
          <w:sz w:val="24"/>
          <w:szCs w:val="24"/>
        </w:rPr>
      </w:pPr>
      <w:r w:rsidRPr="00F221CA">
        <w:rPr>
          <w:rFonts w:ascii="Arial" w:hAnsi="Arial"/>
          <w:sz w:val="24"/>
          <w:szCs w:val="24"/>
        </w:rPr>
        <w:t>zmiana liczby ludności</w:t>
      </w:r>
      <w:r w:rsidR="00941CE4" w:rsidRPr="00F221CA">
        <w:rPr>
          <w:rFonts w:ascii="Arial" w:hAnsi="Arial"/>
          <w:sz w:val="24"/>
          <w:szCs w:val="24"/>
        </w:rPr>
        <w:t>.</w:t>
      </w:r>
      <w:r w:rsidRPr="00F221CA">
        <w:rPr>
          <w:rFonts w:ascii="Arial" w:hAnsi="Arial"/>
          <w:sz w:val="24"/>
          <w:szCs w:val="24"/>
        </w:rPr>
        <w:t>   </w:t>
      </w:r>
    </w:p>
    <w:p w14:paraId="71215511" w14:textId="5709A459" w:rsidR="00251B5B" w:rsidRPr="00F221CA" w:rsidRDefault="00251B5B" w:rsidP="001B2B8B">
      <w:pPr>
        <w:pStyle w:val="APTwyp1"/>
        <w:numPr>
          <w:ilvl w:val="0"/>
          <w:numId w:val="0"/>
        </w:numPr>
        <w:spacing w:line="360" w:lineRule="auto"/>
        <w:ind w:left="709"/>
        <w:jc w:val="left"/>
        <w:rPr>
          <w:rFonts w:ascii="Arial" w:hAnsi="Arial"/>
          <w:sz w:val="24"/>
          <w:szCs w:val="24"/>
        </w:rPr>
      </w:pPr>
    </w:p>
    <w:p w14:paraId="26C95F39" w14:textId="77777777" w:rsidR="00251B5B" w:rsidRPr="00F221CA" w:rsidRDefault="00251B5B" w:rsidP="001B2B8B">
      <w:pPr>
        <w:pStyle w:val="APTwyp1"/>
        <w:numPr>
          <w:ilvl w:val="0"/>
          <w:numId w:val="0"/>
        </w:numPr>
        <w:spacing w:line="360" w:lineRule="auto"/>
        <w:jc w:val="left"/>
        <w:rPr>
          <w:rFonts w:ascii="Arial" w:hAnsi="Arial"/>
          <w:sz w:val="24"/>
          <w:szCs w:val="24"/>
        </w:rPr>
      </w:pPr>
      <w:r w:rsidRPr="00A63206">
        <w:rPr>
          <w:rFonts w:ascii="Arial" w:hAnsi="Arial"/>
          <w:b/>
          <w:bCs/>
          <w:sz w:val="24"/>
          <w:szCs w:val="24"/>
        </w:rPr>
        <w:t>W zakresie poziomu kształcenia</w:t>
      </w:r>
      <w:r w:rsidRPr="00F221CA">
        <w:rPr>
          <w:rFonts w:ascii="Arial" w:hAnsi="Arial"/>
          <w:sz w:val="24"/>
          <w:szCs w:val="24"/>
        </w:rPr>
        <w:t>:</w:t>
      </w:r>
    </w:p>
    <w:p w14:paraId="1656C36F" w14:textId="0660743D" w:rsidR="00251B5B" w:rsidRPr="00F221CA" w:rsidRDefault="00251B5B" w:rsidP="001B2B8B">
      <w:pPr>
        <w:pStyle w:val="APTwyp1"/>
        <w:numPr>
          <w:ilvl w:val="0"/>
          <w:numId w:val="4"/>
        </w:numPr>
        <w:spacing w:line="360" w:lineRule="auto"/>
        <w:ind w:left="709" w:hanging="283"/>
        <w:jc w:val="left"/>
        <w:rPr>
          <w:rFonts w:ascii="Arial" w:hAnsi="Arial"/>
          <w:sz w:val="24"/>
          <w:szCs w:val="24"/>
        </w:rPr>
      </w:pPr>
      <w:r w:rsidRPr="00F221CA">
        <w:rPr>
          <w:rFonts w:ascii="Arial" w:hAnsi="Arial"/>
          <w:sz w:val="24"/>
          <w:szCs w:val="24"/>
        </w:rPr>
        <w:t>wyniki egzaminów na poziomie szkoły podstawowej</w:t>
      </w:r>
      <w:r w:rsidR="00C42FD4" w:rsidRPr="00F221CA">
        <w:rPr>
          <w:rFonts w:ascii="Arial" w:hAnsi="Arial"/>
          <w:sz w:val="24"/>
          <w:szCs w:val="24"/>
        </w:rPr>
        <w:t>.</w:t>
      </w:r>
    </w:p>
    <w:p w14:paraId="43C81342" w14:textId="77777777" w:rsidR="009F1BAB" w:rsidRPr="00F221CA" w:rsidRDefault="009F1BAB" w:rsidP="001B2B8B">
      <w:pPr>
        <w:pStyle w:val="APTwyp1"/>
        <w:numPr>
          <w:ilvl w:val="0"/>
          <w:numId w:val="0"/>
        </w:numPr>
        <w:spacing w:line="360" w:lineRule="auto"/>
        <w:ind w:left="709"/>
        <w:jc w:val="left"/>
        <w:rPr>
          <w:rFonts w:ascii="Arial" w:hAnsi="Arial"/>
          <w:sz w:val="24"/>
          <w:szCs w:val="24"/>
        </w:rPr>
      </w:pPr>
    </w:p>
    <w:p w14:paraId="199435DE" w14:textId="77777777" w:rsidR="00251B5B" w:rsidRPr="00F221CA" w:rsidRDefault="00251B5B" w:rsidP="001B2B8B">
      <w:pPr>
        <w:pStyle w:val="APTwyp1"/>
        <w:numPr>
          <w:ilvl w:val="0"/>
          <w:numId w:val="0"/>
        </w:numPr>
        <w:spacing w:line="360" w:lineRule="auto"/>
        <w:jc w:val="left"/>
        <w:rPr>
          <w:rFonts w:ascii="Arial" w:hAnsi="Arial"/>
          <w:sz w:val="24"/>
          <w:szCs w:val="24"/>
        </w:rPr>
      </w:pPr>
      <w:r w:rsidRPr="00A63206">
        <w:rPr>
          <w:rFonts w:ascii="Arial" w:hAnsi="Arial"/>
          <w:b/>
          <w:bCs/>
          <w:sz w:val="24"/>
          <w:szCs w:val="24"/>
        </w:rPr>
        <w:t>W zakresie bezrobocia</w:t>
      </w:r>
      <w:r w:rsidRPr="00F221CA">
        <w:rPr>
          <w:rFonts w:ascii="Arial" w:hAnsi="Arial"/>
          <w:sz w:val="24"/>
          <w:szCs w:val="24"/>
        </w:rPr>
        <w:t>:</w:t>
      </w:r>
    </w:p>
    <w:p w14:paraId="3050239B" w14:textId="77777777" w:rsidR="00601D1A" w:rsidRPr="00F221CA" w:rsidRDefault="00251B5B" w:rsidP="001B2B8B">
      <w:pPr>
        <w:pStyle w:val="APTwyp1"/>
        <w:numPr>
          <w:ilvl w:val="0"/>
          <w:numId w:val="4"/>
        </w:numPr>
        <w:spacing w:line="360" w:lineRule="auto"/>
        <w:ind w:left="709" w:hanging="283"/>
        <w:jc w:val="left"/>
        <w:rPr>
          <w:rFonts w:ascii="Arial" w:hAnsi="Arial"/>
          <w:sz w:val="24"/>
          <w:szCs w:val="24"/>
        </w:rPr>
      </w:pPr>
      <w:r w:rsidRPr="00F221CA">
        <w:rPr>
          <w:rFonts w:ascii="Arial" w:hAnsi="Arial"/>
          <w:sz w:val="24"/>
          <w:szCs w:val="24"/>
        </w:rPr>
        <w:t>udział zarejestrowanych osób bezrobotnych powyżej 12 miesięcy,</w:t>
      </w:r>
    </w:p>
    <w:p w14:paraId="5D7A1F9A" w14:textId="1BC5D805" w:rsidR="00251B5B" w:rsidRPr="00F221CA" w:rsidRDefault="00251B5B" w:rsidP="001B2B8B">
      <w:pPr>
        <w:pStyle w:val="APTwyp1"/>
        <w:numPr>
          <w:ilvl w:val="0"/>
          <w:numId w:val="4"/>
        </w:numPr>
        <w:spacing w:line="360" w:lineRule="auto"/>
        <w:ind w:left="709" w:hanging="283"/>
        <w:jc w:val="left"/>
        <w:rPr>
          <w:rFonts w:ascii="Arial" w:hAnsi="Arial"/>
          <w:sz w:val="24"/>
          <w:szCs w:val="24"/>
        </w:rPr>
      </w:pPr>
      <w:r w:rsidRPr="00F221CA">
        <w:rPr>
          <w:rFonts w:ascii="Arial" w:hAnsi="Arial"/>
          <w:sz w:val="24"/>
          <w:szCs w:val="24"/>
        </w:rPr>
        <w:t>udział bezrobotnych kobiet w liczbie kobiet w wieku produkcyjnym</w:t>
      </w:r>
      <w:r w:rsidR="00941CE4" w:rsidRPr="00F221CA">
        <w:rPr>
          <w:rFonts w:ascii="Arial" w:hAnsi="Arial"/>
          <w:sz w:val="24"/>
          <w:szCs w:val="24"/>
        </w:rPr>
        <w:t>.</w:t>
      </w:r>
    </w:p>
    <w:p w14:paraId="6C16A90E" w14:textId="77777777" w:rsidR="009F1BAB" w:rsidRPr="00F221CA" w:rsidRDefault="009F1BAB" w:rsidP="001B2B8B">
      <w:pPr>
        <w:pStyle w:val="APTwyp1"/>
        <w:numPr>
          <w:ilvl w:val="0"/>
          <w:numId w:val="0"/>
        </w:numPr>
        <w:spacing w:line="360" w:lineRule="auto"/>
        <w:ind w:left="709"/>
        <w:jc w:val="left"/>
        <w:rPr>
          <w:rFonts w:ascii="Arial" w:hAnsi="Arial"/>
          <w:sz w:val="24"/>
          <w:szCs w:val="24"/>
        </w:rPr>
      </w:pPr>
    </w:p>
    <w:p w14:paraId="311B2C24" w14:textId="77777777" w:rsidR="00251B5B" w:rsidRPr="00F221CA" w:rsidRDefault="00251B5B" w:rsidP="001B2B8B">
      <w:pPr>
        <w:pStyle w:val="APTwyp1"/>
        <w:numPr>
          <w:ilvl w:val="0"/>
          <w:numId w:val="0"/>
        </w:numPr>
        <w:spacing w:line="360" w:lineRule="auto"/>
        <w:jc w:val="left"/>
        <w:rPr>
          <w:rFonts w:ascii="Arial" w:hAnsi="Arial"/>
          <w:sz w:val="24"/>
          <w:szCs w:val="24"/>
        </w:rPr>
      </w:pPr>
      <w:r w:rsidRPr="00A63206">
        <w:rPr>
          <w:rFonts w:ascii="Arial" w:hAnsi="Arial"/>
          <w:b/>
          <w:bCs/>
          <w:sz w:val="24"/>
          <w:szCs w:val="24"/>
        </w:rPr>
        <w:t>W zakresie pomocy społecznej</w:t>
      </w:r>
      <w:r w:rsidRPr="00F221CA">
        <w:rPr>
          <w:rFonts w:ascii="Arial" w:hAnsi="Arial"/>
          <w:sz w:val="24"/>
          <w:szCs w:val="24"/>
        </w:rPr>
        <w:t>:</w:t>
      </w:r>
    </w:p>
    <w:p w14:paraId="7A7928B5" w14:textId="0516C2F1" w:rsidR="00251B5B" w:rsidRPr="00F221CA" w:rsidRDefault="00251B5B" w:rsidP="001B2B8B">
      <w:pPr>
        <w:pStyle w:val="APTwyp1"/>
        <w:numPr>
          <w:ilvl w:val="0"/>
          <w:numId w:val="5"/>
        </w:numPr>
        <w:spacing w:line="360" w:lineRule="auto"/>
        <w:jc w:val="left"/>
        <w:rPr>
          <w:rFonts w:ascii="Arial" w:hAnsi="Arial"/>
          <w:sz w:val="24"/>
          <w:szCs w:val="24"/>
        </w:rPr>
      </w:pPr>
      <w:r w:rsidRPr="00F221CA">
        <w:rPr>
          <w:rFonts w:ascii="Arial" w:hAnsi="Arial"/>
          <w:sz w:val="24"/>
          <w:szCs w:val="24"/>
        </w:rPr>
        <w:t>udział beneficjentów środowiskowej pomocy społecznej w liczbie ludności ogółem,</w:t>
      </w:r>
    </w:p>
    <w:p w14:paraId="151B9A79" w14:textId="67D7464A" w:rsidR="00251B5B" w:rsidRPr="00F221CA" w:rsidRDefault="00251B5B" w:rsidP="001B2B8B">
      <w:pPr>
        <w:pStyle w:val="APTwyp1"/>
        <w:numPr>
          <w:ilvl w:val="0"/>
          <w:numId w:val="5"/>
        </w:numPr>
        <w:spacing w:line="360" w:lineRule="auto"/>
        <w:jc w:val="left"/>
        <w:rPr>
          <w:rFonts w:ascii="Arial" w:hAnsi="Arial"/>
          <w:sz w:val="24"/>
          <w:szCs w:val="24"/>
        </w:rPr>
      </w:pPr>
      <w:r w:rsidRPr="00F221CA">
        <w:rPr>
          <w:rFonts w:ascii="Arial" w:hAnsi="Arial"/>
          <w:sz w:val="24"/>
          <w:szCs w:val="24"/>
        </w:rPr>
        <w:t xml:space="preserve">udział dzieci w wieku do 17 lat, na które rodzice otrzymują zasiłek rodzinny w ogólnej liczbie dzieci w tym wieku,          </w:t>
      </w:r>
    </w:p>
    <w:p w14:paraId="5F01CB07" w14:textId="1BC5D805" w:rsidR="00251B5B" w:rsidRPr="00F221CA" w:rsidRDefault="00251B5B" w:rsidP="001B2B8B">
      <w:pPr>
        <w:pStyle w:val="APTwyp1"/>
        <w:numPr>
          <w:ilvl w:val="0"/>
          <w:numId w:val="5"/>
        </w:numPr>
        <w:spacing w:line="360" w:lineRule="auto"/>
        <w:jc w:val="left"/>
        <w:rPr>
          <w:rFonts w:ascii="Arial" w:hAnsi="Arial"/>
          <w:sz w:val="24"/>
          <w:szCs w:val="24"/>
        </w:rPr>
      </w:pPr>
      <w:r w:rsidRPr="00F221CA">
        <w:rPr>
          <w:rFonts w:ascii="Arial" w:hAnsi="Arial"/>
          <w:sz w:val="24"/>
          <w:szCs w:val="24"/>
        </w:rPr>
        <w:t>udział dzieci w wieku 3-5 lat objętych wychowaniem przedszkolnym</w:t>
      </w:r>
      <w:r w:rsidR="00941CE4" w:rsidRPr="00F221CA">
        <w:rPr>
          <w:rFonts w:ascii="Arial" w:hAnsi="Arial"/>
          <w:sz w:val="24"/>
          <w:szCs w:val="24"/>
        </w:rPr>
        <w:t>.</w:t>
      </w:r>
    </w:p>
    <w:p w14:paraId="59EE5041" w14:textId="77777777" w:rsidR="009F1BAB" w:rsidRPr="00F221CA" w:rsidRDefault="009F1BAB" w:rsidP="001B2B8B">
      <w:pPr>
        <w:pStyle w:val="APTwyp1"/>
        <w:numPr>
          <w:ilvl w:val="0"/>
          <w:numId w:val="0"/>
        </w:numPr>
        <w:spacing w:line="360" w:lineRule="auto"/>
        <w:ind w:left="720"/>
        <w:jc w:val="left"/>
        <w:rPr>
          <w:rFonts w:ascii="Arial" w:hAnsi="Arial"/>
          <w:sz w:val="24"/>
          <w:szCs w:val="24"/>
        </w:rPr>
      </w:pPr>
    </w:p>
    <w:p w14:paraId="62D6B8C9" w14:textId="77777777" w:rsidR="00251B5B" w:rsidRPr="00F221CA" w:rsidRDefault="00251B5B" w:rsidP="001B2B8B">
      <w:pPr>
        <w:pStyle w:val="APTwyp1"/>
        <w:numPr>
          <w:ilvl w:val="0"/>
          <w:numId w:val="0"/>
        </w:numPr>
        <w:spacing w:line="360" w:lineRule="auto"/>
        <w:jc w:val="left"/>
        <w:rPr>
          <w:rFonts w:ascii="Arial" w:hAnsi="Arial"/>
          <w:sz w:val="24"/>
          <w:szCs w:val="24"/>
        </w:rPr>
      </w:pPr>
      <w:r w:rsidRPr="00A63206">
        <w:rPr>
          <w:rFonts w:ascii="Arial" w:hAnsi="Arial"/>
          <w:b/>
          <w:bCs/>
          <w:sz w:val="24"/>
          <w:szCs w:val="24"/>
        </w:rPr>
        <w:t>W zakresie aktywności społecznej</w:t>
      </w:r>
      <w:r w:rsidRPr="00F221CA">
        <w:rPr>
          <w:rFonts w:ascii="Arial" w:hAnsi="Arial"/>
          <w:sz w:val="24"/>
          <w:szCs w:val="24"/>
        </w:rPr>
        <w:t>:</w:t>
      </w:r>
    </w:p>
    <w:p w14:paraId="627BF0C7" w14:textId="2C6F7DC0" w:rsidR="00251B5B" w:rsidRPr="00F221CA" w:rsidRDefault="00251B5B" w:rsidP="001B2B8B">
      <w:pPr>
        <w:pStyle w:val="APTwyp1"/>
        <w:numPr>
          <w:ilvl w:val="0"/>
          <w:numId w:val="6"/>
        </w:numPr>
        <w:spacing w:after="0" w:line="360" w:lineRule="auto"/>
        <w:jc w:val="left"/>
        <w:rPr>
          <w:rFonts w:ascii="Arial" w:hAnsi="Arial"/>
          <w:sz w:val="24"/>
          <w:szCs w:val="24"/>
        </w:rPr>
      </w:pPr>
      <w:r w:rsidRPr="00F221CA">
        <w:rPr>
          <w:rFonts w:ascii="Arial" w:hAnsi="Arial"/>
          <w:sz w:val="24"/>
          <w:szCs w:val="24"/>
        </w:rPr>
        <w:t>udział osób uprawnionych do głosowania, które oddały głos w I turze wyborów samorządowych</w:t>
      </w:r>
      <w:r w:rsidR="00941CE4" w:rsidRPr="00F221CA">
        <w:rPr>
          <w:rFonts w:ascii="Arial" w:hAnsi="Arial"/>
          <w:sz w:val="24"/>
          <w:szCs w:val="24"/>
        </w:rPr>
        <w:t>.</w:t>
      </w:r>
      <w:r w:rsidRPr="00F221CA">
        <w:rPr>
          <w:rFonts w:ascii="Arial" w:hAnsi="Arial"/>
          <w:sz w:val="24"/>
          <w:szCs w:val="24"/>
        </w:rPr>
        <w:t>    </w:t>
      </w:r>
    </w:p>
    <w:p w14:paraId="1400F4A5" w14:textId="59261D20" w:rsidR="00601D1A" w:rsidRPr="00F221CA" w:rsidRDefault="0033543B" w:rsidP="001B2B8B">
      <w:pPr>
        <w:pStyle w:val="APTwyp1"/>
        <w:numPr>
          <w:ilvl w:val="0"/>
          <w:numId w:val="6"/>
        </w:numPr>
        <w:spacing w:after="0" w:line="360" w:lineRule="auto"/>
        <w:jc w:val="left"/>
        <w:rPr>
          <w:rFonts w:ascii="Arial" w:hAnsi="Arial"/>
          <w:sz w:val="24"/>
          <w:szCs w:val="24"/>
        </w:rPr>
      </w:pPr>
      <w:r w:rsidRPr="00F221CA">
        <w:rPr>
          <w:rFonts w:ascii="Arial" w:hAnsi="Arial"/>
          <w:sz w:val="24"/>
          <w:szCs w:val="24"/>
        </w:rPr>
        <w:t xml:space="preserve"> Do określenia występowania niskiego poziomu przedsiębiorczości:</w:t>
      </w:r>
      <w:r w:rsidR="00EE260E" w:rsidRPr="00F221CA">
        <w:rPr>
          <w:rFonts w:ascii="Arial" w:hAnsi="Arial"/>
          <w:sz w:val="24"/>
          <w:szCs w:val="24"/>
        </w:rPr>
        <w:t xml:space="preserve"> </w:t>
      </w:r>
      <w:r w:rsidR="00601D1A" w:rsidRPr="00F221CA">
        <w:rPr>
          <w:rFonts w:ascii="Arial" w:hAnsi="Arial"/>
          <w:sz w:val="24"/>
          <w:szCs w:val="24"/>
        </w:rPr>
        <w:t>li</w:t>
      </w:r>
      <w:r w:rsidR="00251B5B" w:rsidRPr="00F221CA">
        <w:rPr>
          <w:rFonts w:ascii="Arial" w:hAnsi="Arial"/>
          <w:sz w:val="24"/>
          <w:szCs w:val="24"/>
        </w:rPr>
        <w:t xml:space="preserve">czba podmiotów wpisanych do rejestru REGON na 1 tys. ludności,      </w:t>
      </w:r>
    </w:p>
    <w:p w14:paraId="7015A646" w14:textId="1BC5D805" w:rsidR="009F1BAB" w:rsidRDefault="00251B5B" w:rsidP="001B2B8B">
      <w:pPr>
        <w:pStyle w:val="APTwyp1"/>
        <w:numPr>
          <w:ilvl w:val="0"/>
          <w:numId w:val="6"/>
        </w:numPr>
        <w:spacing w:after="0" w:line="360" w:lineRule="auto"/>
        <w:jc w:val="left"/>
        <w:rPr>
          <w:rFonts w:ascii="Arial" w:hAnsi="Arial"/>
          <w:sz w:val="24"/>
          <w:szCs w:val="24"/>
        </w:rPr>
      </w:pPr>
      <w:r w:rsidRPr="00F221CA">
        <w:rPr>
          <w:rFonts w:ascii="Arial" w:hAnsi="Arial"/>
          <w:sz w:val="24"/>
          <w:szCs w:val="24"/>
        </w:rPr>
        <w:t>liczba osób fizycznych prowadzących działalność gospodarczą na 100 osób w wieku produkcyjnym</w:t>
      </w:r>
      <w:r w:rsidR="00601D1A" w:rsidRPr="00F221CA">
        <w:rPr>
          <w:rFonts w:ascii="Arial" w:hAnsi="Arial"/>
          <w:sz w:val="24"/>
          <w:szCs w:val="24"/>
        </w:rPr>
        <w:t>.</w:t>
      </w:r>
    </w:p>
    <w:p w14:paraId="771FF913" w14:textId="77777777" w:rsidR="00A63206" w:rsidRPr="00F221CA" w:rsidRDefault="00A63206" w:rsidP="00A63206">
      <w:pPr>
        <w:pStyle w:val="APTwyp1"/>
        <w:numPr>
          <w:ilvl w:val="0"/>
          <w:numId w:val="0"/>
        </w:numPr>
        <w:spacing w:after="0" w:line="360" w:lineRule="auto"/>
        <w:ind w:left="720"/>
        <w:jc w:val="left"/>
        <w:rPr>
          <w:rFonts w:ascii="Arial" w:hAnsi="Arial"/>
          <w:sz w:val="24"/>
          <w:szCs w:val="24"/>
        </w:rPr>
      </w:pPr>
    </w:p>
    <w:p w14:paraId="0998B981" w14:textId="1A348944" w:rsidR="00251B5B" w:rsidRPr="00BC54AA" w:rsidRDefault="009E2083" w:rsidP="00BC54AA">
      <w:pPr>
        <w:spacing w:after="160" w:line="360" w:lineRule="auto"/>
        <w:rPr>
          <w:rFonts w:ascii="Arial" w:hAnsi="Arial"/>
          <w:sz w:val="24"/>
          <w:szCs w:val="24"/>
        </w:rPr>
      </w:pPr>
      <w:r w:rsidRPr="00F221CA">
        <w:rPr>
          <w:rFonts w:ascii="Arial" w:hAnsi="Arial"/>
          <w:noProof/>
          <w:sz w:val="24"/>
          <w:szCs w:val="24"/>
          <w:lang w:eastAsia="pl-PL"/>
        </w:rPr>
        <w:lastRenderedPageBreak/>
        <mc:AlternateContent>
          <mc:Choice Requires="wps">
            <w:drawing>
              <wp:anchor distT="0" distB="0" distL="114300" distR="114300" simplePos="0" relativeHeight="251658252" behindDoc="0" locked="0" layoutInCell="1" allowOverlap="1" wp14:anchorId="136D3D5F" wp14:editId="00579742">
                <wp:simplePos x="0" y="0"/>
                <wp:positionH relativeFrom="margin">
                  <wp:posOffset>-240665</wp:posOffset>
                </wp:positionH>
                <wp:positionV relativeFrom="paragraph">
                  <wp:posOffset>-95251</wp:posOffset>
                </wp:positionV>
                <wp:extent cx="6403340" cy="676275"/>
                <wp:effectExtent l="0" t="0" r="0" b="9525"/>
                <wp:wrapNone/>
                <wp:docPr id="18" name="Prostokąt 18"/>
                <wp:cNvGraphicFramePr/>
                <a:graphic xmlns:a="http://schemas.openxmlformats.org/drawingml/2006/main">
                  <a:graphicData uri="http://schemas.microsoft.com/office/word/2010/wordprocessingShape">
                    <wps:wsp>
                      <wps:cNvSpPr/>
                      <wps:spPr>
                        <a:xfrm>
                          <a:off x="0" y="0"/>
                          <a:ext cx="6403340" cy="676275"/>
                        </a:xfrm>
                        <a:prstGeom prst="rect">
                          <a:avLst/>
                        </a:prstGeom>
                        <a:solidFill>
                          <a:schemeClr val="bg1"/>
                        </a:solidFill>
                        <a:ln w="12700" cap="flat" cmpd="sng" algn="ctr">
                          <a:noFill/>
                          <a:prstDash val="solid"/>
                          <a:miter lim="800000"/>
                        </a:ln>
                        <a:effectLst/>
                      </wps:spPr>
                      <wps:txbx>
                        <w:txbxContent>
                          <w:p w14:paraId="288FDFE1" w14:textId="13015368" w:rsidR="0035614B" w:rsidRPr="009E2083" w:rsidRDefault="0033543B" w:rsidP="009E2083">
                            <w:pPr>
                              <w:spacing w:line="360" w:lineRule="auto"/>
                              <w:rPr>
                                <w:rFonts w:ascii="Arial" w:hAnsi="Arial" w:cs="Arial"/>
                                <w:bCs/>
                                <w:color w:val="000000" w:themeColor="text1"/>
                                <w:sz w:val="24"/>
                                <w:szCs w:val="24"/>
                              </w:rPr>
                            </w:pPr>
                            <w:r w:rsidRPr="009E2083">
                              <w:rPr>
                                <w:rFonts w:ascii="Arial" w:hAnsi="Arial" w:cs="Arial"/>
                                <w:bCs/>
                                <w:color w:val="000000" w:themeColor="text1"/>
                                <w:sz w:val="24"/>
                                <w:szCs w:val="24"/>
                              </w:rPr>
                              <w:t xml:space="preserve">Obszary Strategicznej Interwencji gmin wykazujących </w:t>
                            </w:r>
                            <w:r w:rsidR="0035614B" w:rsidRPr="009E2083">
                              <w:rPr>
                                <w:rFonts w:ascii="Arial" w:hAnsi="Arial" w:cs="Arial"/>
                                <w:bCs/>
                                <w:color w:val="000000" w:themeColor="text1"/>
                                <w:sz w:val="24"/>
                                <w:szCs w:val="24"/>
                              </w:rPr>
                              <w:t>negatywną sytuację społeczno-gospodarczą według SRW</w:t>
                            </w:r>
                          </w:p>
                          <w:p w14:paraId="4AC9C0B4" w14:textId="77777777" w:rsidR="0035614B" w:rsidRDefault="0035614B" w:rsidP="00186D4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36D3D5F" id="Prostokąt 18" o:spid="_x0000_s1039" style="position:absolute;margin-left:-18.95pt;margin-top:-7.5pt;width:504.2pt;height:53.2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" fillcolor="white [3212]" stroked="f" strokeweight="1pt">
                <v:textbox>
                  <w:txbxContent>
                    <w:p w14:paraId="288FDFE1" w14:textId="13015368" w:rsidR="0035614B" w:rsidRPr="009E2083" w:rsidRDefault="0033543B" w:rsidP="009E2083">
                      <w:pPr>
                        <w:spacing w:line="360" w:lineRule="auto"/>
                        <w:rPr>
                          <w:rFonts w:ascii="Arial" w:hAnsi="Arial" w:cs="Arial"/>
                          <w:bCs/>
                          <w:color w:val="000000" w:themeColor="text1"/>
                          <w:sz w:val="24"/>
                          <w:szCs w:val="24"/>
                        </w:rPr>
                      </w:pPr>
                      <w:r w:rsidRPr="009E2083">
                        <w:rPr>
                          <w:rFonts w:ascii="Arial" w:hAnsi="Arial" w:cs="Arial"/>
                          <w:bCs/>
                          <w:color w:val="000000" w:themeColor="text1"/>
                          <w:sz w:val="24"/>
                          <w:szCs w:val="24"/>
                        </w:rPr>
                        <w:t xml:space="preserve">Obszary Strategicznej Interwencji gmin wykazujących </w:t>
                      </w:r>
                      <w:r w:rsidR="0035614B" w:rsidRPr="009E2083">
                        <w:rPr>
                          <w:rFonts w:ascii="Arial" w:hAnsi="Arial" w:cs="Arial"/>
                          <w:bCs/>
                          <w:color w:val="000000" w:themeColor="text1"/>
                          <w:sz w:val="24"/>
                          <w:szCs w:val="24"/>
                        </w:rPr>
                        <w:t>negatywną sytuację społeczno-gospodarczą według SRW</w:t>
                      </w:r>
                    </w:p>
                    <w:p w14:paraId="4AC9C0B4" w14:textId="77777777" w:rsidR="0035614B" w:rsidRDefault="0035614B" w:rsidP="00186D48">
                      <w:pPr>
                        <w:jc w:val="center"/>
                      </w:pPr>
                    </w:p>
                  </w:txbxContent>
                </v:textbox>
                <w10:wrap anchorx="margin"/>
              </v:rect>
            </w:pict>
          </mc:Fallback>
        </mc:AlternateContent>
      </w:r>
    </w:p>
    <w:p w14:paraId="252C8503" w14:textId="77777777" w:rsidR="000E0141" w:rsidRPr="00F221CA" w:rsidRDefault="000E0141" w:rsidP="001B2B8B">
      <w:pPr>
        <w:spacing w:line="360" w:lineRule="auto"/>
        <w:rPr>
          <w:rFonts w:ascii="Arial" w:hAnsi="Arial" w:cs="Arial"/>
          <w:b/>
          <w:color w:val="000000" w:themeColor="text1"/>
          <w:sz w:val="24"/>
          <w:szCs w:val="24"/>
        </w:rPr>
      </w:pPr>
    </w:p>
    <w:p w14:paraId="5E83A605" w14:textId="7F6BC0AF" w:rsidR="009F1BAB" w:rsidRPr="00F221CA" w:rsidRDefault="00C531CD" w:rsidP="001B2B8B">
      <w:pPr>
        <w:spacing w:line="360" w:lineRule="auto"/>
        <w:rPr>
          <w:rFonts w:ascii="Arial" w:hAnsi="Arial" w:cs="Arial"/>
          <w:color w:val="000000" w:themeColor="text1"/>
          <w:sz w:val="24"/>
          <w:szCs w:val="24"/>
        </w:rPr>
      </w:pPr>
      <w:r w:rsidRPr="00F221CA">
        <w:rPr>
          <w:rFonts w:ascii="Arial" w:hAnsi="Arial" w:cs="Arial"/>
          <w:noProof/>
          <w:color w:val="000000" w:themeColor="text1"/>
          <w:sz w:val="24"/>
          <w:szCs w:val="24"/>
          <w:lang w:eastAsia="pl-PL"/>
        </w:rPr>
        <mc:AlternateContent>
          <mc:Choice Requires="wps">
            <w:drawing>
              <wp:anchor distT="0" distB="0" distL="114300" distR="114300" simplePos="0" relativeHeight="251683890" behindDoc="0" locked="0" layoutInCell="1" allowOverlap="1" wp14:anchorId="133A3148" wp14:editId="57A18D10">
                <wp:simplePos x="0" y="0"/>
                <wp:positionH relativeFrom="column">
                  <wp:posOffset>5198110</wp:posOffset>
                </wp:positionH>
                <wp:positionV relativeFrom="paragraph">
                  <wp:posOffset>102234</wp:posOffset>
                </wp:positionV>
                <wp:extent cx="876300" cy="657225"/>
                <wp:effectExtent l="0" t="0" r="19050" b="28575"/>
                <wp:wrapNone/>
                <wp:docPr id="11" name="Prostokąt 11"/>
                <wp:cNvGraphicFramePr/>
                <a:graphic xmlns:a="http://schemas.openxmlformats.org/drawingml/2006/main">
                  <a:graphicData uri="http://schemas.microsoft.com/office/word/2010/wordprocessingShape">
                    <wps:wsp>
                      <wps:cNvSpPr/>
                      <wps:spPr>
                        <a:xfrm>
                          <a:off x="0" y="0"/>
                          <a:ext cx="876300" cy="6572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0D52ADB" id="Prostokąt 11" o:spid="_x0000_s1026" style="position:absolute;margin-left:409.3pt;margin-top:8.05pt;width:69pt;height:51.75pt;z-index:2516838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" fillcolor="white [3212]" strokecolor="white [3212]" strokeweight="1pt"/>
            </w:pict>
          </mc:Fallback>
        </mc:AlternateContent>
      </w:r>
      <w:r w:rsidR="009F1BAB" w:rsidRPr="00F221CA">
        <w:rPr>
          <w:rFonts w:ascii="Arial" w:hAnsi="Arial" w:cs="Arial"/>
          <w:noProof/>
          <w:sz w:val="24"/>
          <w:szCs w:val="24"/>
          <w:lang w:eastAsia="pl-PL"/>
        </w:rPr>
        <w:drawing>
          <wp:anchor distT="0" distB="0" distL="114300" distR="114300" simplePos="0" relativeHeight="251658288" behindDoc="1" locked="0" layoutInCell="1" allowOverlap="1" wp14:anchorId="16756E11" wp14:editId="367D9D34">
            <wp:simplePos x="0" y="0"/>
            <wp:positionH relativeFrom="margin">
              <wp:posOffset>457200</wp:posOffset>
            </wp:positionH>
            <wp:positionV relativeFrom="paragraph">
              <wp:posOffset>7620</wp:posOffset>
            </wp:positionV>
            <wp:extent cx="5760720" cy="6715125"/>
            <wp:effectExtent l="0" t="0" r="0" b="9525"/>
            <wp:wrapTight wrapText="bothSides">
              <wp:wrapPolygon edited="0">
                <wp:start x="0" y="0"/>
                <wp:lineTo x="0" y="21569"/>
                <wp:lineTo x="21500" y="21569"/>
                <wp:lineTo x="21500" y="0"/>
                <wp:lineTo x="0" y="0"/>
              </wp:wrapPolygon>
            </wp:wrapTight>
            <wp:docPr id="20" name="Obraz 20" descr="Obraz zawiera mapę z obszarami strategicznej interwencji gmin wykazujących negatywną sytuację społeczno-gospodarczą określonymi w Strategii Przyspieszenia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braz 20" descr="Obraz zawiera mapę z obszarami strategicznej interwencji gmin wykazujących negatywną sytuację społeczno-gospodarczą określonymi w Strategii Przyspieszenia 203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6715125"/>
                    </a:xfrm>
                    <a:prstGeom prst="rect">
                      <a:avLst/>
                    </a:prstGeom>
                    <a:noFill/>
                    <a:ln>
                      <a:noFill/>
                    </a:ln>
                  </pic:spPr>
                </pic:pic>
              </a:graphicData>
            </a:graphic>
          </wp:anchor>
        </w:drawing>
      </w:r>
    </w:p>
    <w:p w14:paraId="3627D926" w14:textId="195F1B3C" w:rsidR="009F1BAB" w:rsidRPr="00F221CA" w:rsidRDefault="009F1BAB" w:rsidP="001B2B8B">
      <w:pPr>
        <w:spacing w:line="360" w:lineRule="auto"/>
        <w:rPr>
          <w:rFonts w:ascii="Arial" w:hAnsi="Arial" w:cs="Arial"/>
          <w:color w:val="000000" w:themeColor="text1"/>
          <w:sz w:val="24"/>
          <w:szCs w:val="24"/>
        </w:rPr>
      </w:pPr>
    </w:p>
    <w:p w14:paraId="0A66DB95" w14:textId="77777777" w:rsidR="009F1BAB" w:rsidRPr="00F221CA" w:rsidRDefault="009F1BAB" w:rsidP="001B2B8B">
      <w:pPr>
        <w:spacing w:line="360" w:lineRule="auto"/>
        <w:rPr>
          <w:rFonts w:ascii="Arial" w:hAnsi="Arial" w:cs="Arial"/>
          <w:color w:val="000000" w:themeColor="text1"/>
          <w:sz w:val="24"/>
          <w:szCs w:val="24"/>
        </w:rPr>
      </w:pPr>
    </w:p>
    <w:p w14:paraId="276FDFF8" w14:textId="77777777" w:rsidR="009F1BAB" w:rsidRPr="00F221CA" w:rsidRDefault="009F1BAB" w:rsidP="001B2B8B">
      <w:pPr>
        <w:spacing w:line="360" w:lineRule="auto"/>
        <w:rPr>
          <w:rFonts w:ascii="Arial" w:hAnsi="Arial" w:cs="Arial"/>
          <w:color w:val="000000" w:themeColor="text1"/>
          <w:sz w:val="24"/>
          <w:szCs w:val="24"/>
        </w:rPr>
      </w:pPr>
    </w:p>
    <w:p w14:paraId="53F70228" w14:textId="77777777" w:rsidR="009F1BAB" w:rsidRPr="00F221CA" w:rsidRDefault="009F1BAB" w:rsidP="001B2B8B">
      <w:pPr>
        <w:spacing w:line="360" w:lineRule="auto"/>
        <w:rPr>
          <w:rFonts w:ascii="Arial" w:hAnsi="Arial" w:cs="Arial"/>
          <w:color w:val="000000" w:themeColor="text1"/>
          <w:sz w:val="24"/>
          <w:szCs w:val="24"/>
        </w:rPr>
      </w:pPr>
    </w:p>
    <w:p w14:paraId="05CCC869" w14:textId="77777777" w:rsidR="009F1BAB" w:rsidRPr="00F221CA" w:rsidRDefault="009F1BAB" w:rsidP="001B2B8B">
      <w:pPr>
        <w:spacing w:line="360" w:lineRule="auto"/>
        <w:rPr>
          <w:rFonts w:ascii="Arial" w:hAnsi="Arial" w:cs="Arial"/>
          <w:color w:val="000000" w:themeColor="text1"/>
          <w:sz w:val="24"/>
          <w:szCs w:val="24"/>
        </w:rPr>
      </w:pPr>
    </w:p>
    <w:p w14:paraId="21B78832" w14:textId="77777777" w:rsidR="009F1BAB" w:rsidRPr="00F221CA" w:rsidRDefault="009F1BAB" w:rsidP="001B2B8B">
      <w:pPr>
        <w:spacing w:line="360" w:lineRule="auto"/>
        <w:rPr>
          <w:rFonts w:ascii="Arial" w:hAnsi="Arial" w:cs="Arial"/>
          <w:color w:val="000000" w:themeColor="text1"/>
          <w:sz w:val="24"/>
          <w:szCs w:val="24"/>
        </w:rPr>
      </w:pPr>
    </w:p>
    <w:p w14:paraId="63C11D8A" w14:textId="77777777" w:rsidR="009F1BAB" w:rsidRPr="00F221CA" w:rsidRDefault="009F1BAB" w:rsidP="001B2B8B">
      <w:pPr>
        <w:spacing w:line="360" w:lineRule="auto"/>
        <w:rPr>
          <w:rFonts w:ascii="Arial" w:hAnsi="Arial" w:cs="Arial"/>
          <w:color w:val="000000" w:themeColor="text1"/>
          <w:sz w:val="24"/>
          <w:szCs w:val="24"/>
        </w:rPr>
      </w:pPr>
    </w:p>
    <w:p w14:paraId="7941E8D0" w14:textId="77777777" w:rsidR="009F1BAB" w:rsidRPr="00F221CA" w:rsidRDefault="009F1BAB" w:rsidP="001B2B8B">
      <w:pPr>
        <w:spacing w:line="360" w:lineRule="auto"/>
        <w:rPr>
          <w:rFonts w:ascii="Arial" w:hAnsi="Arial" w:cs="Arial"/>
          <w:color w:val="000000" w:themeColor="text1"/>
          <w:sz w:val="24"/>
          <w:szCs w:val="24"/>
        </w:rPr>
      </w:pPr>
    </w:p>
    <w:p w14:paraId="7F14BE10" w14:textId="77777777" w:rsidR="009F1BAB" w:rsidRPr="00F221CA" w:rsidRDefault="009F1BAB" w:rsidP="001B2B8B">
      <w:pPr>
        <w:spacing w:line="360" w:lineRule="auto"/>
        <w:rPr>
          <w:rFonts w:ascii="Arial" w:hAnsi="Arial" w:cs="Arial"/>
          <w:color w:val="000000" w:themeColor="text1"/>
          <w:sz w:val="24"/>
          <w:szCs w:val="24"/>
        </w:rPr>
      </w:pPr>
    </w:p>
    <w:p w14:paraId="1122352C" w14:textId="77777777" w:rsidR="009F1BAB" w:rsidRPr="00F221CA" w:rsidRDefault="009F1BAB" w:rsidP="001B2B8B">
      <w:pPr>
        <w:spacing w:line="360" w:lineRule="auto"/>
        <w:rPr>
          <w:rFonts w:ascii="Arial" w:hAnsi="Arial" w:cs="Arial"/>
          <w:color w:val="000000" w:themeColor="text1"/>
          <w:sz w:val="24"/>
          <w:szCs w:val="24"/>
        </w:rPr>
      </w:pPr>
    </w:p>
    <w:p w14:paraId="0CEF0BAC" w14:textId="77777777" w:rsidR="009F1BAB" w:rsidRPr="00F221CA" w:rsidRDefault="009F1BAB" w:rsidP="001B2B8B">
      <w:pPr>
        <w:spacing w:line="360" w:lineRule="auto"/>
        <w:rPr>
          <w:rFonts w:ascii="Arial" w:hAnsi="Arial" w:cs="Arial"/>
          <w:color w:val="000000" w:themeColor="text1"/>
          <w:sz w:val="24"/>
          <w:szCs w:val="24"/>
        </w:rPr>
      </w:pPr>
    </w:p>
    <w:p w14:paraId="0923822F" w14:textId="77777777" w:rsidR="009F1BAB" w:rsidRPr="00F221CA" w:rsidRDefault="009F1BAB" w:rsidP="001B2B8B">
      <w:pPr>
        <w:spacing w:line="360" w:lineRule="auto"/>
        <w:rPr>
          <w:rFonts w:ascii="Arial" w:hAnsi="Arial" w:cs="Arial"/>
          <w:color w:val="000000" w:themeColor="text1"/>
          <w:sz w:val="24"/>
          <w:szCs w:val="24"/>
        </w:rPr>
      </w:pPr>
    </w:p>
    <w:p w14:paraId="43821232" w14:textId="77777777" w:rsidR="009F1BAB" w:rsidRPr="00F221CA" w:rsidRDefault="009F1BAB" w:rsidP="001B2B8B">
      <w:pPr>
        <w:spacing w:line="360" w:lineRule="auto"/>
        <w:rPr>
          <w:rFonts w:ascii="Arial" w:hAnsi="Arial" w:cs="Arial"/>
          <w:color w:val="000000" w:themeColor="text1"/>
          <w:sz w:val="24"/>
          <w:szCs w:val="24"/>
        </w:rPr>
      </w:pPr>
    </w:p>
    <w:p w14:paraId="69E01515" w14:textId="77777777" w:rsidR="009F1BAB" w:rsidRPr="00F221CA" w:rsidRDefault="009F1BAB" w:rsidP="001B2B8B">
      <w:pPr>
        <w:spacing w:line="360" w:lineRule="auto"/>
        <w:rPr>
          <w:rFonts w:ascii="Arial" w:hAnsi="Arial" w:cs="Arial"/>
          <w:color w:val="000000" w:themeColor="text1"/>
          <w:sz w:val="24"/>
          <w:szCs w:val="24"/>
        </w:rPr>
      </w:pPr>
    </w:p>
    <w:p w14:paraId="0BCF668B" w14:textId="77777777" w:rsidR="009F1BAB" w:rsidRPr="00F221CA" w:rsidRDefault="009F1BAB" w:rsidP="001B2B8B">
      <w:pPr>
        <w:spacing w:line="360" w:lineRule="auto"/>
        <w:rPr>
          <w:rFonts w:ascii="Arial" w:hAnsi="Arial" w:cs="Arial"/>
          <w:color w:val="000000" w:themeColor="text1"/>
          <w:sz w:val="24"/>
          <w:szCs w:val="24"/>
        </w:rPr>
      </w:pPr>
    </w:p>
    <w:p w14:paraId="70DF687C" w14:textId="77777777" w:rsidR="009F1BAB" w:rsidRPr="00F221CA" w:rsidRDefault="009F1BAB" w:rsidP="001B2B8B">
      <w:pPr>
        <w:spacing w:line="360" w:lineRule="auto"/>
        <w:rPr>
          <w:rFonts w:ascii="Arial" w:hAnsi="Arial" w:cs="Arial"/>
          <w:color w:val="000000" w:themeColor="text1"/>
          <w:sz w:val="24"/>
          <w:szCs w:val="24"/>
        </w:rPr>
      </w:pPr>
    </w:p>
    <w:p w14:paraId="4C0F3B4F" w14:textId="77777777" w:rsidR="009F1BAB" w:rsidRPr="00F221CA" w:rsidRDefault="009F1BAB" w:rsidP="001B2B8B">
      <w:pPr>
        <w:spacing w:line="360" w:lineRule="auto"/>
        <w:rPr>
          <w:rFonts w:ascii="Arial" w:hAnsi="Arial" w:cs="Arial"/>
          <w:color w:val="000000" w:themeColor="text1"/>
          <w:sz w:val="24"/>
          <w:szCs w:val="24"/>
        </w:rPr>
      </w:pPr>
    </w:p>
    <w:p w14:paraId="1830E925" w14:textId="77777777" w:rsidR="009F1BAB" w:rsidRPr="00F221CA" w:rsidRDefault="009F1BAB" w:rsidP="001B2B8B">
      <w:pPr>
        <w:spacing w:line="360" w:lineRule="auto"/>
        <w:rPr>
          <w:rFonts w:ascii="Arial" w:hAnsi="Arial" w:cs="Arial"/>
          <w:color w:val="000000" w:themeColor="text1"/>
          <w:sz w:val="24"/>
          <w:szCs w:val="24"/>
        </w:rPr>
      </w:pPr>
    </w:p>
    <w:p w14:paraId="18E62F3C" w14:textId="77777777" w:rsidR="009F1BAB" w:rsidRPr="00F221CA" w:rsidRDefault="009F1BAB" w:rsidP="001B2B8B">
      <w:pPr>
        <w:spacing w:line="360" w:lineRule="auto"/>
        <w:rPr>
          <w:rFonts w:ascii="Arial" w:hAnsi="Arial" w:cs="Arial"/>
          <w:color w:val="000000" w:themeColor="text1"/>
          <w:sz w:val="24"/>
          <w:szCs w:val="24"/>
        </w:rPr>
      </w:pPr>
    </w:p>
    <w:p w14:paraId="38CF018D" w14:textId="77777777" w:rsidR="009F1BAB" w:rsidRPr="00F221CA" w:rsidRDefault="009F1BAB" w:rsidP="001B2B8B">
      <w:pPr>
        <w:spacing w:line="360" w:lineRule="auto"/>
        <w:rPr>
          <w:rFonts w:ascii="Arial" w:hAnsi="Arial" w:cs="Arial"/>
          <w:color w:val="000000" w:themeColor="text1"/>
          <w:sz w:val="24"/>
          <w:szCs w:val="24"/>
        </w:rPr>
      </w:pPr>
    </w:p>
    <w:p w14:paraId="2D338367" w14:textId="77777777" w:rsidR="009F1BAB" w:rsidRPr="00F221CA" w:rsidRDefault="009F1BAB" w:rsidP="001B2B8B">
      <w:pPr>
        <w:spacing w:line="360" w:lineRule="auto"/>
        <w:rPr>
          <w:rFonts w:ascii="Arial" w:hAnsi="Arial" w:cs="Arial"/>
          <w:color w:val="000000" w:themeColor="text1"/>
          <w:sz w:val="24"/>
          <w:szCs w:val="24"/>
        </w:rPr>
      </w:pPr>
    </w:p>
    <w:p w14:paraId="66AA34AF" w14:textId="77777777" w:rsidR="009F1BAB" w:rsidRPr="00F221CA" w:rsidRDefault="009F1BAB" w:rsidP="001B2B8B">
      <w:pPr>
        <w:spacing w:line="360" w:lineRule="auto"/>
        <w:rPr>
          <w:rFonts w:ascii="Arial" w:hAnsi="Arial" w:cs="Arial"/>
          <w:color w:val="000000" w:themeColor="text1"/>
          <w:sz w:val="24"/>
          <w:szCs w:val="24"/>
        </w:rPr>
      </w:pPr>
    </w:p>
    <w:p w14:paraId="5993FC39" w14:textId="77777777" w:rsidR="009F1BAB" w:rsidRPr="00F221CA" w:rsidRDefault="009F1BAB" w:rsidP="001B2B8B">
      <w:pPr>
        <w:spacing w:line="360" w:lineRule="auto"/>
        <w:rPr>
          <w:rFonts w:ascii="Arial" w:hAnsi="Arial" w:cs="Arial"/>
          <w:color w:val="000000" w:themeColor="text1"/>
          <w:sz w:val="24"/>
          <w:szCs w:val="24"/>
        </w:rPr>
      </w:pPr>
    </w:p>
    <w:p w14:paraId="3CCD5090" w14:textId="77777777" w:rsidR="009F1BAB" w:rsidRPr="00F221CA" w:rsidRDefault="009F1BAB" w:rsidP="001B2B8B">
      <w:pPr>
        <w:spacing w:line="360" w:lineRule="auto"/>
        <w:rPr>
          <w:rFonts w:ascii="Arial" w:hAnsi="Arial" w:cs="Arial"/>
          <w:color w:val="000000" w:themeColor="text1"/>
          <w:sz w:val="24"/>
          <w:szCs w:val="24"/>
        </w:rPr>
      </w:pPr>
    </w:p>
    <w:p w14:paraId="1118D347" w14:textId="77777777" w:rsidR="009F1BAB" w:rsidRPr="00F221CA" w:rsidRDefault="009F1BAB" w:rsidP="001B2B8B">
      <w:pPr>
        <w:spacing w:line="360" w:lineRule="auto"/>
        <w:rPr>
          <w:rFonts w:ascii="Arial" w:hAnsi="Arial" w:cs="Arial"/>
          <w:color w:val="000000" w:themeColor="text1"/>
          <w:sz w:val="24"/>
          <w:szCs w:val="24"/>
        </w:rPr>
      </w:pPr>
    </w:p>
    <w:p w14:paraId="192D52CE" w14:textId="77777777" w:rsidR="009F1BAB" w:rsidRPr="00F221CA" w:rsidRDefault="009F1BAB" w:rsidP="001B2B8B">
      <w:pPr>
        <w:spacing w:line="360" w:lineRule="auto"/>
        <w:rPr>
          <w:rFonts w:ascii="Arial" w:hAnsi="Arial" w:cs="Arial"/>
          <w:color w:val="000000" w:themeColor="text1"/>
          <w:sz w:val="24"/>
          <w:szCs w:val="24"/>
        </w:rPr>
      </w:pPr>
    </w:p>
    <w:p w14:paraId="18AE9D14" w14:textId="77777777" w:rsidR="009E2083" w:rsidRPr="00F221CA" w:rsidRDefault="009E2083" w:rsidP="001B2B8B">
      <w:pPr>
        <w:spacing w:line="360" w:lineRule="auto"/>
        <w:rPr>
          <w:rFonts w:ascii="Arial" w:hAnsi="Arial" w:cs="Arial"/>
          <w:color w:val="000000" w:themeColor="text1"/>
          <w:sz w:val="24"/>
          <w:szCs w:val="24"/>
        </w:rPr>
      </w:pPr>
    </w:p>
    <w:p w14:paraId="7F444A88" w14:textId="5DF19A05" w:rsidR="00DA34AE" w:rsidRPr="00F221CA" w:rsidRDefault="00655485" w:rsidP="001B2B8B">
      <w:pPr>
        <w:spacing w:line="360" w:lineRule="auto"/>
        <w:rPr>
          <w:rFonts w:ascii="Arial" w:hAnsi="Arial" w:cs="Arial"/>
          <w:sz w:val="24"/>
          <w:szCs w:val="24"/>
        </w:rPr>
      </w:pPr>
      <w:r w:rsidRPr="00F221CA">
        <w:rPr>
          <w:rFonts w:ascii="Arial" w:hAnsi="Arial" w:cs="Arial"/>
          <w:color w:val="000000" w:themeColor="text1"/>
          <w:sz w:val="24"/>
          <w:szCs w:val="24"/>
        </w:rPr>
        <w:t xml:space="preserve">Źródło: </w:t>
      </w:r>
      <w:r w:rsidRPr="00F221CA">
        <w:rPr>
          <w:rFonts w:ascii="Arial" w:hAnsi="Arial" w:cs="Arial"/>
          <w:sz w:val="24"/>
          <w:szCs w:val="24"/>
        </w:rPr>
        <w:t>opracowanie własne Departamentu Planowania, Zrównoważonego Rozwoju i Nauki na podstawie Strategii rozwoju województwa kujawsko-pomorskiego do 2030 roku – Strategia Przyspieszenia 2030+.</w:t>
      </w:r>
    </w:p>
    <w:p w14:paraId="51797736" w14:textId="722F06FF" w:rsidR="005B7ED1" w:rsidRPr="00F221CA" w:rsidRDefault="005B7ED1" w:rsidP="001B2B8B">
      <w:pPr>
        <w:spacing w:line="360" w:lineRule="auto"/>
        <w:rPr>
          <w:rFonts w:ascii="Arial" w:hAnsi="Arial" w:cs="Arial"/>
          <w:b/>
          <w:color w:val="000000" w:themeColor="text1"/>
          <w:sz w:val="24"/>
          <w:szCs w:val="24"/>
        </w:rPr>
      </w:pPr>
    </w:p>
    <w:p w14:paraId="79EC43AE" w14:textId="79664B08" w:rsidR="00DA34AE" w:rsidRPr="00F221CA" w:rsidRDefault="32598698" w:rsidP="001B2B8B">
      <w:pPr>
        <w:spacing w:after="80" w:line="360" w:lineRule="auto"/>
        <w:contextualSpacing/>
        <w:rPr>
          <w:rFonts w:ascii="Arial" w:hAnsi="Arial" w:cs="Arial"/>
          <w:color w:val="000000" w:themeColor="text1"/>
          <w:sz w:val="24"/>
          <w:szCs w:val="24"/>
        </w:rPr>
      </w:pPr>
      <w:r w:rsidRPr="00F221CA">
        <w:rPr>
          <w:rFonts w:ascii="Arial" w:hAnsi="Arial" w:cs="Arial"/>
          <w:color w:val="000000" w:themeColor="text1"/>
          <w:sz w:val="24"/>
          <w:szCs w:val="24"/>
        </w:rPr>
        <w:lastRenderedPageBreak/>
        <w:t>W wyniku zastosowania obydwu metodologii, dodatkowym wsparciem w ramach programu FEdKP 2021-2027 zostaną objęte łącznie 93 gminy</w:t>
      </w:r>
      <w:r w:rsidR="005712B2" w:rsidRPr="00F221CA">
        <w:rPr>
          <w:rFonts w:ascii="Arial" w:hAnsi="Arial" w:cs="Arial"/>
          <w:sz w:val="24"/>
          <w:szCs w:val="24"/>
        </w:rPr>
        <w:t xml:space="preserve"> </w:t>
      </w:r>
      <w:r w:rsidR="005712B2" w:rsidRPr="00F221CA">
        <w:rPr>
          <w:rFonts w:ascii="Arial" w:hAnsi="Arial" w:cs="Arial"/>
          <w:color w:val="000000" w:themeColor="text1"/>
          <w:sz w:val="24"/>
          <w:szCs w:val="24"/>
        </w:rPr>
        <w:t>z tzw. obszarów problemowych</w:t>
      </w:r>
      <w:r w:rsidRPr="00F221CA">
        <w:rPr>
          <w:rFonts w:ascii="Arial" w:hAnsi="Arial" w:cs="Arial"/>
          <w:color w:val="000000" w:themeColor="text1"/>
          <w:sz w:val="24"/>
          <w:szCs w:val="24"/>
        </w:rPr>
        <w:t>.</w:t>
      </w:r>
    </w:p>
    <w:p w14:paraId="6FC26908" w14:textId="57F6CE2F" w:rsidR="00AD2EED" w:rsidRPr="00F221CA" w:rsidRDefault="00DA34AE" w:rsidP="001B2B8B">
      <w:pPr>
        <w:spacing w:after="80" w:line="360" w:lineRule="auto"/>
        <w:contextualSpacing/>
        <w:rPr>
          <w:rFonts w:ascii="Arial" w:hAnsi="Arial" w:cs="Arial"/>
          <w:bCs/>
          <w:color w:val="000000" w:themeColor="text1"/>
          <w:sz w:val="24"/>
          <w:szCs w:val="24"/>
        </w:rPr>
      </w:pPr>
      <w:r w:rsidRPr="00F221CA">
        <w:rPr>
          <w:rFonts w:ascii="Arial" w:hAnsi="Arial" w:cs="Arial"/>
          <w:bCs/>
          <w:color w:val="000000" w:themeColor="text1"/>
          <w:sz w:val="24"/>
          <w:szCs w:val="24"/>
        </w:rPr>
        <w:t>Szczegółowy wykaz gmin zawiera z</w:t>
      </w:r>
      <w:r w:rsidR="00FA2FD0" w:rsidRPr="00F221CA">
        <w:rPr>
          <w:rFonts w:ascii="Arial" w:hAnsi="Arial" w:cs="Arial"/>
          <w:bCs/>
          <w:color w:val="000000" w:themeColor="text1"/>
          <w:sz w:val="24"/>
          <w:szCs w:val="24"/>
        </w:rPr>
        <w:t>a</w:t>
      </w:r>
      <w:r w:rsidRPr="00F221CA">
        <w:rPr>
          <w:rFonts w:ascii="Arial" w:hAnsi="Arial" w:cs="Arial"/>
          <w:bCs/>
          <w:color w:val="000000" w:themeColor="text1"/>
          <w:sz w:val="24"/>
          <w:szCs w:val="24"/>
        </w:rPr>
        <w:t xml:space="preserve">łącznik nr 1 do niniejszego dokumentu. </w:t>
      </w:r>
    </w:p>
    <w:p w14:paraId="405726BE" w14:textId="27F2CD17" w:rsidR="000C4E8F" w:rsidRPr="00E17BC9" w:rsidRDefault="000C4E8F" w:rsidP="00E17BC9">
      <w:pPr>
        <w:tabs>
          <w:tab w:val="left" w:pos="1215"/>
        </w:tabs>
        <w:spacing w:line="360" w:lineRule="auto"/>
        <w:rPr>
          <w:rFonts w:ascii="Arial" w:hAnsi="Arial" w:cs="Arial"/>
          <w:bCs/>
          <w:color w:val="000000" w:themeColor="text1"/>
          <w:sz w:val="24"/>
          <w:szCs w:val="24"/>
        </w:rPr>
      </w:pPr>
      <w:r w:rsidRPr="00F221CA">
        <w:rPr>
          <w:rFonts w:ascii="Arial" w:hAnsi="Arial" w:cs="Arial"/>
          <w:noProof/>
          <w:sz w:val="24"/>
          <w:szCs w:val="24"/>
          <w:lang w:eastAsia="pl-PL"/>
        </w:rPr>
        <mc:AlternateContent>
          <mc:Choice Requires="wps">
            <w:drawing>
              <wp:anchor distT="0" distB="0" distL="114300" distR="114300" simplePos="0" relativeHeight="251658260" behindDoc="0" locked="0" layoutInCell="1" allowOverlap="1" wp14:anchorId="10FA65D8" wp14:editId="4406CFE8">
                <wp:simplePos x="0" y="0"/>
                <wp:positionH relativeFrom="margin">
                  <wp:posOffset>107373</wp:posOffset>
                </wp:positionH>
                <wp:positionV relativeFrom="paragraph">
                  <wp:posOffset>150495</wp:posOffset>
                </wp:positionV>
                <wp:extent cx="5876925" cy="561975"/>
                <wp:effectExtent l="0" t="0" r="9525" b="9525"/>
                <wp:wrapNone/>
                <wp:docPr id="35" name="Prostokąt 35"/>
                <wp:cNvGraphicFramePr/>
                <a:graphic xmlns:a="http://schemas.openxmlformats.org/drawingml/2006/main">
                  <a:graphicData uri="http://schemas.microsoft.com/office/word/2010/wordprocessingShape">
                    <wps:wsp>
                      <wps:cNvSpPr/>
                      <wps:spPr>
                        <a:xfrm>
                          <a:off x="0" y="0"/>
                          <a:ext cx="5876925" cy="561975"/>
                        </a:xfrm>
                        <a:prstGeom prst="rect">
                          <a:avLst/>
                        </a:prstGeom>
                        <a:solidFill>
                          <a:schemeClr val="bg1"/>
                        </a:solidFill>
                        <a:ln w="12700" cap="flat" cmpd="sng" algn="ctr">
                          <a:noFill/>
                          <a:prstDash val="solid"/>
                          <a:miter lim="800000"/>
                        </a:ln>
                        <a:effectLst/>
                      </wps:spPr>
                      <wps:txbx>
                        <w:txbxContent>
                          <w:p w14:paraId="58B56D0D" w14:textId="3803DE04" w:rsidR="0035614B" w:rsidRPr="009E2083" w:rsidRDefault="005712B2" w:rsidP="00BC54AA">
                            <w:pPr>
                              <w:spacing w:line="360" w:lineRule="auto"/>
                              <w:rPr>
                                <w:rFonts w:ascii="Arial" w:hAnsi="Arial" w:cs="Arial"/>
                                <w:bCs/>
                                <w:color w:val="000000" w:themeColor="text1"/>
                                <w:sz w:val="24"/>
                                <w:szCs w:val="24"/>
                              </w:rPr>
                            </w:pPr>
                            <w:r w:rsidRPr="009E2083">
                              <w:rPr>
                                <w:rFonts w:ascii="Arial" w:hAnsi="Arial" w:cs="Arial"/>
                                <w:bCs/>
                                <w:color w:val="000000" w:themeColor="text1"/>
                                <w:sz w:val="24"/>
                                <w:szCs w:val="24"/>
                              </w:rPr>
                              <w:t>Gminy objęte dodatkowym wsparciem w ramach programu FEdKP 2021-2027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FA65D8" id="Prostokąt 35" o:spid="_x0000_s1040" style="position:absolute;margin-left:8.45pt;margin-top:11.85pt;width:462.75pt;height:44.25pt;z-index:2516582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" fillcolor="white [3212]" stroked="f" strokeweight="1pt">
                <v:textbox>
                  <w:txbxContent>
                    <w:p w14:paraId="58B56D0D" w14:textId="3803DE04" w:rsidR="0035614B" w:rsidRPr="009E2083" w:rsidRDefault="005712B2" w:rsidP="00BC54AA">
                      <w:pPr>
                        <w:spacing w:line="360" w:lineRule="auto"/>
                        <w:rPr>
                          <w:rFonts w:ascii="Arial" w:hAnsi="Arial" w:cs="Arial"/>
                          <w:bCs/>
                          <w:color w:val="000000" w:themeColor="text1"/>
                          <w:sz w:val="24"/>
                          <w:szCs w:val="24"/>
                        </w:rPr>
                      </w:pPr>
                      <w:r w:rsidRPr="009E2083">
                        <w:rPr>
                          <w:rFonts w:ascii="Arial" w:hAnsi="Arial" w:cs="Arial"/>
                          <w:bCs/>
                          <w:color w:val="000000" w:themeColor="text1"/>
                          <w:sz w:val="24"/>
                          <w:szCs w:val="24"/>
                        </w:rPr>
                        <w:t>Gminy objęte dodatkowym wsparciem w ramach programu FEdKP 2021-2027</w:t>
                      </w:r>
                    </w:p>
                  </w:txbxContent>
                </v:textbox>
                <w10:wrap anchorx="margin"/>
              </v:rect>
            </w:pict>
          </mc:Fallback>
        </mc:AlternateContent>
      </w:r>
      <w:r w:rsidR="007B6213" w:rsidRPr="00F221CA">
        <w:rPr>
          <w:rFonts w:ascii="Arial" w:hAnsi="Arial" w:cs="Arial"/>
          <w:bCs/>
          <w:color w:val="000000" w:themeColor="text1"/>
          <w:sz w:val="24"/>
          <w:szCs w:val="24"/>
        </w:rPr>
        <w:br/>
      </w:r>
    </w:p>
    <w:p w14:paraId="74A400EF" w14:textId="499718B3" w:rsidR="00CD16A1" w:rsidRPr="00F221CA" w:rsidRDefault="0012702A" w:rsidP="009E2083">
      <w:pPr>
        <w:spacing w:after="160" w:line="360" w:lineRule="auto"/>
        <w:rPr>
          <w:rFonts w:ascii="Arial" w:hAnsi="Arial" w:cs="Arial"/>
          <w:sz w:val="24"/>
          <w:szCs w:val="24"/>
          <w:lang w:eastAsia="pl-PL"/>
        </w:rPr>
      </w:pPr>
      <w:r w:rsidRPr="00F221CA">
        <w:rPr>
          <w:rFonts w:ascii="Arial" w:hAnsi="Arial" w:cs="Arial"/>
          <w:noProof/>
          <w:sz w:val="24"/>
          <w:szCs w:val="24"/>
          <w:lang w:eastAsia="pl-PL"/>
        </w:rPr>
        <w:drawing>
          <wp:anchor distT="0" distB="0" distL="114300" distR="114300" simplePos="0" relativeHeight="251658261" behindDoc="1" locked="0" layoutInCell="1" allowOverlap="1" wp14:anchorId="41707BD5" wp14:editId="319500A2">
            <wp:simplePos x="0" y="0"/>
            <wp:positionH relativeFrom="column">
              <wp:posOffset>-4445</wp:posOffset>
            </wp:positionH>
            <wp:positionV relativeFrom="paragraph">
              <wp:posOffset>0</wp:posOffset>
            </wp:positionV>
            <wp:extent cx="5671185" cy="5805170"/>
            <wp:effectExtent l="0" t="0" r="5715" b="0"/>
            <wp:wrapTopAndBottom/>
            <wp:docPr id="36" name="Obraz 36" descr="Obraz zawiera mapę z zaznaczonymi obszarami problemowymi w województwie. Szczegółowy wykaz gmin zawiera załącznik nr 1 do niniejszego dokumen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Obraz 36" descr="Obraz zawiera mapę z zaznaczonymi obszarami problemowymi w województwie. Szczegółowy wykaz gmin zawiera załącznik nr 1 do niniejszego dokumentu."/>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1185" cy="5805170"/>
                    </a:xfrm>
                    <a:prstGeom prst="rect">
                      <a:avLst/>
                    </a:prstGeom>
                    <a:noFill/>
                  </pic:spPr>
                </pic:pic>
              </a:graphicData>
            </a:graphic>
          </wp:anchor>
        </w:drawing>
      </w:r>
      <w:r w:rsidR="00CD16A1" w:rsidRPr="00F221CA">
        <w:rPr>
          <w:rFonts w:ascii="Arial" w:hAnsi="Arial" w:cs="Arial"/>
          <w:color w:val="000000" w:themeColor="text1"/>
          <w:sz w:val="24"/>
          <w:szCs w:val="24"/>
        </w:rPr>
        <w:t xml:space="preserve">Źródło: Opracowanie własne Departamentu Funduszy Europejskich, Wydziału Analiz i Ewaluacji,  </w:t>
      </w:r>
      <w:r w:rsidR="00B77CD7" w:rsidRPr="00F221CA">
        <w:rPr>
          <w:rFonts w:ascii="Arial" w:hAnsi="Arial" w:cs="Arial"/>
          <w:color w:val="000000" w:themeColor="text1"/>
          <w:sz w:val="24"/>
          <w:szCs w:val="24"/>
        </w:rPr>
        <w:t>Wydziału Analiz i Ewaluacji</w:t>
      </w:r>
    </w:p>
    <w:p w14:paraId="436434E8" w14:textId="1BC5D805" w:rsidR="004B2616" w:rsidRPr="00F221CA" w:rsidRDefault="004B2616" w:rsidP="001B2B8B">
      <w:pPr>
        <w:spacing w:after="160" w:line="360" w:lineRule="auto"/>
        <w:rPr>
          <w:rFonts w:ascii="Arial" w:eastAsia="Times New Roman" w:hAnsi="Arial" w:cs="Arial"/>
          <w:b/>
          <w:bCs/>
          <w:color w:val="000000"/>
          <w:sz w:val="24"/>
          <w:szCs w:val="24"/>
          <w:lang w:eastAsia="pl-PL"/>
        </w:rPr>
      </w:pPr>
      <w:r w:rsidRPr="00F221CA">
        <w:rPr>
          <w:rFonts w:ascii="Arial" w:hAnsi="Arial" w:cs="Arial"/>
          <w:sz w:val="24"/>
          <w:szCs w:val="24"/>
        </w:rPr>
        <w:br w:type="page"/>
      </w:r>
    </w:p>
    <w:p w14:paraId="0CAB851C" w14:textId="1E59822D" w:rsidR="00B24307" w:rsidRPr="00F221CA" w:rsidRDefault="6ECC880B" w:rsidP="001B2B8B">
      <w:pPr>
        <w:pStyle w:val="Nagwek1"/>
        <w:spacing w:line="360" w:lineRule="auto"/>
        <w:jc w:val="left"/>
        <w:rPr>
          <w:rFonts w:ascii="Arial" w:hAnsi="Arial" w:cs="Arial"/>
        </w:rPr>
      </w:pPr>
      <w:bookmarkStart w:id="18" w:name="_Toc459482034"/>
      <w:bookmarkStart w:id="19" w:name="_Toc2099338590"/>
      <w:bookmarkStart w:id="20" w:name="_Toc136332886"/>
      <w:r w:rsidRPr="00F221CA">
        <w:rPr>
          <w:rFonts w:ascii="Arial" w:hAnsi="Arial" w:cs="Arial"/>
        </w:rPr>
        <w:lastRenderedPageBreak/>
        <w:t>3. C</w:t>
      </w:r>
      <w:r w:rsidR="001B2B8B" w:rsidRPr="00F221CA">
        <w:rPr>
          <w:rFonts w:ascii="Arial" w:hAnsi="Arial" w:cs="Arial"/>
        </w:rPr>
        <w:t>harakterystyka instrumentów terytorialnych</w:t>
      </w:r>
      <w:bookmarkEnd w:id="18"/>
      <w:bookmarkEnd w:id="19"/>
      <w:bookmarkEnd w:id="20"/>
    </w:p>
    <w:p w14:paraId="5CCD70F8" w14:textId="5BF51E3B" w:rsidR="007A0140" w:rsidRPr="00F221CA" w:rsidRDefault="007A0140" w:rsidP="001B2B8B">
      <w:pPr>
        <w:spacing w:line="360" w:lineRule="auto"/>
        <w:rPr>
          <w:rFonts w:ascii="Arial" w:hAnsi="Arial" w:cs="Arial"/>
          <w:color w:val="000000" w:themeColor="text1"/>
          <w:sz w:val="24"/>
          <w:szCs w:val="24"/>
        </w:rPr>
      </w:pPr>
      <w:r w:rsidRPr="00F221CA">
        <w:rPr>
          <w:rFonts w:ascii="Arial" w:hAnsi="Arial" w:cs="Arial"/>
          <w:color w:val="000000" w:themeColor="text1"/>
          <w:sz w:val="24"/>
          <w:szCs w:val="24"/>
        </w:rPr>
        <w:t xml:space="preserve">Działania wynikające ze strategii obszarowych będą finansowane z środków FEdKP 2021-2027,  w ramach Celów Polityki (CP): 1, 2, 4, 5. </w:t>
      </w:r>
      <w:bookmarkStart w:id="21" w:name="_Toc330602708"/>
      <w:bookmarkStart w:id="22" w:name="_Toc899823805"/>
      <w:r w:rsidR="000874FC" w:rsidRPr="00F221CA">
        <w:rPr>
          <w:rFonts w:ascii="Arial" w:hAnsi="Arial" w:cs="Arial"/>
          <w:color w:val="000000" w:themeColor="text1"/>
          <w:sz w:val="24"/>
          <w:szCs w:val="24"/>
        </w:rPr>
        <w:t>Blisko j</w:t>
      </w:r>
      <w:r w:rsidR="00AD7C76" w:rsidRPr="00F221CA">
        <w:rPr>
          <w:rFonts w:ascii="Arial" w:hAnsi="Arial" w:cs="Arial"/>
          <w:color w:val="000000" w:themeColor="text1"/>
          <w:sz w:val="24"/>
          <w:szCs w:val="24"/>
        </w:rPr>
        <w:t>edna czwarta budżetu FEdKP 2021-2027 zostanie wdrożona poprzez instrumenty terytorialne (ZIT, IIT, RLKS).</w:t>
      </w:r>
      <w:r w:rsidR="008934CE" w:rsidRPr="00F221CA">
        <w:rPr>
          <w:rFonts w:ascii="Arial" w:hAnsi="Arial" w:cs="Arial"/>
          <w:color w:val="000000" w:themeColor="text1"/>
          <w:sz w:val="24"/>
          <w:szCs w:val="24"/>
        </w:rPr>
        <w:t xml:space="preserve"> W przypadku </w:t>
      </w:r>
      <w:r w:rsidR="007F0FE2" w:rsidRPr="00F221CA">
        <w:rPr>
          <w:rFonts w:ascii="Arial" w:hAnsi="Arial" w:cs="Arial"/>
          <w:color w:val="000000" w:themeColor="text1"/>
          <w:sz w:val="24"/>
          <w:szCs w:val="24"/>
        </w:rPr>
        <w:t>realizacji projektów z zakresu transportu miejskiego</w:t>
      </w:r>
      <w:r w:rsidR="0019370A" w:rsidRPr="00F221CA">
        <w:rPr>
          <w:rFonts w:ascii="Arial" w:hAnsi="Arial" w:cs="Arial"/>
          <w:color w:val="000000" w:themeColor="text1"/>
          <w:sz w:val="24"/>
          <w:szCs w:val="24"/>
        </w:rPr>
        <w:t xml:space="preserve"> dla ZIT</w:t>
      </w:r>
      <w:r w:rsidR="008B55EB" w:rsidRPr="00F221CA">
        <w:rPr>
          <w:rFonts w:ascii="Arial" w:hAnsi="Arial" w:cs="Arial"/>
          <w:color w:val="000000" w:themeColor="text1"/>
          <w:sz w:val="24"/>
          <w:szCs w:val="24"/>
        </w:rPr>
        <w:t xml:space="preserve"> wojewódzkich</w:t>
      </w:r>
      <w:r w:rsidR="0019370A" w:rsidRPr="00F221CA">
        <w:rPr>
          <w:rFonts w:ascii="Arial" w:hAnsi="Arial" w:cs="Arial"/>
          <w:color w:val="000000" w:themeColor="text1"/>
          <w:sz w:val="24"/>
          <w:szCs w:val="24"/>
        </w:rPr>
        <w:t xml:space="preserve"> istnieje możliwość uzyskania wsparcia ze środków z poziomu krajowego</w:t>
      </w:r>
      <w:r w:rsidR="007F0FE2" w:rsidRPr="00F221CA">
        <w:rPr>
          <w:rFonts w:ascii="Arial" w:hAnsi="Arial" w:cs="Arial"/>
          <w:color w:val="000000" w:themeColor="text1"/>
          <w:sz w:val="24"/>
          <w:szCs w:val="24"/>
        </w:rPr>
        <w:t xml:space="preserve"> </w:t>
      </w:r>
      <w:r w:rsidR="0019370A" w:rsidRPr="00F221CA">
        <w:rPr>
          <w:rFonts w:ascii="Arial" w:hAnsi="Arial" w:cs="Arial"/>
          <w:color w:val="000000" w:themeColor="text1"/>
          <w:sz w:val="24"/>
          <w:szCs w:val="24"/>
        </w:rPr>
        <w:t xml:space="preserve">w ramach wydzielonych </w:t>
      </w:r>
      <w:r w:rsidR="007F0FE2" w:rsidRPr="00F221CA">
        <w:rPr>
          <w:rFonts w:ascii="Arial" w:hAnsi="Arial" w:cs="Arial"/>
          <w:color w:val="000000" w:themeColor="text1"/>
          <w:sz w:val="24"/>
          <w:szCs w:val="24"/>
        </w:rPr>
        <w:t>kopert</w:t>
      </w:r>
      <w:r w:rsidR="0019370A" w:rsidRPr="00F221CA">
        <w:rPr>
          <w:rFonts w:ascii="Arial" w:hAnsi="Arial" w:cs="Arial"/>
          <w:color w:val="000000" w:themeColor="text1"/>
          <w:sz w:val="24"/>
          <w:szCs w:val="24"/>
        </w:rPr>
        <w:t xml:space="preserve"> </w:t>
      </w:r>
      <w:r w:rsidR="007F0FE2" w:rsidRPr="00F221CA">
        <w:rPr>
          <w:rFonts w:ascii="Arial" w:hAnsi="Arial" w:cs="Arial"/>
          <w:color w:val="000000" w:themeColor="text1"/>
          <w:sz w:val="24"/>
          <w:szCs w:val="24"/>
        </w:rPr>
        <w:t xml:space="preserve">z Programu FEnIKS. </w:t>
      </w:r>
      <w:r w:rsidR="000874FC" w:rsidRPr="00F221CA">
        <w:rPr>
          <w:rFonts w:ascii="Arial" w:hAnsi="Arial" w:cs="Arial"/>
          <w:color w:val="000000" w:themeColor="text1"/>
          <w:sz w:val="24"/>
          <w:szCs w:val="24"/>
        </w:rPr>
        <w:t>Poniżej zawarto charakterystykę poszczególnych instrumentów terytorialnych</w:t>
      </w:r>
      <w:r w:rsidR="008F4C82" w:rsidRPr="00F221CA">
        <w:rPr>
          <w:rFonts w:ascii="Arial" w:hAnsi="Arial" w:cs="Arial"/>
          <w:color w:val="000000" w:themeColor="text1"/>
          <w:sz w:val="24"/>
          <w:szCs w:val="24"/>
        </w:rPr>
        <w:t xml:space="preserve">, za pomocą których wdrażany będzie FEdKP 2021-2027, zarówno w ramach PT, jak i poza PT (IIT dla uzdrowisk).  </w:t>
      </w:r>
      <w:r w:rsidR="000874FC" w:rsidRPr="00F221CA">
        <w:rPr>
          <w:rFonts w:ascii="Arial" w:hAnsi="Arial" w:cs="Arial"/>
          <w:color w:val="000000" w:themeColor="text1"/>
          <w:sz w:val="24"/>
          <w:szCs w:val="24"/>
        </w:rPr>
        <w:t xml:space="preserve"> </w:t>
      </w:r>
    </w:p>
    <w:p w14:paraId="3A81061E" w14:textId="77777777" w:rsidR="00AD7C76" w:rsidRPr="00F221CA" w:rsidRDefault="00AD7C76" w:rsidP="001B2B8B">
      <w:pPr>
        <w:spacing w:line="360" w:lineRule="auto"/>
        <w:rPr>
          <w:rFonts w:ascii="Arial" w:hAnsi="Arial" w:cs="Arial"/>
          <w:color w:val="000000" w:themeColor="text1"/>
          <w:sz w:val="24"/>
          <w:szCs w:val="24"/>
        </w:rPr>
      </w:pPr>
    </w:p>
    <w:p w14:paraId="151CECB9" w14:textId="259B95C5" w:rsidR="00EB33F4" w:rsidRPr="00F221CA" w:rsidRDefault="6ECC880B" w:rsidP="001B2B8B">
      <w:pPr>
        <w:pStyle w:val="Nagwek2"/>
        <w:spacing w:line="360" w:lineRule="auto"/>
        <w:jc w:val="left"/>
        <w:rPr>
          <w:rFonts w:ascii="Arial" w:hAnsi="Arial"/>
          <w:u w:val="none"/>
          <w:lang w:eastAsia="pl-PL"/>
        </w:rPr>
      </w:pPr>
      <w:bookmarkStart w:id="23" w:name="_Toc136332887"/>
      <w:r w:rsidRPr="00F221CA">
        <w:rPr>
          <w:rFonts w:ascii="Arial" w:hAnsi="Arial"/>
          <w:u w:val="none"/>
        </w:rPr>
        <w:t>3.1. Zintegrowane Inwestycje Terytorialne</w:t>
      </w:r>
      <w:bookmarkEnd w:id="21"/>
      <w:bookmarkEnd w:id="22"/>
      <w:bookmarkEnd w:id="23"/>
    </w:p>
    <w:p w14:paraId="1F57E749" w14:textId="77777777" w:rsidR="00C42FD4" w:rsidRPr="00F221CA" w:rsidRDefault="00463501" w:rsidP="001B2B8B">
      <w:pPr>
        <w:spacing w:before="240" w:after="80" w:line="360" w:lineRule="auto"/>
        <w:rPr>
          <w:rFonts w:ascii="Arial" w:eastAsia="Calibri" w:hAnsi="Arial" w:cs="Arial"/>
          <w:color w:val="000000" w:themeColor="text1"/>
          <w:sz w:val="24"/>
          <w:szCs w:val="24"/>
        </w:rPr>
      </w:pPr>
      <w:r w:rsidRPr="00F221CA">
        <w:rPr>
          <w:rFonts w:ascii="Arial" w:hAnsi="Arial" w:cs="Arial"/>
          <w:bCs/>
          <w:color w:val="000000" w:themeColor="text1"/>
          <w:sz w:val="24"/>
          <w:szCs w:val="24"/>
          <w:lang w:eastAsia="pl-PL"/>
        </w:rPr>
        <w:t>Zintegrowane Inwestycje Terytorialne (ZIT)</w:t>
      </w:r>
      <w:r w:rsidRPr="00F221CA">
        <w:rPr>
          <w:rFonts w:ascii="Arial" w:hAnsi="Arial" w:cs="Arial"/>
          <w:color w:val="000000" w:themeColor="text1"/>
          <w:sz w:val="24"/>
          <w:szCs w:val="24"/>
          <w:lang w:eastAsia="pl-PL"/>
        </w:rPr>
        <w:t xml:space="preserve"> – instrument ten będzie realizowany </w:t>
      </w:r>
      <w:r w:rsidR="00ED7E6E" w:rsidRPr="00F221CA">
        <w:rPr>
          <w:rFonts w:ascii="Arial" w:hAnsi="Arial" w:cs="Arial"/>
          <w:color w:val="000000" w:themeColor="text1"/>
          <w:sz w:val="24"/>
          <w:szCs w:val="24"/>
          <w:lang w:eastAsia="pl-PL"/>
        </w:rPr>
        <w:t>w</w:t>
      </w:r>
      <w:r w:rsidRPr="00F221CA">
        <w:rPr>
          <w:rFonts w:ascii="Arial" w:hAnsi="Arial" w:cs="Arial"/>
          <w:color w:val="000000" w:themeColor="text1"/>
          <w:sz w:val="24"/>
          <w:szCs w:val="24"/>
          <w:lang w:eastAsia="pl-PL"/>
        </w:rPr>
        <w:t xml:space="preserve"> miejskich obszarach funkcjonalnych (w tym M</w:t>
      </w:r>
      <w:r w:rsidR="00C979F8" w:rsidRPr="00F221CA">
        <w:rPr>
          <w:rFonts w:ascii="Arial" w:hAnsi="Arial" w:cs="Arial"/>
          <w:color w:val="000000" w:themeColor="text1"/>
          <w:sz w:val="24"/>
          <w:szCs w:val="24"/>
          <w:lang w:eastAsia="pl-PL"/>
        </w:rPr>
        <w:t>iejskich O</w:t>
      </w:r>
      <w:r w:rsidR="00C42FD4" w:rsidRPr="00F221CA">
        <w:rPr>
          <w:rFonts w:ascii="Arial" w:hAnsi="Arial" w:cs="Arial"/>
          <w:color w:val="000000" w:themeColor="text1"/>
          <w:sz w:val="24"/>
          <w:szCs w:val="24"/>
          <w:lang w:eastAsia="pl-PL"/>
        </w:rPr>
        <w:t>bszarach</w:t>
      </w:r>
      <w:r w:rsidR="00C979F8" w:rsidRPr="00F221CA">
        <w:rPr>
          <w:rFonts w:ascii="Arial" w:hAnsi="Arial" w:cs="Arial"/>
          <w:color w:val="000000" w:themeColor="text1"/>
          <w:sz w:val="24"/>
          <w:szCs w:val="24"/>
          <w:lang w:eastAsia="pl-PL"/>
        </w:rPr>
        <w:t xml:space="preserve"> Funkcjonalnych</w:t>
      </w:r>
      <w:r w:rsidRPr="00F221CA">
        <w:rPr>
          <w:rFonts w:ascii="Arial" w:hAnsi="Arial" w:cs="Arial"/>
          <w:color w:val="000000" w:themeColor="text1"/>
          <w:sz w:val="24"/>
          <w:szCs w:val="24"/>
          <w:lang w:eastAsia="pl-PL"/>
        </w:rPr>
        <w:t xml:space="preserve"> </w:t>
      </w:r>
      <w:r w:rsidR="00C979F8" w:rsidRPr="00F221CA">
        <w:rPr>
          <w:rFonts w:ascii="Arial" w:hAnsi="Arial" w:cs="Arial"/>
          <w:color w:val="000000" w:themeColor="text1"/>
          <w:sz w:val="24"/>
          <w:szCs w:val="24"/>
          <w:lang w:eastAsia="pl-PL"/>
        </w:rPr>
        <w:t>O</w:t>
      </w:r>
      <w:r w:rsidRPr="00F221CA">
        <w:rPr>
          <w:rFonts w:ascii="Arial" w:hAnsi="Arial" w:cs="Arial"/>
          <w:color w:val="000000" w:themeColor="text1"/>
          <w:sz w:val="24"/>
          <w:szCs w:val="24"/>
          <w:lang w:eastAsia="pl-PL"/>
        </w:rPr>
        <w:t xml:space="preserve">środków </w:t>
      </w:r>
      <w:r w:rsidR="00C979F8" w:rsidRPr="00F221CA">
        <w:rPr>
          <w:rFonts w:ascii="Arial" w:hAnsi="Arial" w:cs="Arial"/>
          <w:color w:val="000000" w:themeColor="text1"/>
          <w:sz w:val="24"/>
          <w:szCs w:val="24"/>
          <w:lang w:eastAsia="pl-PL"/>
        </w:rPr>
        <w:t>W</w:t>
      </w:r>
      <w:r w:rsidRPr="00F221CA">
        <w:rPr>
          <w:rFonts w:ascii="Arial" w:hAnsi="Arial" w:cs="Arial"/>
          <w:color w:val="000000" w:themeColor="text1"/>
          <w:sz w:val="24"/>
          <w:szCs w:val="24"/>
          <w:lang w:eastAsia="pl-PL"/>
        </w:rPr>
        <w:t>ojewódzkich</w:t>
      </w:r>
      <w:r w:rsidR="00C979F8" w:rsidRPr="00F221CA">
        <w:rPr>
          <w:rFonts w:ascii="Arial" w:hAnsi="Arial" w:cs="Arial"/>
          <w:color w:val="000000" w:themeColor="text1"/>
          <w:sz w:val="24"/>
          <w:szCs w:val="24"/>
          <w:lang w:eastAsia="pl-PL"/>
        </w:rPr>
        <w:t xml:space="preserve"> – MOF OW</w:t>
      </w:r>
      <w:r w:rsidRPr="00F221CA">
        <w:rPr>
          <w:rFonts w:ascii="Arial" w:hAnsi="Arial" w:cs="Arial"/>
          <w:color w:val="000000" w:themeColor="text1"/>
          <w:sz w:val="24"/>
          <w:szCs w:val="24"/>
          <w:lang w:eastAsia="pl-PL"/>
        </w:rPr>
        <w:t>) wyznaczonych</w:t>
      </w:r>
      <w:r w:rsidR="00F023EC" w:rsidRPr="00F221CA">
        <w:rPr>
          <w:rFonts w:ascii="Arial" w:hAnsi="Arial" w:cs="Arial"/>
          <w:color w:val="000000" w:themeColor="text1"/>
          <w:sz w:val="24"/>
          <w:szCs w:val="24"/>
          <w:lang w:eastAsia="pl-PL"/>
        </w:rPr>
        <w:t xml:space="preserve"> w</w:t>
      </w:r>
      <w:r w:rsidRPr="00F221CA">
        <w:rPr>
          <w:rFonts w:ascii="Arial" w:hAnsi="Arial" w:cs="Arial"/>
          <w:color w:val="000000" w:themeColor="text1"/>
          <w:sz w:val="24"/>
          <w:szCs w:val="24"/>
          <w:lang w:eastAsia="pl-PL"/>
        </w:rPr>
        <w:t xml:space="preserve"> </w:t>
      </w:r>
      <w:r w:rsidR="00B80ACB" w:rsidRPr="00F221CA">
        <w:rPr>
          <w:rFonts w:ascii="Arial" w:hAnsi="Arial" w:cs="Arial"/>
          <w:color w:val="000000" w:themeColor="text1"/>
          <w:sz w:val="24"/>
          <w:szCs w:val="24"/>
          <w:lang w:eastAsia="pl-PL"/>
        </w:rPr>
        <w:t>SRW</w:t>
      </w:r>
      <w:r w:rsidRPr="00F221CA">
        <w:rPr>
          <w:rFonts w:ascii="Arial" w:hAnsi="Arial" w:cs="Arial"/>
          <w:color w:val="000000" w:themeColor="text1"/>
          <w:sz w:val="24"/>
          <w:szCs w:val="24"/>
          <w:lang w:eastAsia="pl-PL"/>
        </w:rPr>
        <w:t>. Podstawą realizacji instrumentu będzie strategia ZIT/strategia rozwoju ponadlokalnego</w:t>
      </w:r>
      <w:r w:rsidR="00AB733F" w:rsidRPr="00F221CA">
        <w:rPr>
          <w:rFonts w:ascii="Arial" w:hAnsi="Arial" w:cs="Arial"/>
          <w:color w:val="000000" w:themeColor="text1"/>
          <w:sz w:val="24"/>
          <w:szCs w:val="24"/>
          <w:lang w:eastAsia="pl-PL"/>
        </w:rPr>
        <w:t>.</w:t>
      </w:r>
      <w:r w:rsidRPr="00F221CA">
        <w:rPr>
          <w:rFonts w:ascii="Arial" w:hAnsi="Arial" w:cs="Arial"/>
          <w:color w:val="000000" w:themeColor="text1"/>
          <w:sz w:val="24"/>
          <w:szCs w:val="24"/>
          <w:lang w:eastAsia="pl-PL"/>
        </w:rPr>
        <w:t xml:space="preserve"> </w:t>
      </w:r>
      <w:r w:rsidRPr="00F221CA">
        <w:rPr>
          <w:rFonts w:ascii="Arial" w:eastAsia="Calibri" w:hAnsi="Arial" w:cs="Arial"/>
          <w:color w:val="000000" w:themeColor="text1"/>
          <w:sz w:val="24"/>
          <w:szCs w:val="24"/>
        </w:rPr>
        <w:t>Oba te dokumenty mogą pełnić rolę strategii terytorialnej, o której mowa w art. 29 rozporządzenia UE 2021/1060</w:t>
      </w:r>
      <w:r w:rsidRPr="00F221CA">
        <w:rPr>
          <w:rFonts w:ascii="Arial" w:eastAsia="Calibri" w:hAnsi="Arial" w:cs="Arial"/>
          <w:color w:val="000000" w:themeColor="text1"/>
          <w:sz w:val="24"/>
          <w:szCs w:val="24"/>
          <w:vertAlign w:val="superscript"/>
        </w:rPr>
        <w:footnoteReference w:id="6"/>
      </w:r>
      <w:r w:rsidRPr="00F221CA">
        <w:rPr>
          <w:rFonts w:ascii="Arial" w:eastAsia="Calibri" w:hAnsi="Arial" w:cs="Arial"/>
          <w:color w:val="000000" w:themeColor="text1"/>
          <w:sz w:val="24"/>
          <w:szCs w:val="24"/>
        </w:rPr>
        <w:t xml:space="preserve"> (dalej: rozporządzenie ogólne na lata 2021-2027). Do </w:t>
      </w:r>
      <w:r w:rsidR="00B80ACB" w:rsidRPr="00F221CA">
        <w:rPr>
          <w:rFonts w:ascii="Arial" w:eastAsia="Calibri" w:hAnsi="Arial" w:cs="Arial"/>
          <w:color w:val="000000" w:themeColor="text1"/>
          <w:sz w:val="24"/>
          <w:szCs w:val="24"/>
        </w:rPr>
        <w:t>decyzji</w:t>
      </w:r>
      <w:r w:rsidRPr="00F221CA">
        <w:rPr>
          <w:rFonts w:ascii="Arial" w:eastAsia="Calibri" w:hAnsi="Arial" w:cs="Arial"/>
          <w:color w:val="000000" w:themeColor="text1"/>
          <w:sz w:val="24"/>
          <w:szCs w:val="24"/>
        </w:rPr>
        <w:t xml:space="preserve"> </w:t>
      </w:r>
      <w:r w:rsidR="00ED7E6E" w:rsidRPr="00F221CA">
        <w:rPr>
          <w:rFonts w:ascii="Arial" w:eastAsia="Calibri" w:hAnsi="Arial" w:cs="Arial"/>
          <w:color w:val="000000" w:themeColor="text1"/>
          <w:sz w:val="24"/>
          <w:szCs w:val="24"/>
        </w:rPr>
        <w:t>przedstawicieli</w:t>
      </w:r>
      <w:r w:rsidR="00C42FD4" w:rsidRPr="00F221CA">
        <w:rPr>
          <w:rFonts w:ascii="Arial" w:eastAsia="Calibri" w:hAnsi="Arial" w:cs="Arial"/>
          <w:color w:val="000000" w:themeColor="text1"/>
          <w:sz w:val="24"/>
          <w:szCs w:val="24"/>
        </w:rPr>
        <w:t xml:space="preserve"> MOF OW</w:t>
      </w:r>
      <w:r w:rsidR="00ED7E6E" w:rsidRPr="00F221CA">
        <w:rPr>
          <w:rFonts w:ascii="Arial" w:eastAsia="Calibri" w:hAnsi="Arial" w:cs="Arial"/>
          <w:color w:val="000000" w:themeColor="text1"/>
          <w:sz w:val="24"/>
          <w:szCs w:val="24"/>
        </w:rPr>
        <w:t xml:space="preserve"> (jst wchodzących w skład porozumienia)</w:t>
      </w:r>
      <w:r w:rsidRPr="00F221CA">
        <w:rPr>
          <w:rFonts w:ascii="Arial" w:eastAsia="Calibri" w:hAnsi="Arial" w:cs="Arial"/>
          <w:color w:val="000000" w:themeColor="text1"/>
          <w:sz w:val="24"/>
          <w:szCs w:val="24"/>
        </w:rPr>
        <w:t xml:space="preserve"> pozos</w:t>
      </w:r>
      <w:r w:rsidR="00B80ACB" w:rsidRPr="00F221CA">
        <w:rPr>
          <w:rFonts w:ascii="Arial" w:eastAsia="Calibri" w:hAnsi="Arial" w:cs="Arial"/>
          <w:color w:val="000000" w:themeColor="text1"/>
          <w:sz w:val="24"/>
          <w:szCs w:val="24"/>
        </w:rPr>
        <w:t>tawia się kwestię</w:t>
      </w:r>
      <w:r w:rsidR="00C42FD4" w:rsidRPr="00F221CA">
        <w:rPr>
          <w:rFonts w:ascii="Arial" w:eastAsia="Calibri" w:hAnsi="Arial" w:cs="Arial"/>
          <w:color w:val="000000" w:themeColor="text1"/>
          <w:sz w:val="24"/>
          <w:szCs w:val="24"/>
        </w:rPr>
        <w:t xml:space="preserve"> </w:t>
      </w:r>
      <w:r w:rsidRPr="00F221CA">
        <w:rPr>
          <w:rFonts w:ascii="Arial" w:eastAsia="Calibri" w:hAnsi="Arial" w:cs="Arial"/>
          <w:color w:val="000000" w:themeColor="text1"/>
          <w:sz w:val="24"/>
          <w:szCs w:val="24"/>
        </w:rPr>
        <w:t>przygotowani</w:t>
      </w:r>
      <w:r w:rsidR="00B80ACB" w:rsidRPr="00F221CA">
        <w:rPr>
          <w:rFonts w:ascii="Arial" w:eastAsia="Calibri" w:hAnsi="Arial" w:cs="Arial"/>
          <w:color w:val="000000" w:themeColor="text1"/>
          <w:sz w:val="24"/>
          <w:szCs w:val="24"/>
        </w:rPr>
        <w:t>a</w:t>
      </w:r>
      <w:r w:rsidR="00C42FD4" w:rsidRPr="00F221CA">
        <w:rPr>
          <w:rFonts w:ascii="Arial" w:eastAsia="Calibri" w:hAnsi="Arial" w:cs="Arial"/>
          <w:color w:val="000000" w:themeColor="text1"/>
          <w:sz w:val="24"/>
          <w:szCs w:val="24"/>
        </w:rPr>
        <w:t xml:space="preserve"> </w:t>
      </w:r>
      <w:r w:rsidRPr="00F221CA">
        <w:rPr>
          <w:rFonts w:ascii="Arial" w:eastAsia="Calibri" w:hAnsi="Arial" w:cs="Arial"/>
          <w:color w:val="000000" w:themeColor="text1"/>
          <w:sz w:val="24"/>
          <w:szCs w:val="24"/>
        </w:rPr>
        <w:t>dokumentu strategicznego</w:t>
      </w:r>
      <w:r w:rsidR="00B80ACB" w:rsidRPr="00F221CA">
        <w:rPr>
          <w:rFonts w:ascii="Arial" w:eastAsia="Calibri" w:hAnsi="Arial" w:cs="Arial"/>
          <w:color w:val="000000" w:themeColor="text1"/>
          <w:sz w:val="24"/>
          <w:szCs w:val="24"/>
        </w:rPr>
        <w:t>:</w:t>
      </w:r>
      <w:r w:rsidRPr="00F221CA">
        <w:rPr>
          <w:rFonts w:ascii="Arial" w:eastAsia="Calibri" w:hAnsi="Arial" w:cs="Arial"/>
          <w:color w:val="000000" w:themeColor="text1"/>
          <w:sz w:val="24"/>
          <w:szCs w:val="24"/>
        </w:rPr>
        <w:t xml:space="preserve"> </w:t>
      </w:r>
    </w:p>
    <w:p w14:paraId="51DAC3AB" w14:textId="3FB99A89" w:rsidR="00C42FD4" w:rsidRPr="00F221CA" w:rsidRDefault="00463501" w:rsidP="001B2B8B">
      <w:pPr>
        <w:spacing w:after="80" w:line="360" w:lineRule="auto"/>
        <w:rPr>
          <w:rFonts w:ascii="Arial" w:eastAsia="Calibri" w:hAnsi="Arial" w:cs="Arial"/>
          <w:color w:val="000000" w:themeColor="text1"/>
          <w:sz w:val="24"/>
          <w:szCs w:val="24"/>
        </w:rPr>
      </w:pPr>
      <w:r w:rsidRPr="00F221CA">
        <w:rPr>
          <w:rFonts w:ascii="Arial" w:eastAsia="Calibri" w:hAnsi="Arial" w:cs="Arial"/>
          <w:color w:val="000000" w:themeColor="text1"/>
          <w:sz w:val="24"/>
          <w:szCs w:val="24"/>
        </w:rPr>
        <w:t xml:space="preserve">– </w:t>
      </w:r>
      <w:r w:rsidR="00C42FD4" w:rsidRPr="00F221CA">
        <w:rPr>
          <w:rFonts w:ascii="Arial" w:eastAsia="Calibri" w:hAnsi="Arial" w:cs="Arial"/>
          <w:color w:val="000000" w:themeColor="text1"/>
          <w:sz w:val="24"/>
          <w:szCs w:val="24"/>
        </w:rPr>
        <w:t xml:space="preserve">jednej </w:t>
      </w:r>
      <w:r w:rsidRPr="00F221CA">
        <w:rPr>
          <w:rFonts w:ascii="Arial" w:eastAsia="Calibri" w:hAnsi="Arial" w:cs="Arial"/>
          <w:color w:val="000000" w:themeColor="text1"/>
          <w:sz w:val="24"/>
          <w:szCs w:val="24"/>
        </w:rPr>
        <w:t>strategii rozwoju ponadlokalnego pełniącej równocześnie funkcję strategii ZIT lub dwóch osobnych jednak spójnych ze sobą strategii</w:t>
      </w:r>
      <w:r w:rsidR="00C42FD4" w:rsidRPr="00F221CA">
        <w:rPr>
          <w:rFonts w:ascii="Arial" w:eastAsia="Calibri" w:hAnsi="Arial" w:cs="Arial"/>
          <w:color w:val="000000" w:themeColor="text1"/>
          <w:sz w:val="24"/>
          <w:szCs w:val="24"/>
        </w:rPr>
        <w:t>;</w:t>
      </w:r>
      <w:r w:rsidRPr="00F221CA">
        <w:rPr>
          <w:rFonts w:ascii="Arial" w:eastAsia="Calibri" w:hAnsi="Arial" w:cs="Arial"/>
          <w:color w:val="000000" w:themeColor="text1"/>
          <w:sz w:val="24"/>
          <w:szCs w:val="24"/>
        </w:rPr>
        <w:t xml:space="preserve"> </w:t>
      </w:r>
    </w:p>
    <w:p w14:paraId="76033CAD" w14:textId="0A509E6F" w:rsidR="0019370A" w:rsidRPr="00F221CA" w:rsidRDefault="00463501" w:rsidP="001B2B8B">
      <w:pPr>
        <w:spacing w:after="80" w:line="360" w:lineRule="auto"/>
        <w:rPr>
          <w:rFonts w:ascii="Arial" w:eastAsia="Calibri" w:hAnsi="Arial" w:cs="Arial"/>
          <w:color w:val="000000" w:themeColor="text1"/>
          <w:sz w:val="24"/>
          <w:szCs w:val="24"/>
        </w:rPr>
      </w:pPr>
      <w:r w:rsidRPr="00F221CA">
        <w:rPr>
          <w:rFonts w:ascii="Arial" w:eastAsia="Calibri" w:hAnsi="Arial" w:cs="Arial"/>
          <w:color w:val="000000" w:themeColor="text1"/>
          <w:sz w:val="24"/>
          <w:szCs w:val="24"/>
        </w:rPr>
        <w:t xml:space="preserve">– strategii ZIT oraz strategii rozwoju ponadlokalnego. </w:t>
      </w:r>
    </w:p>
    <w:p w14:paraId="4D40FE17" w14:textId="0DB7F437" w:rsidR="00463501" w:rsidRPr="00F221CA" w:rsidRDefault="00463501" w:rsidP="001B2B8B">
      <w:pPr>
        <w:spacing w:before="240" w:after="80" w:line="360" w:lineRule="auto"/>
        <w:rPr>
          <w:rFonts w:ascii="Arial" w:hAnsi="Arial" w:cs="Arial"/>
          <w:color w:val="000000" w:themeColor="text1"/>
          <w:sz w:val="24"/>
          <w:szCs w:val="24"/>
          <w:lang w:eastAsia="pl-PL"/>
        </w:rPr>
      </w:pPr>
      <w:r w:rsidRPr="00F221CA">
        <w:rPr>
          <w:rFonts w:ascii="Arial" w:eastAsia="Calibri" w:hAnsi="Arial" w:cs="Arial"/>
          <w:color w:val="000000" w:themeColor="text1"/>
          <w:sz w:val="24"/>
          <w:szCs w:val="24"/>
        </w:rPr>
        <w:t>Strategia rozwoju ponadlokalnego jest nowym dokumentem strategicznym o charakterze zintegrowanym – łączy ze sobą sfer</w:t>
      </w:r>
      <w:r w:rsidR="000C4E8F" w:rsidRPr="00F221CA">
        <w:rPr>
          <w:rFonts w:ascii="Arial" w:eastAsia="Calibri" w:hAnsi="Arial" w:cs="Arial"/>
          <w:color w:val="000000" w:themeColor="text1"/>
          <w:sz w:val="24"/>
          <w:szCs w:val="24"/>
        </w:rPr>
        <w:t>ę</w:t>
      </w:r>
      <w:r w:rsidRPr="00F221CA">
        <w:rPr>
          <w:rFonts w:ascii="Arial" w:eastAsia="Calibri" w:hAnsi="Arial" w:cs="Arial"/>
          <w:color w:val="000000" w:themeColor="text1"/>
          <w:sz w:val="24"/>
          <w:szCs w:val="24"/>
        </w:rPr>
        <w:t xml:space="preserve"> społeczną, gospodarczą i przestrzenną. </w:t>
      </w:r>
      <w:r w:rsidR="00C42FD4" w:rsidRPr="00F221CA">
        <w:rPr>
          <w:rFonts w:ascii="Arial" w:eastAsia="Calibri" w:hAnsi="Arial" w:cs="Arial"/>
          <w:color w:val="000000" w:themeColor="text1"/>
          <w:sz w:val="24"/>
          <w:szCs w:val="24"/>
        </w:rPr>
        <w:t>Jej o</w:t>
      </w:r>
      <w:r w:rsidRPr="00F221CA">
        <w:rPr>
          <w:rFonts w:ascii="Arial" w:eastAsia="Calibri" w:hAnsi="Arial" w:cs="Arial"/>
          <w:color w:val="000000" w:themeColor="text1"/>
          <w:sz w:val="24"/>
          <w:szCs w:val="24"/>
        </w:rPr>
        <w:t>bowiązkowym</w:t>
      </w:r>
      <w:r w:rsidR="00C42FD4" w:rsidRPr="00F221CA">
        <w:rPr>
          <w:rFonts w:ascii="Arial" w:eastAsia="Calibri" w:hAnsi="Arial" w:cs="Arial"/>
          <w:color w:val="000000" w:themeColor="text1"/>
          <w:sz w:val="24"/>
          <w:szCs w:val="24"/>
        </w:rPr>
        <w:t>i</w:t>
      </w:r>
      <w:r w:rsidRPr="00F221CA">
        <w:rPr>
          <w:rFonts w:ascii="Arial" w:eastAsia="Calibri" w:hAnsi="Arial" w:cs="Arial"/>
          <w:color w:val="000000" w:themeColor="text1"/>
          <w:sz w:val="24"/>
          <w:szCs w:val="24"/>
        </w:rPr>
        <w:t xml:space="preserve"> element</w:t>
      </w:r>
      <w:r w:rsidR="00C42FD4" w:rsidRPr="00F221CA">
        <w:rPr>
          <w:rFonts w:ascii="Arial" w:eastAsia="Calibri" w:hAnsi="Arial" w:cs="Arial"/>
          <w:color w:val="000000" w:themeColor="text1"/>
          <w:sz w:val="24"/>
          <w:szCs w:val="24"/>
        </w:rPr>
        <w:t>ami s</w:t>
      </w:r>
      <w:r w:rsidRPr="00F221CA">
        <w:rPr>
          <w:rFonts w:ascii="Arial" w:eastAsia="Calibri" w:hAnsi="Arial" w:cs="Arial"/>
          <w:color w:val="000000" w:themeColor="text1"/>
          <w:sz w:val="24"/>
          <w:szCs w:val="24"/>
        </w:rPr>
        <w:t xml:space="preserve">ą m.in. model struktury funkcjonalno-przestrzennej oraz ustalenia i rekomendacje w zakresie polityki przestrzennej. </w:t>
      </w:r>
      <w:r w:rsidR="007F0FE2" w:rsidRPr="00F221CA">
        <w:rPr>
          <w:rFonts w:ascii="Arial" w:eastAsia="Calibri" w:hAnsi="Arial" w:cs="Arial"/>
          <w:color w:val="000000" w:themeColor="text1"/>
          <w:sz w:val="24"/>
          <w:szCs w:val="24"/>
        </w:rPr>
        <w:t>P</w:t>
      </w:r>
      <w:r w:rsidR="00AB733F" w:rsidRPr="00F221CA">
        <w:rPr>
          <w:rFonts w:ascii="Arial" w:eastAsia="Calibri" w:hAnsi="Arial" w:cs="Arial"/>
          <w:color w:val="000000" w:themeColor="text1"/>
          <w:sz w:val="24"/>
          <w:szCs w:val="24"/>
        </w:rPr>
        <w:t>osiadani</w:t>
      </w:r>
      <w:r w:rsidR="007F0FE2" w:rsidRPr="00F221CA">
        <w:rPr>
          <w:rFonts w:ascii="Arial" w:eastAsia="Calibri" w:hAnsi="Arial" w:cs="Arial"/>
          <w:color w:val="000000" w:themeColor="text1"/>
          <w:sz w:val="24"/>
          <w:szCs w:val="24"/>
        </w:rPr>
        <w:t>e</w:t>
      </w:r>
      <w:r w:rsidR="00AB733F" w:rsidRPr="00F221CA">
        <w:rPr>
          <w:rFonts w:ascii="Arial" w:eastAsia="Calibri" w:hAnsi="Arial" w:cs="Arial"/>
          <w:color w:val="000000" w:themeColor="text1"/>
          <w:sz w:val="24"/>
          <w:szCs w:val="24"/>
        </w:rPr>
        <w:t xml:space="preserve"> strategii rozwoju ponadlokalnego jest obligatoryjn</w:t>
      </w:r>
      <w:r w:rsidR="007F0FE2" w:rsidRPr="00F221CA">
        <w:rPr>
          <w:rFonts w:ascii="Arial" w:eastAsia="Calibri" w:hAnsi="Arial" w:cs="Arial"/>
          <w:color w:val="000000" w:themeColor="text1"/>
          <w:sz w:val="24"/>
          <w:szCs w:val="24"/>
        </w:rPr>
        <w:t>e</w:t>
      </w:r>
      <w:r w:rsidR="00AB733F" w:rsidRPr="00F221CA">
        <w:rPr>
          <w:rFonts w:ascii="Arial" w:eastAsia="Calibri" w:hAnsi="Arial" w:cs="Arial"/>
          <w:color w:val="000000" w:themeColor="text1"/>
          <w:sz w:val="24"/>
          <w:szCs w:val="24"/>
        </w:rPr>
        <w:t xml:space="preserve"> dla ZIT wojewódzkich</w:t>
      </w:r>
      <w:r w:rsidR="007F0FE2" w:rsidRPr="00F221CA">
        <w:rPr>
          <w:rFonts w:ascii="Arial" w:eastAsia="Calibri" w:hAnsi="Arial" w:cs="Arial"/>
          <w:color w:val="000000" w:themeColor="text1"/>
          <w:sz w:val="24"/>
          <w:szCs w:val="24"/>
        </w:rPr>
        <w:t xml:space="preserve">, </w:t>
      </w:r>
      <w:r w:rsidR="00C42FD4" w:rsidRPr="00F221CA">
        <w:rPr>
          <w:rFonts w:ascii="Arial" w:eastAsia="Calibri" w:hAnsi="Arial" w:cs="Arial"/>
          <w:color w:val="000000" w:themeColor="text1"/>
          <w:sz w:val="24"/>
          <w:szCs w:val="24"/>
        </w:rPr>
        <w:t xml:space="preserve">a </w:t>
      </w:r>
      <w:r w:rsidR="007F0FE2" w:rsidRPr="00F221CA">
        <w:rPr>
          <w:rFonts w:ascii="Arial" w:eastAsia="Calibri" w:hAnsi="Arial" w:cs="Arial"/>
          <w:color w:val="000000" w:themeColor="text1"/>
          <w:sz w:val="24"/>
          <w:szCs w:val="24"/>
        </w:rPr>
        <w:t>dla pozostałych ZIT ma charakter fakultatywny</w:t>
      </w:r>
      <w:r w:rsidR="00AB733F" w:rsidRPr="00F221CA">
        <w:rPr>
          <w:rFonts w:ascii="Arial" w:eastAsia="Calibri" w:hAnsi="Arial" w:cs="Arial"/>
          <w:color w:val="000000" w:themeColor="text1"/>
          <w:sz w:val="24"/>
          <w:szCs w:val="24"/>
        </w:rPr>
        <w:t>. Biorąc pod uwagę strukturę tego dokumentu</w:t>
      </w:r>
      <w:r w:rsidR="00C42FD4" w:rsidRPr="00F221CA">
        <w:rPr>
          <w:rFonts w:ascii="Arial" w:eastAsia="Calibri" w:hAnsi="Arial" w:cs="Arial"/>
          <w:color w:val="000000" w:themeColor="text1"/>
          <w:sz w:val="24"/>
          <w:szCs w:val="24"/>
        </w:rPr>
        <w:t>,</w:t>
      </w:r>
      <w:r w:rsidR="00AB733F" w:rsidRPr="00F221CA">
        <w:rPr>
          <w:rFonts w:ascii="Arial" w:eastAsia="Calibri" w:hAnsi="Arial" w:cs="Arial"/>
          <w:color w:val="000000" w:themeColor="text1"/>
          <w:sz w:val="24"/>
          <w:szCs w:val="24"/>
        </w:rPr>
        <w:t xml:space="preserve"> </w:t>
      </w:r>
      <w:r w:rsidRPr="00F221CA">
        <w:rPr>
          <w:rFonts w:ascii="Arial" w:eastAsia="Calibri" w:hAnsi="Arial" w:cs="Arial"/>
          <w:color w:val="000000" w:themeColor="text1"/>
          <w:sz w:val="24"/>
          <w:szCs w:val="24"/>
        </w:rPr>
        <w:t>wprowadzono możliwość odroczen</w:t>
      </w:r>
      <w:r w:rsidR="0019370A" w:rsidRPr="00F221CA">
        <w:rPr>
          <w:rFonts w:ascii="Arial" w:eastAsia="Calibri" w:hAnsi="Arial" w:cs="Arial"/>
          <w:color w:val="000000" w:themeColor="text1"/>
          <w:sz w:val="24"/>
          <w:szCs w:val="24"/>
        </w:rPr>
        <w:t xml:space="preserve">ia </w:t>
      </w:r>
      <w:r w:rsidRPr="00F221CA">
        <w:rPr>
          <w:rFonts w:ascii="Arial" w:eastAsia="Calibri" w:hAnsi="Arial" w:cs="Arial"/>
          <w:color w:val="000000" w:themeColor="text1"/>
          <w:sz w:val="24"/>
          <w:szCs w:val="24"/>
        </w:rPr>
        <w:t xml:space="preserve">uchwalenia strategii rozwoju </w:t>
      </w:r>
      <w:r w:rsidRPr="00F221CA">
        <w:rPr>
          <w:rFonts w:ascii="Arial" w:eastAsia="Calibri" w:hAnsi="Arial" w:cs="Arial"/>
          <w:color w:val="000000" w:themeColor="text1"/>
          <w:sz w:val="24"/>
          <w:szCs w:val="24"/>
        </w:rPr>
        <w:lastRenderedPageBreak/>
        <w:t>ponadlokalnego przez MOF OW</w:t>
      </w:r>
      <w:r w:rsidR="0019370A" w:rsidRPr="00F221CA">
        <w:rPr>
          <w:rFonts w:ascii="Arial" w:eastAsia="Calibri" w:hAnsi="Arial" w:cs="Arial"/>
          <w:color w:val="000000" w:themeColor="text1"/>
          <w:sz w:val="24"/>
          <w:szCs w:val="24"/>
        </w:rPr>
        <w:t>,</w:t>
      </w:r>
      <w:r w:rsidRPr="00F221CA">
        <w:rPr>
          <w:rFonts w:ascii="Arial" w:eastAsia="Calibri" w:hAnsi="Arial" w:cs="Arial"/>
          <w:color w:val="000000" w:themeColor="text1"/>
          <w:sz w:val="24"/>
          <w:szCs w:val="24"/>
        </w:rPr>
        <w:t xml:space="preserve"> </w:t>
      </w:r>
      <w:r w:rsidR="00AB733F" w:rsidRPr="00F221CA">
        <w:rPr>
          <w:rFonts w:ascii="Arial" w:eastAsia="Calibri" w:hAnsi="Arial" w:cs="Arial"/>
          <w:color w:val="000000" w:themeColor="text1"/>
          <w:sz w:val="24"/>
          <w:szCs w:val="24"/>
        </w:rPr>
        <w:t xml:space="preserve">w nieprzekraczalnym terminie </w:t>
      </w:r>
      <w:r w:rsidRPr="00F221CA">
        <w:rPr>
          <w:rFonts w:ascii="Arial" w:eastAsia="Calibri" w:hAnsi="Arial" w:cs="Arial"/>
          <w:color w:val="000000" w:themeColor="text1"/>
          <w:sz w:val="24"/>
          <w:szCs w:val="24"/>
        </w:rPr>
        <w:t>do 31 grudnia 2025 r. W takim wypadku warunkiem rozpoczęcia realizacji instrumentu ZIT przez MOF OW jest uchwalenie strategii ZIT.</w:t>
      </w:r>
      <w:r w:rsidRPr="00F221CA">
        <w:rPr>
          <w:rFonts w:ascii="Arial" w:hAnsi="Arial" w:cs="Arial"/>
          <w:color w:val="000000" w:themeColor="text1"/>
          <w:sz w:val="24"/>
          <w:szCs w:val="24"/>
          <w:lang w:eastAsia="pl-PL"/>
        </w:rPr>
        <w:t xml:space="preserve"> </w:t>
      </w:r>
    </w:p>
    <w:p w14:paraId="51608981" w14:textId="1D860A26" w:rsidR="00463501" w:rsidRPr="00F221CA" w:rsidRDefault="00463501" w:rsidP="001B2B8B">
      <w:pPr>
        <w:spacing w:before="240" w:after="80" w:line="360" w:lineRule="auto"/>
        <w:rPr>
          <w:rFonts w:ascii="Arial" w:eastAsia="Calibri" w:hAnsi="Arial" w:cs="Arial"/>
          <w:color w:val="000000" w:themeColor="text1"/>
          <w:sz w:val="24"/>
          <w:szCs w:val="24"/>
          <w:highlight w:val="yellow"/>
        </w:rPr>
      </w:pPr>
      <w:r w:rsidRPr="00F221CA">
        <w:rPr>
          <w:rFonts w:ascii="Arial" w:hAnsi="Arial" w:cs="Arial"/>
          <w:color w:val="000000" w:themeColor="text1"/>
          <w:sz w:val="24"/>
          <w:szCs w:val="24"/>
        </w:rPr>
        <w:t xml:space="preserve">Głównym celem realizacji ZIT jest wzmocnienie potencjału rozwojowego miejskich obszarów funkcjonalnych. Inicjatorem </w:t>
      </w:r>
      <w:r w:rsidR="0060446D" w:rsidRPr="00F221CA">
        <w:rPr>
          <w:rFonts w:ascii="Arial" w:hAnsi="Arial" w:cs="Arial"/>
          <w:color w:val="000000" w:themeColor="text1"/>
          <w:sz w:val="24"/>
          <w:szCs w:val="24"/>
        </w:rPr>
        <w:br/>
      </w:r>
      <w:r w:rsidRPr="00F221CA">
        <w:rPr>
          <w:rFonts w:ascii="Arial" w:hAnsi="Arial" w:cs="Arial"/>
          <w:color w:val="000000" w:themeColor="text1"/>
          <w:sz w:val="24"/>
          <w:szCs w:val="24"/>
        </w:rPr>
        <w:t xml:space="preserve">i koordynatorem działań na </w:t>
      </w:r>
      <w:r w:rsidR="00C42FD4" w:rsidRPr="00F221CA">
        <w:rPr>
          <w:rFonts w:ascii="Arial" w:hAnsi="Arial" w:cs="Arial"/>
          <w:color w:val="000000" w:themeColor="text1"/>
          <w:sz w:val="24"/>
          <w:szCs w:val="24"/>
        </w:rPr>
        <w:t>II</w:t>
      </w:r>
      <w:r w:rsidRPr="00F221CA">
        <w:rPr>
          <w:rFonts w:ascii="Arial" w:hAnsi="Arial" w:cs="Arial"/>
          <w:color w:val="000000" w:themeColor="text1"/>
          <w:sz w:val="24"/>
          <w:szCs w:val="24"/>
        </w:rPr>
        <w:t xml:space="preserve"> i </w:t>
      </w:r>
      <w:r w:rsidR="00C42FD4" w:rsidRPr="00F221CA">
        <w:rPr>
          <w:rFonts w:ascii="Arial" w:hAnsi="Arial" w:cs="Arial"/>
          <w:color w:val="000000" w:themeColor="text1"/>
          <w:sz w:val="24"/>
          <w:szCs w:val="24"/>
        </w:rPr>
        <w:t>III</w:t>
      </w:r>
      <w:r w:rsidRPr="00F221CA">
        <w:rPr>
          <w:rFonts w:ascii="Arial" w:hAnsi="Arial" w:cs="Arial"/>
          <w:color w:val="000000" w:themeColor="text1"/>
          <w:sz w:val="24"/>
          <w:szCs w:val="24"/>
        </w:rPr>
        <w:t xml:space="preserve"> poziomie </w:t>
      </w:r>
      <w:r w:rsidR="00A270B8" w:rsidRPr="00F221CA">
        <w:rPr>
          <w:rFonts w:ascii="Arial" w:hAnsi="Arial" w:cs="Arial"/>
          <w:color w:val="000000" w:themeColor="text1"/>
          <w:sz w:val="24"/>
          <w:szCs w:val="24"/>
        </w:rPr>
        <w:t>PT WK-P</w:t>
      </w:r>
      <w:r w:rsidRPr="00F221CA">
        <w:rPr>
          <w:rFonts w:ascii="Arial" w:hAnsi="Arial" w:cs="Arial"/>
          <w:color w:val="000000" w:themeColor="text1"/>
          <w:sz w:val="24"/>
          <w:szCs w:val="24"/>
        </w:rPr>
        <w:t xml:space="preserve"> jest prezydent miasta</w:t>
      </w:r>
      <w:r w:rsidR="009D5E93" w:rsidRPr="00F221CA">
        <w:rPr>
          <w:rFonts w:ascii="Arial" w:hAnsi="Arial" w:cs="Arial"/>
          <w:color w:val="000000" w:themeColor="text1"/>
          <w:sz w:val="24"/>
          <w:szCs w:val="24"/>
        </w:rPr>
        <w:t xml:space="preserve"> rdzeniowego</w:t>
      </w:r>
      <w:r w:rsidR="0045430F" w:rsidRPr="00F221CA">
        <w:rPr>
          <w:rFonts w:ascii="Arial" w:hAnsi="Arial" w:cs="Arial"/>
          <w:color w:val="000000" w:themeColor="text1"/>
          <w:sz w:val="24"/>
          <w:szCs w:val="24"/>
        </w:rPr>
        <w:t xml:space="preserve"> obszaru funkcjonalnego</w:t>
      </w:r>
      <w:r w:rsidRPr="00F221CA">
        <w:rPr>
          <w:rFonts w:ascii="Arial" w:hAnsi="Arial" w:cs="Arial"/>
          <w:color w:val="000000" w:themeColor="text1"/>
          <w:sz w:val="24"/>
          <w:szCs w:val="24"/>
        </w:rPr>
        <w:t>. Za realizację</w:t>
      </w:r>
      <w:r w:rsidR="00E7776A" w:rsidRPr="00F221CA">
        <w:rPr>
          <w:rFonts w:ascii="Arial" w:hAnsi="Arial" w:cs="Arial"/>
          <w:color w:val="000000" w:themeColor="text1"/>
          <w:sz w:val="24"/>
          <w:szCs w:val="24"/>
        </w:rPr>
        <w:t xml:space="preserve"> zadań </w:t>
      </w:r>
      <w:r w:rsidR="00161719" w:rsidRPr="00F221CA">
        <w:rPr>
          <w:rFonts w:ascii="Arial" w:hAnsi="Arial" w:cs="Arial"/>
          <w:color w:val="000000" w:themeColor="text1"/>
          <w:sz w:val="24"/>
          <w:szCs w:val="24"/>
        </w:rPr>
        <w:t xml:space="preserve">dedykowanych dla ZIT </w:t>
      </w:r>
      <w:r w:rsidRPr="00F221CA">
        <w:rPr>
          <w:rFonts w:ascii="Arial" w:hAnsi="Arial" w:cs="Arial"/>
          <w:color w:val="000000" w:themeColor="text1"/>
          <w:sz w:val="24"/>
          <w:szCs w:val="24"/>
        </w:rPr>
        <w:t>odpowiedzialne będą partnerstwa zawiązywane oddolnie przez jst (gminy i powiaty) w ramach poszczególnych miejskich obszarów funkcjonalnych.</w:t>
      </w:r>
    </w:p>
    <w:p w14:paraId="7F87E8D6" w14:textId="583FAABD" w:rsidR="00463501" w:rsidRPr="00F221CA" w:rsidRDefault="00463501" w:rsidP="001B2B8B">
      <w:pPr>
        <w:spacing w:after="80" w:line="360" w:lineRule="auto"/>
        <w:rPr>
          <w:rFonts w:ascii="Arial" w:hAnsi="Arial" w:cs="Arial"/>
          <w:color w:val="000000" w:themeColor="text1"/>
          <w:sz w:val="24"/>
          <w:szCs w:val="24"/>
        </w:rPr>
      </w:pPr>
      <w:r w:rsidRPr="00F221CA">
        <w:rPr>
          <w:rFonts w:ascii="Arial" w:hAnsi="Arial" w:cs="Arial"/>
          <w:color w:val="000000" w:themeColor="text1"/>
          <w:sz w:val="24"/>
          <w:szCs w:val="24"/>
        </w:rPr>
        <w:t>Zgodnie z art. 30 rozporządzenia ogólnego na lata 2021-2027</w:t>
      </w:r>
      <w:r w:rsidR="0060446D"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zintegrowane inwestycje terytorialne to inwestycje, które otrzymują wsparcie z co najmniej jednego fundusz</w:t>
      </w:r>
      <w:r w:rsidR="000F3779" w:rsidRPr="00F221CA">
        <w:rPr>
          <w:rFonts w:ascii="Arial" w:hAnsi="Arial" w:cs="Arial"/>
          <w:color w:val="000000" w:themeColor="text1"/>
          <w:sz w:val="24"/>
          <w:szCs w:val="24"/>
        </w:rPr>
        <w:t>u</w:t>
      </w:r>
      <w:r w:rsidRPr="00F221CA">
        <w:rPr>
          <w:rFonts w:ascii="Arial" w:hAnsi="Arial" w:cs="Arial"/>
          <w:color w:val="000000" w:themeColor="text1"/>
          <w:sz w:val="24"/>
          <w:szCs w:val="24"/>
        </w:rPr>
        <w:t>, z więcej niż jednego programu lub z więcej niż jednego priorytetu tego samego programu.</w:t>
      </w:r>
    </w:p>
    <w:p w14:paraId="363713D0" w14:textId="55F4B4F9" w:rsidR="00C35CD6" w:rsidRPr="00F221CA" w:rsidRDefault="00C35CD6" w:rsidP="001B2B8B">
      <w:pPr>
        <w:spacing w:after="80" w:line="360" w:lineRule="auto"/>
        <w:rPr>
          <w:rFonts w:ascii="Arial" w:hAnsi="Arial" w:cs="Arial"/>
          <w:color w:val="000000" w:themeColor="text1"/>
          <w:sz w:val="24"/>
          <w:szCs w:val="24"/>
          <w:lang w:eastAsia="pl-PL"/>
        </w:rPr>
      </w:pPr>
      <w:r w:rsidRPr="00F221CA">
        <w:rPr>
          <w:rFonts w:ascii="Arial" w:hAnsi="Arial" w:cs="Arial"/>
          <w:color w:val="000000" w:themeColor="text1"/>
          <w:sz w:val="24"/>
          <w:szCs w:val="24"/>
        </w:rPr>
        <w:t>Zintegrowane inwestycje rozumiane są również jako wiązka projektów, w wyniku realizacji których zostanie osiągnięty cel</w:t>
      </w:r>
      <w:r w:rsidR="00702179" w:rsidRPr="00F221CA">
        <w:rPr>
          <w:rFonts w:ascii="Arial" w:hAnsi="Arial" w:cs="Arial"/>
          <w:color w:val="000000" w:themeColor="text1"/>
          <w:sz w:val="24"/>
          <w:szCs w:val="24"/>
        </w:rPr>
        <w:t xml:space="preserve">. </w:t>
      </w:r>
    </w:p>
    <w:p w14:paraId="7282F5AA" w14:textId="363AAC55" w:rsidR="009D118F" w:rsidRPr="00F221CA" w:rsidRDefault="00463501" w:rsidP="001B2B8B">
      <w:pPr>
        <w:spacing w:after="80" w:line="360" w:lineRule="auto"/>
        <w:rPr>
          <w:rFonts w:ascii="Arial" w:hAnsi="Arial" w:cs="Arial"/>
          <w:color w:val="000000" w:themeColor="text1"/>
          <w:sz w:val="24"/>
          <w:szCs w:val="24"/>
          <w:lang w:eastAsia="pl-PL"/>
        </w:rPr>
      </w:pPr>
      <w:r w:rsidRPr="00F221CA">
        <w:rPr>
          <w:rFonts w:ascii="Arial" w:hAnsi="Arial" w:cs="Arial"/>
          <w:color w:val="000000" w:themeColor="text1"/>
          <w:sz w:val="24"/>
          <w:szCs w:val="24"/>
        </w:rPr>
        <w:t>W województwie kujawsko-pomorskim wyznaczonych zostało 5 miejskich obszarów funkcjonalnych, na których realizowany będzie instrument Zintegrowane Inwestycje Terytorialne (ZIT):</w:t>
      </w:r>
    </w:p>
    <w:tbl>
      <w:tblPr>
        <w:tblStyle w:val="Tabela-Siatka"/>
        <w:tblW w:w="0" w:type="auto"/>
        <w:tblInd w:w="0" w:type="dxa"/>
        <w:tblLook w:val="04A0" w:firstRow="1" w:lastRow="0" w:firstColumn="1" w:lastColumn="0" w:noHBand="0" w:noVBand="1"/>
      </w:tblPr>
      <w:tblGrid>
        <w:gridCol w:w="3489"/>
        <w:gridCol w:w="1609"/>
        <w:gridCol w:w="5369"/>
      </w:tblGrid>
      <w:tr w:rsidR="002F03F9" w:rsidRPr="00F221CA" w14:paraId="7AC455B1" w14:textId="77777777" w:rsidTr="00D012A9">
        <w:tc>
          <w:tcPr>
            <w:tcW w:w="3489" w:type="dxa"/>
          </w:tcPr>
          <w:p w14:paraId="5B411B34" w14:textId="35D8C5BA" w:rsidR="002F03F9" w:rsidRPr="00F221CA" w:rsidRDefault="002F03F9" w:rsidP="001B2B8B">
            <w:pPr>
              <w:spacing w:after="160" w:line="360" w:lineRule="auto"/>
              <w:rPr>
                <w:rFonts w:ascii="Arial" w:hAnsi="Arial" w:cs="Arial"/>
                <w:b/>
                <w:bCs/>
                <w:sz w:val="24"/>
                <w:szCs w:val="24"/>
              </w:rPr>
            </w:pPr>
            <w:r w:rsidRPr="00F221CA">
              <w:rPr>
                <w:rFonts w:ascii="Arial" w:hAnsi="Arial" w:cs="Arial"/>
                <w:b/>
                <w:bCs/>
                <w:sz w:val="24"/>
                <w:szCs w:val="24"/>
              </w:rPr>
              <w:t>MOF</w:t>
            </w:r>
          </w:p>
        </w:tc>
        <w:tc>
          <w:tcPr>
            <w:tcW w:w="1609" w:type="dxa"/>
          </w:tcPr>
          <w:p w14:paraId="6BBD7527" w14:textId="19FC323A" w:rsidR="002F03F9" w:rsidRPr="00F221CA" w:rsidRDefault="002F03F9" w:rsidP="001B2B8B">
            <w:pPr>
              <w:spacing w:after="160" w:line="360" w:lineRule="auto"/>
              <w:rPr>
                <w:rFonts w:ascii="Arial" w:hAnsi="Arial" w:cs="Arial"/>
                <w:b/>
                <w:bCs/>
                <w:sz w:val="24"/>
                <w:szCs w:val="24"/>
              </w:rPr>
            </w:pPr>
            <w:r w:rsidRPr="00F221CA">
              <w:rPr>
                <w:rFonts w:ascii="Arial" w:hAnsi="Arial" w:cs="Arial"/>
                <w:b/>
                <w:bCs/>
                <w:sz w:val="24"/>
                <w:szCs w:val="24"/>
              </w:rPr>
              <w:t>Instrument</w:t>
            </w:r>
          </w:p>
        </w:tc>
        <w:tc>
          <w:tcPr>
            <w:tcW w:w="5369" w:type="dxa"/>
          </w:tcPr>
          <w:p w14:paraId="5E443C26" w14:textId="21D679DB" w:rsidR="002F03F9" w:rsidRPr="00F221CA" w:rsidRDefault="002F03F9" w:rsidP="001B2B8B">
            <w:pPr>
              <w:spacing w:after="160" w:line="360" w:lineRule="auto"/>
              <w:rPr>
                <w:rFonts w:ascii="Arial" w:hAnsi="Arial" w:cs="Arial"/>
                <w:b/>
                <w:bCs/>
                <w:sz w:val="24"/>
                <w:szCs w:val="24"/>
              </w:rPr>
            </w:pPr>
            <w:r w:rsidRPr="00F221CA">
              <w:rPr>
                <w:rFonts w:ascii="Arial" w:hAnsi="Arial" w:cs="Arial"/>
                <w:b/>
                <w:bCs/>
                <w:sz w:val="24"/>
                <w:szCs w:val="24"/>
              </w:rPr>
              <w:t>Forma prawna</w:t>
            </w:r>
          </w:p>
        </w:tc>
      </w:tr>
      <w:tr w:rsidR="002F03F9" w:rsidRPr="00F221CA" w14:paraId="6CAD5FCF" w14:textId="77777777" w:rsidTr="00D012A9">
        <w:tc>
          <w:tcPr>
            <w:tcW w:w="3489" w:type="dxa"/>
          </w:tcPr>
          <w:p w14:paraId="591869F9" w14:textId="1F8CB904" w:rsidR="002F03F9" w:rsidRPr="00F221CA" w:rsidRDefault="002F03F9" w:rsidP="001B2B8B">
            <w:pPr>
              <w:spacing w:after="160" w:line="360" w:lineRule="auto"/>
              <w:rPr>
                <w:rFonts w:ascii="Arial" w:hAnsi="Arial" w:cs="Arial"/>
                <w:sz w:val="24"/>
                <w:szCs w:val="24"/>
              </w:rPr>
            </w:pPr>
            <w:r w:rsidRPr="00F221CA">
              <w:rPr>
                <w:rFonts w:ascii="Arial" w:hAnsi="Arial" w:cs="Arial"/>
                <w:sz w:val="24"/>
                <w:szCs w:val="24"/>
              </w:rPr>
              <w:t>Miejski Obszar Funkcjonalny Bydgoszczy</w:t>
            </w:r>
          </w:p>
        </w:tc>
        <w:tc>
          <w:tcPr>
            <w:tcW w:w="1609" w:type="dxa"/>
          </w:tcPr>
          <w:p w14:paraId="18A66D45" w14:textId="055D3174" w:rsidR="002F03F9" w:rsidRPr="00F221CA" w:rsidRDefault="002F03F9" w:rsidP="001B2B8B">
            <w:pPr>
              <w:spacing w:after="160" w:line="360" w:lineRule="auto"/>
              <w:rPr>
                <w:rFonts w:ascii="Arial" w:hAnsi="Arial" w:cs="Arial"/>
                <w:sz w:val="24"/>
                <w:szCs w:val="24"/>
              </w:rPr>
            </w:pPr>
            <w:r w:rsidRPr="00F221CA">
              <w:rPr>
                <w:rFonts w:ascii="Arial" w:hAnsi="Arial" w:cs="Arial"/>
                <w:sz w:val="24"/>
                <w:szCs w:val="24"/>
              </w:rPr>
              <w:t>ZIT Bydgoszczy</w:t>
            </w:r>
          </w:p>
        </w:tc>
        <w:tc>
          <w:tcPr>
            <w:tcW w:w="5369" w:type="dxa"/>
          </w:tcPr>
          <w:p w14:paraId="43BAB48D" w14:textId="0C1E7E89" w:rsidR="002F03F9" w:rsidRPr="00F221CA" w:rsidRDefault="00D012A9" w:rsidP="001B2B8B">
            <w:pPr>
              <w:spacing w:after="160" w:line="360" w:lineRule="auto"/>
              <w:rPr>
                <w:rFonts w:ascii="Arial" w:hAnsi="Arial" w:cs="Arial"/>
                <w:sz w:val="24"/>
                <w:szCs w:val="24"/>
              </w:rPr>
            </w:pPr>
            <w:r w:rsidRPr="00F221CA">
              <w:rPr>
                <w:rFonts w:ascii="Arial" w:hAnsi="Arial" w:cs="Arial"/>
                <w:sz w:val="24"/>
                <w:szCs w:val="24"/>
              </w:rPr>
              <w:t xml:space="preserve">Porozumienie </w:t>
            </w:r>
            <w:r w:rsidR="0060446D" w:rsidRPr="00F221CA">
              <w:rPr>
                <w:rFonts w:ascii="Arial" w:hAnsi="Arial" w:cs="Arial"/>
                <w:sz w:val="24"/>
                <w:szCs w:val="24"/>
              </w:rPr>
              <w:t>–</w:t>
            </w:r>
            <w:r w:rsidR="002F03F9" w:rsidRPr="00F221CA">
              <w:rPr>
                <w:rFonts w:ascii="Arial" w:hAnsi="Arial" w:cs="Arial"/>
                <w:sz w:val="24"/>
                <w:szCs w:val="24"/>
              </w:rPr>
              <w:t xml:space="preserve"> ZIT </w:t>
            </w:r>
            <w:r w:rsidRPr="00F221CA">
              <w:rPr>
                <w:rFonts w:ascii="Arial" w:hAnsi="Arial" w:cs="Arial"/>
                <w:sz w:val="24"/>
                <w:szCs w:val="24"/>
              </w:rPr>
              <w:t>BydOF</w:t>
            </w:r>
          </w:p>
        </w:tc>
      </w:tr>
      <w:tr w:rsidR="002F03F9" w:rsidRPr="00F221CA" w14:paraId="4766C473" w14:textId="77777777" w:rsidTr="00D012A9">
        <w:tc>
          <w:tcPr>
            <w:tcW w:w="3489" w:type="dxa"/>
          </w:tcPr>
          <w:p w14:paraId="52417931" w14:textId="7FC555C5" w:rsidR="002F03F9" w:rsidRPr="00F221CA" w:rsidRDefault="002F03F9" w:rsidP="001B2B8B">
            <w:pPr>
              <w:spacing w:after="160" w:line="360" w:lineRule="auto"/>
              <w:rPr>
                <w:rFonts w:ascii="Arial" w:hAnsi="Arial" w:cs="Arial"/>
                <w:sz w:val="24"/>
                <w:szCs w:val="24"/>
              </w:rPr>
            </w:pPr>
            <w:r w:rsidRPr="00F221CA">
              <w:rPr>
                <w:rFonts w:ascii="Arial" w:hAnsi="Arial" w:cs="Arial"/>
                <w:sz w:val="24"/>
                <w:szCs w:val="24"/>
              </w:rPr>
              <w:t>Miejski Obszar Funkcjonalny Torunia</w:t>
            </w:r>
          </w:p>
        </w:tc>
        <w:tc>
          <w:tcPr>
            <w:tcW w:w="1609" w:type="dxa"/>
          </w:tcPr>
          <w:p w14:paraId="34D32358" w14:textId="5554E51C" w:rsidR="002F03F9" w:rsidRPr="00F221CA" w:rsidRDefault="002F03F9" w:rsidP="001B2B8B">
            <w:pPr>
              <w:spacing w:after="160" w:line="360" w:lineRule="auto"/>
              <w:rPr>
                <w:rFonts w:ascii="Arial" w:hAnsi="Arial" w:cs="Arial"/>
                <w:sz w:val="24"/>
                <w:szCs w:val="24"/>
              </w:rPr>
            </w:pPr>
            <w:r w:rsidRPr="00F221CA">
              <w:rPr>
                <w:rFonts w:ascii="Arial" w:hAnsi="Arial" w:cs="Arial"/>
                <w:sz w:val="24"/>
                <w:szCs w:val="24"/>
              </w:rPr>
              <w:t>ZIT Torunia</w:t>
            </w:r>
          </w:p>
        </w:tc>
        <w:tc>
          <w:tcPr>
            <w:tcW w:w="5369" w:type="dxa"/>
          </w:tcPr>
          <w:p w14:paraId="22FFB8F1" w14:textId="541172FA" w:rsidR="002F03F9" w:rsidRPr="00F221CA" w:rsidRDefault="002F03F9" w:rsidP="001B2B8B">
            <w:pPr>
              <w:spacing w:after="160" w:line="360" w:lineRule="auto"/>
              <w:rPr>
                <w:rFonts w:ascii="Arial" w:hAnsi="Arial" w:cs="Arial"/>
                <w:sz w:val="24"/>
                <w:szCs w:val="24"/>
              </w:rPr>
            </w:pPr>
            <w:r w:rsidRPr="00F221CA">
              <w:rPr>
                <w:rFonts w:ascii="Arial" w:hAnsi="Arial" w:cs="Arial"/>
                <w:sz w:val="24"/>
                <w:szCs w:val="24"/>
              </w:rPr>
              <w:t>Stowarzyszenie Miejskiego Obszaru Funkcjonalnego Torunia</w:t>
            </w:r>
          </w:p>
        </w:tc>
      </w:tr>
      <w:tr w:rsidR="002F03F9" w:rsidRPr="00F221CA" w14:paraId="7F7A0776" w14:textId="77777777" w:rsidTr="00D012A9">
        <w:tc>
          <w:tcPr>
            <w:tcW w:w="3489" w:type="dxa"/>
          </w:tcPr>
          <w:p w14:paraId="4C8B53E2" w14:textId="2B593CE3" w:rsidR="002F03F9" w:rsidRPr="00F221CA" w:rsidRDefault="002F03F9" w:rsidP="001B2B8B">
            <w:pPr>
              <w:spacing w:after="160" w:line="360" w:lineRule="auto"/>
              <w:rPr>
                <w:rFonts w:ascii="Arial" w:hAnsi="Arial" w:cs="Arial"/>
                <w:sz w:val="24"/>
                <w:szCs w:val="24"/>
              </w:rPr>
            </w:pPr>
            <w:r w:rsidRPr="00F221CA">
              <w:rPr>
                <w:rFonts w:ascii="Arial" w:hAnsi="Arial" w:cs="Arial"/>
                <w:sz w:val="24"/>
                <w:szCs w:val="24"/>
              </w:rPr>
              <w:t>Miejski Obszar Funkcjonalny Grudziądza</w:t>
            </w:r>
          </w:p>
        </w:tc>
        <w:tc>
          <w:tcPr>
            <w:tcW w:w="1609" w:type="dxa"/>
          </w:tcPr>
          <w:p w14:paraId="181DD25B" w14:textId="0E8A6025" w:rsidR="002F03F9" w:rsidRPr="00F221CA" w:rsidRDefault="002F03F9" w:rsidP="001B2B8B">
            <w:pPr>
              <w:spacing w:after="160" w:line="360" w:lineRule="auto"/>
              <w:rPr>
                <w:rFonts w:ascii="Arial" w:hAnsi="Arial" w:cs="Arial"/>
                <w:sz w:val="24"/>
                <w:szCs w:val="24"/>
              </w:rPr>
            </w:pPr>
            <w:r w:rsidRPr="00F221CA">
              <w:rPr>
                <w:rFonts w:ascii="Arial" w:hAnsi="Arial" w:cs="Arial"/>
                <w:sz w:val="24"/>
                <w:szCs w:val="24"/>
              </w:rPr>
              <w:t>ZIT Grudziądza</w:t>
            </w:r>
          </w:p>
        </w:tc>
        <w:tc>
          <w:tcPr>
            <w:tcW w:w="5369" w:type="dxa"/>
          </w:tcPr>
          <w:p w14:paraId="4B1BAAF3" w14:textId="7A3841DE" w:rsidR="002F03F9" w:rsidRPr="00F221CA" w:rsidRDefault="002F03F9" w:rsidP="001B2B8B">
            <w:pPr>
              <w:spacing w:after="160" w:line="360" w:lineRule="auto"/>
              <w:rPr>
                <w:rFonts w:ascii="Arial" w:hAnsi="Arial" w:cs="Arial"/>
                <w:sz w:val="24"/>
                <w:szCs w:val="24"/>
              </w:rPr>
            </w:pPr>
            <w:r w:rsidRPr="00F221CA">
              <w:rPr>
                <w:rFonts w:ascii="Arial" w:hAnsi="Arial" w:cs="Arial"/>
                <w:sz w:val="24"/>
                <w:szCs w:val="24"/>
              </w:rPr>
              <w:t>Stowarzyszenie ZIT Grudziądza w ramach MOF Grudziądza</w:t>
            </w:r>
          </w:p>
        </w:tc>
      </w:tr>
      <w:tr w:rsidR="002F03F9" w:rsidRPr="00F221CA" w14:paraId="657883D4" w14:textId="77777777" w:rsidTr="00D012A9">
        <w:tc>
          <w:tcPr>
            <w:tcW w:w="3489" w:type="dxa"/>
          </w:tcPr>
          <w:p w14:paraId="077D3C3F" w14:textId="2631F6C8" w:rsidR="002F03F9" w:rsidRPr="00F221CA" w:rsidRDefault="002F03F9" w:rsidP="001B2B8B">
            <w:pPr>
              <w:spacing w:after="160" w:line="360" w:lineRule="auto"/>
              <w:rPr>
                <w:rFonts w:ascii="Arial" w:hAnsi="Arial" w:cs="Arial"/>
                <w:sz w:val="24"/>
                <w:szCs w:val="24"/>
              </w:rPr>
            </w:pPr>
            <w:r w:rsidRPr="00F221CA">
              <w:rPr>
                <w:rFonts w:ascii="Arial" w:hAnsi="Arial" w:cs="Arial"/>
                <w:sz w:val="24"/>
                <w:szCs w:val="24"/>
              </w:rPr>
              <w:t>Miejski Obszar Funkcjonalny</w:t>
            </w:r>
            <w:r w:rsidR="00D012A9" w:rsidRPr="00F221CA">
              <w:rPr>
                <w:rFonts w:ascii="Arial" w:hAnsi="Arial" w:cs="Arial"/>
                <w:sz w:val="24"/>
                <w:szCs w:val="24"/>
              </w:rPr>
              <w:t xml:space="preserve"> </w:t>
            </w:r>
            <w:r w:rsidRPr="00F221CA">
              <w:rPr>
                <w:rFonts w:ascii="Arial" w:hAnsi="Arial" w:cs="Arial"/>
                <w:sz w:val="24"/>
                <w:szCs w:val="24"/>
              </w:rPr>
              <w:t>Inowrocławia</w:t>
            </w:r>
          </w:p>
        </w:tc>
        <w:tc>
          <w:tcPr>
            <w:tcW w:w="1609" w:type="dxa"/>
          </w:tcPr>
          <w:p w14:paraId="6A7CF275" w14:textId="269FAA16" w:rsidR="002F03F9" w:rsidRPr="00F221CA" w:rsidRDefault="002F03F9" w:rsidP="001B2B8B">
            <w:pPr>
              <w:spacing w:after="160" w:line="360" w:lineRule="auto"/>
              <w:rPr>
                <w:rFonts w:ascii="Arial" w:hAnsi="Arial" w:cs="Arial"/>
                <w:sz w:val="24"/>
                <w:szCs w:val="24"/>
              </w:rPr>
            </w:pPr>
            <w:r w:rsidRPr="00F221CA">
              <w:rPr>
                <w:rFonts w:ascii="Arial" w:hAnsi="Arial" w:cs="Arial"/>
                <w:sz w:val="24"/>
                <w:szCs w:val="24"/>
              </w:rPr>
              <w:t>ZIT Inowrocławia</w:t>
            </w:r>
          </w:p>
        </w:tc>
        <w:tc>
          <w:tcPr>
            <w:tcW w:w="5369" w:type="dxa"/>
          </w:tcPr>
          <w:p w14:paraId="566E6DD6" w14:textId="06004214" w:rsidR="002F03F9" w:rsidRPr="00F221CA" w:rsidRDefault="00D012A9" w:rsidP="001B2B8B">
            <w:pPr>
              <w:spacing w:after="160" w:line="360" w:lineRule="auto"/>
              <w:rPr>
                <w:rFonts w:ascii="Arial" w:hAnsi="Arial" w:cs="Arial"/>
                <w:sz w:val="24"/>
                <w:szCs w:val="24"/>
              </w:rPr>
            </w:pPr>
            <w:r w:rsidRPr="00F221CA">
              <w:rPr>
                <w:rFonts w:ascii="Arial" w:hAnsi="Arial" w:cs="Arial"/>
                <w:sz w:val="24"/>
                <w:szCs w:val="24"/>
              </w:rPr>
              <w:t xml:space="preserve">Porozumienie międzygminne </w:t>
            </w:r>
            <w:r w:rsidR="0060446D" w:rsidRPr="00F221CA">
              <w:rPr>
                <w:rFonts w:ascii="Arial" w:hAnsi="Arial" w:cs="Arial"/>
                <w:sz w:val="24"/>
                <w:szCs w:val="24"/>
              </w:rPr>
              <w:t>–</w:t>
            </w:r>
            <w:r w:rsidRPr="00F221CA">
              <w:rPr>
                <w:rFonts w:ascii="Arial" w:hAnsi="Arial" w:cs="Arial"/>
                <w:sz w:val="24"/>
                <w:szCs w:val="24"/>
              </w:rPr>
              <w:t xml:space="preserve"> </w:t>
            </w:r>
            <w:r w:rsidR="002F03F9" w:rsidRPr="00F221CA">
              <w:rPr>
                <w:rFonts w:ascii="Arial" w:hAnsi="Arial" w:cs="Arial"/>
                <w:sz w:val="24"/>
                <w:szCs w:val="24"/>
              </w:rPr>
              <w:t>ZIT Inowrocław</w:t>
            </w:r>
          </w:p>
        </w:tc>
      </w:tr>
      <w:tr w:rsidR="002F03F9" w:rsidRPr="00F221CA" w14:paraId="07E815A8" w14:textId="77777777" w:rsidTr="00D012A9">
        <w:tc>
          <w:tcPr>
            <w:tcW w:w="3489" w:type="dxa"/>
          </w:tcPr>
          <w:p w14:paraId="5B665B18" w14:textId="00923C88" w:rsidR="002F03F9" w:rsidRPr="00F221CA" w:rsidRDefault="002F03F9" w:rsidP="001B2B8B">
            <w:pPr>
              <w:spacing w:after="160" w:line="360" w:lineRule="auto"/>
              <w:rPr>
                <w:rFonts w:ascii="Arial" w:hAnsi="Arial" w:cs="Arial"/>
                <w:sz w:val="24"/>
                <w:szCs w:val="24"/>
              </w:rPr>
            </w:pPr>
            <w:r w:rsidRPr="00F221CA">
              <w:rPr>
                <w:rFonts w:ascii="Arial" w:hAnsi="Arial" w:cs="Arial"/>
                <w:sz w:val="24"/>
                <w:szCs w:val="24"/>
              </w:rPr>
              <w:t>Miejski Obszar Funkcjonalny Włocławka</w:t>
            </w:r>
          </w:p>
        </w:tc>
        <w:tc>
          <w:tcPr>
            <w:tcW w:w="1609" w:type="dxa"/>
          </w:tcPr>
          <w:p w14:paraId="00C183F6" w14:textId="76F0B00A" w:rsidR="002F03F9" w:rsidRPr="00F221CA" w:rsidRDefault="002F03F9" w:rsidP="001B2B8B">
            <w:pPr>
              <w:spacing w:after="160" w:line="360" w:lineRule="auto"/>
              <w:rPr>
                <w:rFonts w:ascii="Arial" w:hAnsi="Arial" w:cs="Arial"/>
                <w:sz w:val="24"/>
                <w:szCs w:val="24"/>
              </w:rPr>
            </w:pPr>
            <w:r w:rsidRPr="00F221CA">
              <w:rPr>
                <w:rFonts w:ascii="Arial" w:hAnsi="Arial" w:cs="Arial"/>
                <w:sz w:val="24"/>
                <w:szCs w:val="24"/>
              </w:rPr>
              <w:t>ZIT Włocławka</w:t>
            </w:r>
          </w:p>
        </w:tc>
        <w:tc>
          <w:tcPr>
            <w:tcW w:w="5369" w:type="dxa"/>
          </w:tcPr>
          <w:p w14:paraId="1AF0187C" w14:textId="3C74BDE2" w:rsidR="002F03F9" w:rsidRPr="00F221CA" w:rsidRDefault="002F03F9" w:rsidP="001B2B8B">
            <w:pPr>
              <w:spacing w:after="160" w:line="360" w:lineRule="auto"/>
              <w:rPr>
                <w:rFonts w:ascii="Arial" w:hAnsi="Arial" w:cs="Arial"/>
                <w:sz w:val="24"/>
                <w:szCs w:val="24"/>
              </w:rPr>
            </w:pPr>
            <w:r w:rsidRPr="00F221CA">
              <w:rPr>
                <w:rFonts w:ascii="Arial" w:hAnsi="Arial" w:cs="Arial"/>
                <w:sz w:val="24"/>
                <w:szCs w:val="24"/>
              </w:rPr>
              <w:t>Stowarzyszenie WŁOF – ZIT MOF Włocławka</w:t>
            </w:r>
          </w:p>
        </w:tc>
      </w:tr>
    </w:tbl>
    <w:p w14:paraId="4B00B166" w14:textId="30B75A78" w:rsidR="009D118F" w:rsidRPr="00F221CA" w:rsidRDefault="009D118F" w:rsidP="001B2B8B">
      <w:pPr>
        <w:spacing w:after="160" w:line="360" w:lineRule="auto"/>
        <w:rPr>
          <w:rFonts w:ascii="Arial" w:hAnsi="Arial" w:cs="Arial"/>
          <w:sz w:val="24"/>
          <w:szCs w:val="24"/>
          <w:lang w:eastAsia="pl-PL"/>
        </w:rPr>
      </w:pPr>
      <w:r w:rsidRPr="00F221CA">
        <w:rPr>
          <w:rFonts w:ascii="Arial" w:hAnsi="Arial" w:cs="Arial"/>
          <w:sz w:val="24"/>
          <w:szCs w:val="24"/>
        </w:rPr>
        <w:br w:type="page"/>
      </w:r>
    </w:p>
    <w:p w14:paraId="3C4885DC" w14:textId="193AD160" w:rsidR="009D118F" w:rsidRPr="00F221CA" w:rsidRDefault="00612E1E" w:rsidP="001B2B8B">
      <w:pPr>
        <w:spacing w:after="160" w:line="360" w:lineRule="auto"/>
        <w:rPr>
          <w:rFonts w:ascii="Arial" w:hAnsi="Arial" w:cs="Arial"/>
          <w:sz w:val="24"/>
          <w:szCs w:val="24"/>
          <w:lang w:eastAsia="pl-PL"/>
        </w:rPr>
      </w:pPr>
      <w:r w:rsidRPr="00F221CA">
        <w:rPr>
          <w:rFonts w:ascii="Arial" w:hAnsi="Arial" w:cs="Arial"/>
          <w:noProof/>
          <w:sz w:val="24"/>
          <w:szCs w:val="24"/>
          <w:lang w:eastAsia="pl-PL"/>
        </w:rPr>
        <w:lastRenderedPageBreak/>
        <mc:AlternateContent>
          <mc:Choice Requires="wps">
            <w:drawing>
              <wp:anchor distT="0" distB="0" distL="114300" distR="114300" simplePos="0" relativeHeight="251660338" behindDoc="0" locked="0" layoutInCell="1" allowOverlap="1" wp14:anchorId="5525F2EE" wp14:editId="266573D1">
                <wp:simplePos x="0" y="0"/>
                <wp:positionH relativeFrom="margin">
                  <wp:posOffset>342900</wp:posOffset>
                </wp:positionH>
                <wp:positionV relativeFrom="paragraph">
                  <wp:posOffset>0</wp:posOffset>
                </wp:positionV>
                <wp:extent cx="5946140" cy="352425"/>
                <wp:effectExtent l="0" t="0" r="16510" b="28575"/>
                <wp:wrapNone/>
                <wp:docPr id="2" name="Prostokąt 2"/>
                <wp:cNvGraphicFramePr/>
                <a:graphic xmlns:a="http://schemas.openxmlformats.org/drawingml/2006/main">
                  <a:graphicData uri="http://schemas.microsoft.com/office/word/2010/wordprocessingShape">
                    <wps:wsp>
                      <wps:cNvSpPr/>
                      <wps:spPr>
                        <a:xfrm>
                          <a:off x="0" y="0"/>
                          <a:ext cx="5946140" cy="352425"/>
                        </a:xfrm>
                        <a:prstGeom prst="rect">
                          <a:avLst/>
                        </a:prstGeom>
                        <a:solidFill>
                          <a:schemeClr val="bg1"/>
                        </a:solidFill>
                        <a:ln w="12700" cap="flat" cmpd="sng" algn="ctr">
                          <a:solidFill>
                            <a:schemeClr val="bg1"/>
                          </a:solidFill>
                          <a:prstDash val="solid"/>
                          <a:miter lim="800000"/>
                        </a:ln>
                        <a:effectLst/>
                      </wps:spPr>
                      <wps:txbx>
                        <w:txbxContent>
                          <w:p w14:paraId="2108A02F" w14:textId="76402711" w:rsidR="00612E1E" w:rsidRPr="009E2083" w:rsidRDefault="00612E1E" w:rsidP="00E21F7A">
                            <w:pPr>
                              <w:rPr>
                                <w:rFonts w:ascii="Arial" w:hAnsi="Arial" w:cs="Arial"/>
                                <w:bCs/>
                                <w:color w:val="000000" w:themeColor="text1"/>
                                <w:sz w:val="24"/>
                                <w:szCs w:val="24"/>
                              </w:rPr>
                            </w:pPr>
                            <w:r w:rsidRPr="009E2083">
                              <w:rPr>
                                <w:rFonts w:ascii="Arial" w:hAnsi="Arial" w:cs="Arial"/>
                                <w:bCs/>
                                <w:color w:val="000000" w:themeColor="text1"/>
                                <w:sz w:val="24"/>
                                <w:szCs w:val="24"/>
                              </w:rPr>
                              <w:t>Zasięg realizacji instrumentu ZI</w:t>
                            </w:r>
                            <w:r w:rsidR="004C12E9" w:rsidRPr="009E2083">
                              <w:rPr>
                                <w:rFonts w:ascii="Arial" w:hAnsi="Arial" w:cs="Arial"/>
                                <w:bCs/>
                                <w:color w:val="000000" w:themeColor="text1"/>
                                <w:sz w:val="24"/>
                                <w:szCs w:val="24"/>
                              </w:rPr>
                              <w:t>T</w:t>
                            </w:r>
                          </w:p>
                          <w:p w14:paraId="4F39FAC0" w14:textId="7E557615" w:rsidR="00612E1E" w:rsidRPr="009E2083" w:rsidRDefault="00612E1E" w:rsidP="007C5F60">
                            <w:pPr>
                              <w:jc w:val="center"/>
                              <w:rPr>
                                <w:rFonts w:asciiTheme="minorHAnsi" w:hAnsiTheme="minorHAnsi" w:cs="Arial"/>
                                <w:bCs/>
                                <w:color w:val="000000" w:themeColor="text1"/>
                                <w:sz w:val="24"/>
                                <w:szCs w:val="24"/>
                              </w:rPr>
                            </w:pPr>
                          </w:p>
                          <w:p w14:paraId="2F9FF7C5" w14:textId="77777777" w:rsidR="00612E1E" w:rsidRPr="009E2083" w:rsidRDefault="00612E1E" w:rsidP="007C5F60">
                            <w:pPr>
                              <w:jc w:val="center"/>
                              <w:rPr>
                                <w:rFonts w:asciiTheme="minorHAnsi" w:hAnsiTheme="minorHAnsi" w:cs="Arial"/>
                                <w:bCs/>
                                <w:color w:val="000000" w:themeColor="text1"/>
                                <w:sz w:val="24"/>
                                <w:szCs w:val="24"/>
                              </w:rPr>
                            </w:pPr>
                          </w:p>
                          <w:p w14:paraId="4CB12E66" w14:textId="77777777" w:rsidR="00A578BF" w:rsidRPr="009E2083" w:rsidRDefault="00A578BF" w:rsidP="00A578BF">
                            <w:pPr>
                              <w:jc w:val="center"/>
                              <w:rPr>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25F2EE" id="Prostokąt 2" o:spid="_x0000_s1041" style="position:absolute;margin-left:27pt;margin-top:0;width:468.2pt;height:27.75pt;z-index:2516603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" fillcolor="white [3212]" strokecolor="white [3212]" strokeweight="1pt">
                <v:textbox>
                  <w:txbxContent>
                    <w:p w14:paraId="2108A02F" w14:textId="76402711" w:rsidR="00612E1E" w:rsidRPr="009E2083" w:rsidRDefault="00612E1E" w:rsidP="00E21F7A">
                      <w:pPr>
                        <w:rPr>
                          <w:rFonts w:ascii="Arial" w:hAnsi="Arial" w:cs="Arial"/>
                          <w:bCs/>
                          <w:color w:val="000000" w:themeColor="text1"/>
                          <w:sz w:val="24"/>
                          <w:szCs w:val="24"/>
                        </w:rPr>
                      </w:pPr>
                      <w:r w:rsidRPr="009E2083">
                        <w:rPr>
                          <w:rFonts w:ascii="Arial" w:hAnsi="Arial" w:cs="Arial"/>
                          <w:bCs/>
                          <w:color w:val="000000" w:themeColor="text1"/>
                          <w:sz w:val="24"/>
                          <w:szCs w:val="24"/>
                        </w:rPr>
                        <w:t>Zasięg realizacji instrumentu ZI</w:t>
                      </w:r>
                      <w:r w:rsidR="004C12E9" w:rsidRPr="009E2083">
                        <w:rPr>
                          <w:rFonts w:ascii="Arial" w:hAnsi="Arial" w:cs="Arial"/>
                          <w:bCs/>
                          <w:color w:val="000000" w:themeColor="text1"/>
                          <w:sz w:val="24"/>
                          <w:szCs w:val="24"/>
                        </w:rPr>
                        <w:t>T</w:t>
                      </w:r>
                    </w:p>
                    <w:p w14:paraId="4F39FAC0" w14:textId="7E557615" w:rsidR="00612E1E" w:rsidRPr="009E2083" w:rsidRDefault="00612E1E" w:rsidP="007C5F60">
                      <w:pPr>
                        <w:jc w:val="center"/>
                        <w:rPr>
                          <w:rFonts w:asciiTheme="minorHAnsi" w:hAnsiTheme="minorHAnsi" w:cs="Arial"/>
                          <w:bCs/>
                          <w:color w:val="000000" w:themeColor="text1"/>
                          <w:sz w:val="24"/>
                          <w:szCs w:val="24"/>
                        </w:rPr>
                      </w:pPr>
                    </w:p>
                    <w:p w14:paraId="2F9FF7C5" w14:textId="77777777" w:rsidR="00612E1E" w:rsidRPr="009E2083" w:rsidRDefault="00612E1E" w:rsidP="007C5F60">
                      <w:pPr>
                        <w:jc w:val="center"/>
                        <w:rPr>
                          <w:rFonts w:asciiTheme="minorHAnsi" w:hAnsiTheme="minorHAnsi" w:cs="Arial"/>
                          <w:bCs/>
                          <w:color w:val="000000" w:themeColor="text1"/>
                          <w:sz w:val="24"/>
                          <w:szCs w:val="24"/>
                        </w:rPr>
                      </w:pPr>
                    </w:p>
                    <w:p w14:paraId="4CB12E66" w14:textId="77777777" w:rsidR="00A578BF" w:rsidRPr="009E2083" w:rsidRDefault="00A578BF" w:rsidP="00A578BF">
                      <w:pPr>
                        <w:jc w:val="center"/>
                        <w:rPr>
                          <w:bCs/>
                          <w:color w:val="000000" w:themeColor="text1"/>
                        </w:rPr>
                      </w:pPr>
                    </w:p>
                  </w:txbxContent>
                </v:textbox>
                <w10:wrap anchorx="margin"/>
              </v:rect>
            </w:pict>
          </mc:Fallback>
        </mc:AlternateContent>
      </w:r>
    </w:p>
    <w:p w14:paraId="65A950C0" w14:textId="1E8593F2" w:rsidR="000C4E8F" w:rsidRPr="00F221CA" w:rsidRDefault="000C4E8F" w:rsidP="001B2B8B">
      <w:pPr>
        <w:spacing w:after="160" w:line="360" w:lineRule="auto"/>
        <w:rPr>
          <w:rFonts w:ascii="Arial" w:hAnsi="Arial" w:cs="Arial"/>
          <w:color w:val="000000" w:themeColor="text1"/>
          <w:sz w:val="24"/>
          <w:szCs w:val="24"/>
        </w:rPr>
      </w:pPr>
    </w:p>
    <w:p w14:paraId="0411F343" w14:textId="67CB08F7" w:rsidR="000C4E8F" w:rsidRPr="00F221CA" w:rsidRDefault="00612E1E" w:rsidP="001B2B8B">
      <w:pPr>
        <w:spacing w:after="160" w:line="360" w:lineRule="auto"/>
        <w:rPr>
          <w:rFonts w:ascii="Arial" w:hAnsi="Arial" w:cs="Arial"/>
          <w:color w:val="000000" w:themeColor="text1"/>
          <w:sz w:val="24"/>
          <w:szCs w:val="24"/>
        </w:rPr>
      </w:pPr>
      <w:r w:rsidRPr="00F221CA">
        <w:rPr>
          <w:rFonts w:ascii="Arial" w:hAnsi="Arial" w:cs="Arial"/>
          <w:noProof/>
          <w:sz w:val="24"/>
          <w:szCs w:val="24"/>
          <w:lang w:eastAsia="pl-PL"/>
        </w:rPr>
        <w:drawing>
          <wp:inline distT="0" distB="0" distL="0" distR="0" wp14:anchorId="19A991FC" wp14:editId="7323CCE9">
            <wp:extent cx="6652895" cy="6957060"/>
            <wp:effectExtent l="0" t="0" r="0" b="0"/>
            <wp:docPr id="30" name="Obraz 30" descr="Obraz zawiera mapę z zaznaczonymi obszarami oddziaływania zintegrowanych inwestycji terytorialnych (skrót ZIT), są to: ZIT Bydgoszczy, ZIT Grudziądza, ZIT Inowrocławia, ZIT Torunia, ZIT Włocławka. Wskazano też gminy Nakło nad Notecią i Dragacz, które występują w dwóch instrumentach terytorialnych ZIT oraz ITT dla OP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descr="Obraz zawiera mapę z zaznaczonymi obszarami oddziaływania zintegrowanych inwestycji terytorialnych (skrót ZIT), są to: ZIT Bydgoszczy, ZIT Grudziądza, ZIT Inowrocławia, ZIT Torunia, ZIT Włocławka. Wskazano też gminy Nakło nad Notecią i Dragacz, które występują w dwóch instrumentach terytorialnych ZIT oraz ITT dla OPP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652895" cy="6957060"/>
                    </a:xfrm>
                    <a:prstGeom prst="rect">
                      <a:avLst/>
                    </a:prstGeom>
                    <a:noFill/>
                    <a:ln>
                      <a:noFill/>
                    </a:ln>
                  </pic:spPr>
                </pic:pic>
              </a:graphicData>
            </a:graphic>
          </wp:inline>
        </w:drawing>
      </w:r>
    </w:p>
    <w:p w14:paraId="04145458" w14:textId="42852B2B" w:rsidR="000C4E8F" w:rsidRPr="00F221CA" w:rsidRDefault="00052A0C" w:rsidP="001B2B8B">
      <w:pPr>
        <w:spacing w:after="160" w:line="360" w:lineRule="auto"/>
        <w:rPr>
          <w:rFonts w:ascii="Arial" w:hAnsi="Arial" w:cs="Arial"/>
          <w:color w:val="000000" w:themeColor="text1"/>
          <w:sz w:val="24"/>
          <w:szCs w:val="24"/>
        </w:rPr>
      </w:pPr>
      <w:r w:rsidRPr="00052A0C">
        <w:rPr>
          <w:rFonts w:ascii="Arial" w:hAnsi="Arial" w:cs="Arial"/>
          <w:color w:val="000000" w:themeColor="text1"/>
          <w:sz w:val="24"/>
          <w:szCs w:val="24"/>
        </w:rPr>
        <w:t>Źródło: Opracowanie własne Departamentu Funduszy Europejskich, Wydziału Analiz i Funduszy Europejskich, Biura Analiz Funduszy Europejskich</w:t>
      </w:r>
    </w:p>
    <w:p w14:paraId="2E7063BB" w14:textId="2FD54055" w:rsidR="000C4E8F" w:rsidRPr="00F221CA" w:rsidRDefault="000C4E8F" w:rsidP="001B2B8B">
      <w:pPr>
        <w:spacing w:after="160" w:line="360" w:lineRule="auto"/>
        <w:rPr>
          <w:rFonts w:ascii="Arial" w:hAnsi="Arial" w:cs="Arial"/>
          <w:color w:val="000000" w:themeColor="text1"/>
          <w:sz w:val="24"/>
          <w:szCs w:val="24"/>
        </w:rPr>
      </w:pPr>
    </w:p>
    <w:p w14:paraId="56D11755" w14:textId="2E7902BA" w:rsidR="000C4E8F" w:rsidRDefault="000C4E8F" w:rsidP="001B2B8B">
      <w:pPr>
        <w:spacing w:after="160" w:line="360" w:lineRule="auto"/>
        <w:rPr>
          <w:rFonts w:ascii="Arial" w:hAnsi="Arial" w:cs="Arial"/>
          <w:color w:val="000000" w:themeColor="text1"/>
          <w:sz w:val="24"/>
          <w:szCs w:val="24"/>
        </w:rPr>
      </w:pPr>
    </w:p>
    <w:p w14:paraId="1EA9FFCB" w14:textId="77777777" w:rsidR="00052A0C" w:rsidRPr="00F221CA" w:rsidRDefault="00052A0C" w:rsidP="001B2B8B">
      <w:pPr>
        <w:spacing w:after="160" w:line="360" w:lineRule="auto"/>
        <w:rPr>
          <w:rFonts w:ascii="Arial" w:hAnsi="Arial" w:cs="Arial"/>
          <w:color w:val="000000" w:themeColor="text1"/>
          <w:sz w:val="24"/>
          <w:szCs w:val="24"/>
        </w:rPr>
      </w:pPr>
    </w:p>
    <w:p w14:paraId="3BA4385E" w14:textId="61E4010B" w:rsidR="0066462F" w:rsidRPr="00F221CA" w:rsidRDefault="0066462F" w:rsidP="001B2B8B">
      <w:pPr>
        <w:spacing w:after="160" w:line="360" w:lineRule="auto"/>
        <w:rPr>
          <w:rFonts w:ascii="Arial" w:hAnsi="Arial" w:cs="Arial"/>
          <w:sz w:val="24"/>
          <w:szCs w:val="24"/>
        </w:rPr>
      </w:pPr>
      <w:r w:rsidRPr="00C17BCF">
        <w:rPr>
          <w:rFonts w:ascii="Arial" w:hAnsi="Arial" w:cs="Arial"/>
          <w:b/>
          <w:bCs/>
          <w:sz w:val="24"/>
          <w:szCs w:val="24"/>
        </w:rPr>
        <w:lastRenderedPageBreak/>
        <w:t>Warunki realizacji ZIT to</w:t>
      </w:r>
      <w:r w:rsidRPr="00F221CA">
        <w:rPr>
          <w:rFonts w:ascii="Arial" w:hAnsi="Arial" w:cs="Arial"/>
          <w:sz w:val="24"/>
          <w:szCs w:val="24"/>
        </w:rPr>
        <w:t>:</w:t>
      </w:r>
    </w:p>
    <w:p w14:paraId="26135361" w14:textId="66C702C2" w:rsidR="0066462F" w:rsidRPr="00F221CA" w:rsidRDefault="0018477B" w:rsidP="001B2B8B">
      <w:pPr>
        <w:pStyle w:val="APTblok"/>
        <w:numPr>
          <w:ilvl w:val="0"/>
          <w:numId w:val="10"/>
        </w:numPr>
        <w:spacing w:line="360" w:lineRule="auto"/>
        <w:jc w:val="left"/>
        <w:rPr>
          <w:rFonts w:ascii="Arial" w:hAnsi="Arial"/>
          <w:sz w:val="24"/>
          <w:szCs w:val="24"/>
          <w:lang w:eastAsia="pl-PL"/>
        </w:rPr>
      </w:pPr>
      <w:r w:rsidRPr="00F221CA">
        <w:rPr>
          <w:rFonts w:ascii="Arial" w:hAnsi="Arial"/>
          <w:sz w:val="24"/>
          <w:szCs w:val="24"/>
        </w:rPr>
        <w:t>Z</w:t>
      </w:r>
      <w:r w:rsidR="0066462F" w:rsidRPr="00F221CA">
        <w:rPr>
          <w:rFonts w:ascii="Arial" w:hAnsi="Arial"/>
          <w:sz w:val="24"/>
          <w:szCs w:val="24"/>
        </w:rPr>
        <w:t xml:space="preserve">awiązanie zinstytucjonalizowanej formy partnerstwa </w:t>
      </w:r>
      <w:r w:rsidR="000F3779" w:rsidRPr="00F221CA">
        <w:rPr>
          <w:rFonts w:ascii="Arial" w:hAnsi="Arial"/>
          <w:sz w:val="24"/>
          <w:szCs w:val="24"/>
        </w:rPr>
        <w:t>–</w:t>
      </w:r>
      <w:r w:rsidR="0066462F" w:rsidRPr="00F221CA">
        <w:rPr>
          <w:rFonts w:ascii="Arial" w:hAnsi="Arial"/>
          <w:sz w:val="24"/>
          <w:szCs w:val="24"/>
        </w:rPr>
        <w:t xml:space="preserve"> powołanie </w:t>
      </w:r>
      <w:r w:rsidR="0060446D" w:rsidRPr="00F221CA">
        <w:rPr>
          <w:rFonts w:ascii="Arial" w:hAnsi="Arial"/>
          <w:sz w:val="24"/>
          <w:szCs w:val="24"/>
        </w:rPr>
        <w:t>z</w:t>
      </w:r>
      <w:r w:rsidR="0066462F" w:rsidRPr="00F221CA">
        <w:rPr>
          <w:rFonts w:ascii="Arial" w:hAnsi="Arial"/>
          <w:sz w:val="24"/>
          <w:szCs w:val="24"/>
        </w:rPr>
        <w:t>wiązku ZIT. Możliwe są następujące formy  współpracy:</w:t>
      </w:r>
    </w:p>
    <w:p w14:paraId="6482FFD5" w14:textId="0853390E" w:rsidR="00A77C0E" w:rsidRPr="00F221CA" w:rsidRDefault="0066462F" w:rsidP="001B2B8B">
      <w:pPr>
        <w:pStyle w:val="APTwyp1"/>
        <w:numPr>
          <w:ilvl w:val="0"/>
          <w:numId w:val="11"/>
        </w:numPr>
        <w:spacing w:line="360" w:lineRule="auto"/>
        <w:jc w:val="left"/>
        <w:rPr>
          <w:rFonts w:ascii="Arial" w:hAnsi="Arial"/>
          <w:sz w:val="24"/>
          <w:szCs w:val="24"/>
          <w:lang w:eastAsia="pl-PL"/>
        </w:rPr>
      </w:pPr>
      <w:r w:rsidRPr="00F221CA">
        <w:rPr>
          <w:rFonts w:ascii="Arial" w:hAnsi="Arial"/>
          <w:sz w:val="24"/>
          <w:szCs w:val="24"/>
        </w:rPr>
        <w:t xml:space="preserve">porozumienie międzygminne, administracyjne, administracyjne między powiatami (art. 74 </w:t>
      </w:r>
      <w:bookmarkStart w:id="24" w:name="_Hlk100560645"/>
      <w:r w:rsidRPr="00F221CA">
        <w:rPr>
          <w:rFonts w:ascii="Arial" w:hAnsi="Arial"/>
          <w:sz w:val="24"/>
          <w:szCs w:val="24"/>
        </w:rPr>
        <w:t>ustawy z dnia 8 marca 1990 r. o samorządzie gminnym Dz. U. z 202</w:t>
      </w:r>
      <w:r w:rsidR="00DC54BE" w:rsidRPr="00F221CA">
        <w:rPr>
          <w:rFonts w:ascii="Arial" w:hAnsi="Arial"/>
          <w:sz w:val="24"/>
          <w:szCs w:val="24"/>
        </w:rPr>
        <w:t>3</w:t>
      </w:r>
      <w:r w:rsidRPr="00F221CA">
        <w:rPr>
          <w:rFonts w:ascii="Arial" w:hAnsi="Arial"/>
          <w:sz w:val="24"/>
          <w:szCs w:val="24"/>
        </w:rPr>
        <w:t xml:space="preserve"> r. poz. </w:t>
      </w:r>
      <w:r w:rsidR="00DC54BE" w:rsidRPr="00F221CA">
        <w:rPr>
          <w:rFonts w:ascii="Arial" w:hAnsi="Arial"/>
          <w:sz w:val="24"/>
          <w:szCs w:val="24"/>
        </w:rPr>
        <w:t>40</w:t>
      </w:r>
      <w:bookmarkEnd w:id="24"/>
      <w:r w:rsidRPr="00F221CA">
        <w:rPr>
          <w:rFonts w:ascii="Arial" w:hAnsi="Arial"/>
          <w:sz w:val="24"/>
          <w:szCs w:val="24"/>
        </w:rPr>
        <w:t xml:space="preserve"> art. 5 ust. 2 i art. 73 ustawy z dnia 5 czerwca 1998 r. o samorządzie powiatowym Dz. U. z 2022 r. poz. </w:t>
      </w:r>
      <w:r w:rsidR="00DC54BE" w:rsidRPr="00F221CA">
        <w:rPr>
          <w:rFonts w:ascii="Arial" w:hAnsi="Arial"/>
          <w:sz w:val="24"/>
          <w:szCs w:val="24"/>
        </w:rPr>
        <w:t>1526</w:t>
      </w:r>
      <w:r w:rsidRPr="00F221CA">
        <w:rPr>
          <w:rFonts w:ascii="Arial" w:hAnsi="Arial"/>
          <w:sz w:val="24"/>
          <w:szCs w:val="24"/>
        </w:rPr>
        <w:t>);</w:t>
      </w:r>
    </w:p>
    <w:p w14:paraId="02F02FCB" w14:textId="14DACC50" w:rsidR="00A77C0E" w:rsidRPr="00F221CA" w:rsidRDefault="0066462F" w:rsidP="001B2B8B">
      <w:pPr>
        <w:pStyle w:val="APTwyp1"/>
        <w:numPr>
          <w:ilvl w:val="0"/>
          <w:numId w:val="11"/>
        </w:numPr>
        <w:spacing w:line="360" w:lineRule="auto"/>
        <w:jc w:val="left"/>
        <w:rPr>
          <w:rFonts w:ascii="Arial" w:hAnsi="Arial"/>
          <w:sz w:val="24"/>
          <w:szCs w:val="24"/>
          <w:lang w:eastAsia="pl-PL"/>
        </w:rPr>
      </w:pPr>
      <w:r w:rsidRPr="00F221CA">
        <w:rPr>
          <w:rFonts w:ascii="Arial" w:hAnsi="Arial"/>
          <w:sz w:val="24"/>
          <w:szCs w:val="24"/>
        </w:rPr>
        <w:t>stowarzyszenie jednostek samorządu terytorialnego (art. 84 ustawy z dnia 8 marca 1990 r. o samorządzie gminnym Dz. U. z 202</w:t>
      </w:r>
      <w:r w:rsidR="00DC54BE" w:rsidRPr="00F221CA">
        <w:rPr>
          <w:rFonts w:ascii="Arial" w:hAnsi="Arial"/>
          <w:sz w:val="24"/>
          <w:szCs w:val="24"/>
        </w:rPr>
        <w:t>3</w:t>
      </w:r>
      <w:r w:rsidRPr="00F221CA">
        <w:rPr>
          <w:rFonts w:ascii="Arial" w:hAnsi="Arial"/>
          <w:sz w:val="24"/>
          <w:szCs w:val="24"/>
        </w:rPr>
        <w:t xml:space="preserve"> r. poz. </w:t>
      </w:r>
      <w:r w:rsidR="005D3EAF" w:rsidRPr="00F221CA">
        <w:rPr>
          <w:rFonts w:ascii="Arial" w:hAnsi="Arial"/>
          <w:sz w:val="24"/>
          <w:szCs w:val="24"/>
        </w:rPr>
        <w:t>40</w:t>
      </w:r>
      <w:r w:rsidRPr="00F221CA">
        <w:rPr>
          <w:rFonts w:ascii="Arial" w:hAnsi="Arial"/>
          <w:sz w:val="24"/>
          <w:szCs w:val="24"/>
        </w:rPr>
        <w:t xml:space="preserve">, art. 75 ustawy z dnia 5 czerwca 1998 r. o samorządzie powiatowym Dz. U. z 2022 r. poz. </w:t>
      </w:r>
      <w:r w:rsidR="005D3EAF" w:rsidRPr="00F221CA">
        <w:rPr>
          <w:rFonts w:ascii="Arial" w:hAnsi="Arial"/>
          <w:sz w:val="24"/>
          <w:szCs w:val="24"/>
        </w:rPr>
        <w:t>1526</w:t>
      </w:r>
      <w:r w:rsidRPr="00F221CA">
        <w:rPr>
          <w:rFonts w:ascii="Arial" w:hAnsi="Arial"/>
          <w:sz w:val="24"/>
          <w:szCs w:val="24"/>
        </w:rPr>
        <w:t>);</w:t>
      </w:r>
    </w:p>
    <w:p w14:paraId="4BA1EA5D" w14:textId="02269DAD" w:rsidR="0066462F" w:rsidRPr="00F221CA" w:rsidRDefault="0066462F" w:rsidP="001B2B8B">
      <w:pPr>
        <w:pStyle w:val="APTwyp1"/>
        <w:numPr>
          <w:ilvl w:val="0"/>
          <w:numId w:val="11"/>
        </w:numPr>
        <w:spacing w:line="360" w:lineRule="auto"/>
        <w:jc w:val="left"/>
        <w:rPr>
          <w:rFonts w:ascii="Arial" w:hAnsi="Arial"/>
          <w:sz w:val="24"/>
          <w:szCs w:val="24"/>
          <w:lang w:eastAsia="pl-PL"/>
        </w:rPr>
      </w:pPr>
      <w:r w:rsidRPr="00F221CA">
        <w:rPr>
          <w:rFonts w:ascii="Arial" w:hAnsi="Arial"/>
          <w:sz w:val="24"/>
          <w:szCs w:val="24"/>
        </w:rPr>
        <w:t xml:space="preserve">związek międzygminny, powiatowo-gminny (art. 64 ustawy z dnia 8 marca 1990 r. </w:t>
      </w:r>
      <w:r w:rsidRPr="00F221CA">
        <w:rPr>
          <w:rFonts w:ascii="Arial" w:hAnsi="Arial"/>
          <w:sz w:val="24"/>
          <w:szCs w:val="24"/>
        </w:rPr>
        <w:br/>
        <w:t>o samorządzie gminnym Dz. U. z 202</w:t>
      </w:r>
      <w:r w:rsidR="005D3EAF" w:rsidRPr="00F221CA">
        <w:rPr>
          <w:rFonts w:ascii="Arial" w:hAnsi="Arial"/>
          <w:sz w:val="24"/>
          <w:szCs w:val="24"/>
        </w:rPr>
        <w:t>3</w:t>
      </w:r>
      <w:r w:rsidRPr="00F221CA">
        <w:rPr>
          <w:rFonts w:ascii="Arial" w:hAnsi="Arial"/>
          <w:sz w:val="24"/>
          <w:szCs w:val="24"/>
        </w:rPr>
        <w:t xml:space="preserve"> r. poz. </w:t>
      </w:r>
      <w:r w:rsidR="005D3EAF" w:rsidRPr="00F221CA">
        <w:rPr>
          <w:rFonts w:ascii="Arial" w:hAnsi="Arial"/>
          <w:sz w:val="24"/>
          <w:szCs w:val="24"/>
        </w:rPr>
        <w:t>40</w:t>
      </w:r>
      <w:r w:rsidRPr="00F221CA">
        <w:rPr>
          <w:rFonts w:ascii="Arial" w:hAnsi="Arial"/>
          <w:sz w:val="24"/>
          <w:szCs w:val="24"/>
        </w:rPr>
        <w:t xml:space="preserve">, art. 72a ustawy z dnia 5 czerwca 1998 r. o samorządzie powiatowym Dz. U. z 2022 r. poz. </w:t>
      </w:r>
      <w:r w:rsidR="005D3EAF" w:rsidRPr="00F221CA">
        <w:rPr>
          <w:rFonts w:ascii="Arial" w:hAnsi="Arial"/>
          <w:sz w:val="24"/>
          <w:szCs w:val="24"/>
        </w:rPr>
        <w:t>1526</w:t>
      </w:r>
      <w:r w:rsidRPr="00F221CA">
        <w:rPr>
          <w:rFonts w:ascii="Arial" w:hAnsi="Arial"/>
          <w:sz w:val="24"/>
          <w:szCs w:val="24"/>
        </w:rPr>
        <w:t>).</w:t>
      </w:r>
    </w:p>
    <w:p w14:paraId="1D356E18" w14:textId="56E7521A" w:rsidR="002A6E24" w:rsidRPr="00F221CA" w:rsidRDefault="0066462F" w:rsidP="001B2B8B">
      <w:pPr>
        <w:pStyle w:val="APTwyp1"/>
        <w:spacing w:line="360" w:lineRule="auto"/>
        <w:ind w:hanging="294"/>
        <w:jc w:val="left"/>
        <w:rPr>
          <w:rFonts w:ascii="Arial" w:hAnsi="Arial"/>
          <w:color w:val="000000"/>
          <w:sz w:val="24"/>
          <w:szCs w:val="24"/>
          <w:lang w:eastAsia="pl-PL"/>
        </w:rPr>
      </w:pPr>
      <w:r w:rsidRPr="00F221CA">
        <w:rPr>
          <w:rFonts w:ascii="Arial" w:hAnsi="Arial"/>
          <w:sz w:val="24"/>
          <w:szCs w:val="24"/>
        </w:rPr>
        <w:t xml:space="preserve">Opracowanie i przyjęcie przez jst tworzące </w:t>
      </w:r>
      <w:r w:rsidR="0060446D" w:rsidRPr="00F221CA">
        <w:rPr>
          <w:rFonts w:ascii="Arial" w:hAnsi="Arial"/>
          <w:sz w:val="24"/>
          <w:szCs w:val="24"/>
        </w:rPr>
        <w:t>z</w:t>
      </w:r>
      <w:r w:rsidRPr="00F221CA">
        <w:rPr>
          <w:rFonts w:ascii="Arial" w:hAnsi="Arial"/>
          <w:sz w:val="24"/>
          <w:szCs w:val="24"/>
        </w:rPr>
        <w:t>wiązek ZIT strategii ZI</w:t>
      </w:r>
      <w:r w:rsidR="005547D8" w:rsidRPr="00F221CA">
        <w:rPr>
          <w:rFonts w:ascii="Arial" w:hAnsi="Arial"/>
          <w:sz w:val="24"/>
          <w:szCs w:val="24"/>
        </w:rPr>
        <w:t>T</w:t>
      </w:r>
      <w:r w:rsidRPr="00F221CA">
        <w:rPr>
          <w:rFonts w:ascii="Arial" w:hAnsi="Arial"/>
          <w:sz w:val="24"/>
          <w:szCs w:val="24"/>
        </w:rPr>
        <w:t xml:space="preserve"> </w:t>
      </w:r>
      <w:r w:rsidR="005547D8" w:rsidRPr="00F221CA">
        <w:rPr>
          <w:rFonts w:ascii="Arial" w:hAnsi="Arial"/>
          <w:sz w:val="24"/>
          <w:szCs w:val="24"/>
        </w:rPr>
        <w:t>oraz jej pozytywne zaopiniowanie</w:t>
      </w:r>
      <w:r w:rsidR="000C4E8F" w:rsidRPr="00F221CA">
        <w:rPr>
          <w:rFonts w:ascii="Arial" w:hAnsi="Arial"/>
          <w:sz w:val="24"/>
          <w:szCs w:val="24"/>
        </w:rPr>
        <w:t xml:space="preserve"> przez</w:t>
      </w:r>
      <w:r w:rsidR="00EA7FB9" w:rsidRPr="00F221CA">
        <w:rPr>
          <w:rFonts w:ascii="Arial" w:hAnsi="Arial"/>
          <w:sz w:val="24"/>
          <w:szCs w:val="24"/>
        </w:rPr>
        <w:t xml:space="preserve"> </w:t>
      </w:r>
      <w:r w:rsidR="000C4E8F" w:rsidRPr="00F221CA">
        <w:rPr>
          <w:rFonts w:ascii="Arial" w:hAnsi="Arial"/>
          <w:sz w:val="24"/>
          <w:szCs w:val="24"/>
        </w:rPr>
        <w:t>IZ FEdKP</w:t>
      </w:r>
      <w:r w:rsidR="00BC70E1" w:rsidRPr="00F221CA">
        <w:rPr>
          <w:rFonts w:ascii="Arial" w:hAnsi="Arial"/>
          <w:sz w:val="24"/>
          <w:szCs w:val="24"/>
        </w:rPr>
        <w:t>,</w:t>
      </w:r>
      <w:r w:rsidR="00EA7FB9" w:rsidRPr="00F221CA">
        <w:rPr>
          <w:rFonts w:ascii="Arial" w:hAnsi="Arial"/>
          <w:sz w:val="24"/>
          <w:szCs w:val="24"/>
        </w:rPr>
        <w:t xml:space="preserve"> </w:t>
      </w:r>
      <w:r w:rsidR="000C4E8F" w:rsidRPr="00F221CA">
        <w:rPr>
          <w:rFonts w:ascii="Arial" w:hAnsi="Arial"/>
          <w:sz w:val="24"/>
          <w:szCs w:val="24"/>
        </w:rPr>
        <w:t>w terminie</w:t>
      </w:r>
      <w:r w:rsidR="005547D8" w:rsidRPr="00F221CA">
        <w:rPr>
          <w:rFonts w:ascii="Arial" w:hAnsi="Arial"/>
          <w:sz w:val="24"/>
          <w:szCs w:val="24"/>
        </w:rPr>
        <w:t xml:space="preserve"> 60 dni</w:t>
      </w:r>
      <w:r w:rsidR="000C4E8F" w:rsidRPr="00F221CA">
        <w:rPr>
          <w:rFonts w:ascii="Arial" w:hAnsi="Arial"/>
          <w:sz w:val="24"/>
          <w:szCs w:val="24"/>
        </w:rPr>
        <w:t xml:space="preserve"> od dnia otr</w:t>
      </w:r>
      <w:r w:rsidR="009A58CD" w:rsidRPr="00F221CA">
        <w:rPr>
          <w:rFonts w:ascii="Arial" w:hAnsi="Arial"/>
          <w:sz w:val="24"/>
          <w:szCs w:val="24"/>
        </w:rPr>
        <w:t>z</w:t>
      </w:r>
      <w:r w:rsidR="000C4E8F" w:rsidRPr="00F221CA">
        <w:rPr>
          <w:rFonts w:ascii="Arial" w:hAnsi="Arial"/>
          <w:sz w:val="24"/>
          <w:szCs w:val="24"/>
        </w:rPr>
        <w:t>ymania</w:t>
      </w:r>
      <w:r w:rsidR="00BC70E1" w:rsidRPr="00F221CA">
        <w:rPr>
          <w:rFonts w:ascii="Arial" w:hAnsi="Arial"/>
          <w:sz w:val="24"/>
          <w:szCs w:val="24"/>
        </w:rPr>
        <w:t>,</w:t>
      </w:r>
      <w:r w:rsidR="000C4E8F" w:rsidRPr="00F221CA">
        <w:rPr>
          <w:rFonts w:ascii="Arial" w:hAnsi="Arial"/>
          <w:sz w:val="24"/>
          <w:szCs w:val="24"/>
        </w:rPr>
        <w:t xml:space="preserve"> w zakresie możliwości finansowania strategii ZIT w ramach programu regionalnego</w:t>
      </w:r>
      <w:r w:rsidR="009A58CD" w:rsidRPr="00F221CA">
        <w:rPr>
          <w:rFonts w:ascii="Arial" w:hAnsi="Arial"/>
          <w:sz w:val="24"/>
          <w:szCs w:val="24"/>
        </w:rPr>
        <w:t xml:space="preserve"> oraz </w:t>
      </w:r>
      <w:r w:rsidR="00BC70E1" w:rsidRPr="00F221CA">
        <w:rPr>
          <w:rFonts w:ascii="Arial" w:hAnsi="Arial"/>
          <w:sz w:val="24"/>
          <w:szCs w:val="24"/>
        </w:rPr>
        <w:t xml:space="preserve">przez </w:t>
      </w:r>
      <w:r w:rsidR="009A58CD" w:rsidRPr="00F221CA">
        <w:rPr>
          <w:rFonts w:ascii="Arial" w:hAnsi="Arial"/>
          <w:sz w:val="24"/>
          <w:szCs w:val="24"/>
        </w:rPr>
        <w:t>ministra właściwego do spraw rozwoju regionalnego w zakresie jej zgodności z umową partnerstwa.</w:t>
      </w:r>
    </w:p>
    <w:p w14:paraId="1DA8BF57" w14:textId="0345A6BC" w:rsidR="0066462F" w:rsidRPr="00F221CA" w:rsidRDefault="002A6E24" w:rsidP="001B2B8B">
      <w:pPr>
        <w:pStyle w:val="APTwyp1"/>
        <w:spacing w:line="360" w:lineRule="auto"/>
        <w:ind w:hanging="294"/>
        <w:jc w:val="left"/>
        <w:rPr>
          <w:rFonts w:ascii="Arial" w:hAnsi="Arial"/>
          <w:color w:val="000000"/>
          <w:sz w:val="24"/>
          <w:szCs w:val="24"/>
          <w:lang w:eastAsia="pl-PL"/>
        </w:rPr>
      </w:pPr>
      <w:r w:rsidRPr="00F221CA">
        <w:rPr>
          <w:rFonts w:ascii="Arial" w:hAnsi="Arial"/>
          <w:sz w:val="24"/>
          <w:szCs w:val="24"/>
        </w:rPr>
        <w:t>P</w:t>
      </w:r>
      <w:r w:rsidR="0066462F" w:rsidRPr="00F221CA">
        <w:rPr>
          <w:rFonts w:ascii="Arial" w:hAnsi="Arial"/>
          <w:sz w:val="24"/>
          <w:szCs w:val="24"/>
        </w:rPr>
        <w:t>rzygotowanie strategii rozwoju ponadlokalnego dla całego obszaru MOF</w:t>
      </w:r>
      <w:r w:rsidRPr="00F221CA">
        <w:rPr>
          <w:rFonts w:ascii="Arial" w:hAnsi="Arial"/>
          <w:sz w:val="24"/>
          <w:szCs w:val="24"/>
        </w:rPr>
        <w:t xml:space="preserve"> OW (szerzej s. 13)</w:t>
      </w:r>
      <w:r w:rsidR="00BC70E1" w:rsidRPr="00F221CA">
        <w:rPr>
          <w:rFonts w:ascii="Arial" w:hAnsi="Arial"/>
          <w:sz w:val="24"/>
          <w:szCs w:val="24"/>
        </w:rPr>
        <w:t>.</w:t>
      </w:r>
    </w:p>
    <w:p w14:paraId="42C5F005" w14:textId="77777777" w:rsidR="0066462F" w:rsidRPr="00F221CA" w:rsidRDefault="0066462F" w:rsidP="001B2B8B">
      <w:pPr>
        <w:tabs>
          <w:tab w:val="left" w:pos="708"/>
        </w:tabs>
        <w:spacing w:after="80" w:line="360" w:lineRule="auto"/>
        <w:ind w:left="426"/>
        <w:rPr>
          <w:rFonts w:ascii="Arial" w:hAnsi="Arial" w:cs="Arial"/>
          <w:sz w:val="24"/>
          <w:szCs w:val="24"/>
          <w:lang w:eastAsia="pl-PL"/>
        </w:rPr>
      </w:pPr>
    </w:p>
    <w:p w14:paraId="722E0F67" w14:textId="28DCD36F" w:rsidR="00463501" w:rsidRPr="00F221CA" w:rsidRDefault="32598698" w:rsidP="001B2B8B">
      <w:pPr>
        <w:spacing w:before="240" w:after="160" w:line="360" w:lineRule="auto"/>
        <w:contextualSpacing/>
        <w:rPr>
          <w:rFonts w:ascii="Arial" w:hAnsi="Arial" w:cs="Arial"/>
          <w:sz w:val="24"/>
          <w:szCs w:val="24"/>
        </w:rPr>
      </w:pPr>
      <w:r w:rsidRPr="00F221CA">
        <w:rPr>
          <w:rFonts w:ascii="Arial" w:hAnsi="Arial" w:cs="Arial"/>
          <w:b/>
          <w:bCs/>
          <w:sz w:val="24"/>
          <w:szCs w:val="24"/>
        </w:rPr>
        <w:t>Istotą wdrażania instrumentu ZIT będzie realizacja projektów zintegrowanych.  Projekt zintegrowany</w:t>
      </w:r>
      <w:r w:rsidRPr="00F221CA">
        <w:rPr>
          <w:rFonts w:ascii="Arial" w:hAnsi="Arial" w:cs="Arial"/>
          <w:sz w:val="24"/>
          <w:szCs w:val="24"/>
        </w:rPr>
        <w:t xml:space="preserve"> to projekt, który wpisuje się w cele rozwoju obszaru funkcjonalnego objętego instrumentem i jest ukierunkowany na rozwiązywanie wspólnych problemów rozwojowych</w:t>
      </w:r>
      <w:r w:rsidR="001E4A14" w:rsidRPr="00F221CA">
        <w:rPr>
          <w:rFonts w:ascii="Arial" w:hAnsi="Arial" w:cs="Arial"/>
          <w:sz w:val="24"/>
          <w:szCs w:val="24"/>
        </w:rPr>
        <w:t xml:space="preserve"> </w:t>
      </w:r>
      <w:r w:rsidR="00BC70E1" w:rsidRPr="00F221CA">
        <w:rPr>
          <w:rFonts w:ascii="Arial" w:hAnsi="Arial" w:cs="Arial"/>
          <w:sz w:val="24"/>
          <w:szCs w:val="24"/>
        </w:rPr>
        <w:t>–</w:t>
      </w:r>
      <w:r w:rsidR="001E4A14" w:rsidRPr="00F221CA">
        <w:rPr>
          <w:rFonts w:ascii="Arial" w:hAnsi="Arial" w:cs="Arial"/>
          <w:sz w:val="24"/>
          <w:szCs w:val="24"/>
        </w:rPr>
        <w:t xml:space="preserve"> o</w:t>
      </w:r>
      <w:r w:rsidRPr="00F221CA">
        <w:rPr>
          <w:rFonts w:ascii="Arial" w:hAnsi="Arial" w:cs="Arial"/>
          <w:sz w:val="24"/>
          <w:szCs w:val="24"/>
        </w:rPr>
        <w:t>znacza to, że projekt ten ma wpływ na więcej niż 1 gminę w MOF oraz jego realizacja jest uzasadniona zarówno w części diagnostycznej, jak i kierunkowej strategii.</w:t>
      </w:r>
    </w:p>
    <w:p w14:paraId="596764DE" w14:textId="77777777" w:rsidR="001E4A14" w:rsidRPr="00F221CA" w:rsidRDefault="001E4A14" w:rsidP="001B2B8B">
      <w:pPr>
        <w:spacing w:before="240" w:after="160" w:line="360" w:lineRule="auto"/>
        <w:contextualSpacing/>
        <w:rPr>
          <w:rFonts w:ascii="Arial" w:hAnsi="Arial" w:cs="Arial"/>
          <w:sz w:val="24"/>
          <w:szCs w:val="24"/>
        </w:rPr>
      </w:pPr>
    </w:p>
    <w:p w14:paraId="1EC27D92" w14:textId="77777777" w:rsidR="001E4A14" w:rsidRPr="00F221CA" w:rsidRDefault="001E4A14" w:rsidP="001B2B8B">
      <w:pPr>
        <w:spacing w:before="240" w:after="160" w:line="360" w:lineRule="auto"/>
        <w:contextualSpacing/>
        <w:rPr>
          <w:rFonts w:ascii="Arial" w:hAnsi="Arial" w:cs="Arial"/>
          <w:sz w:val="24"/>
          <w:szCs w:val="24"/>
        </w:rPr>
      </w:pPr>
      <w:r w:rsidRPr="00F221CA">
        <w:rPr>
          <w:rFonts w:ascii="Arial" w:hAnsi="Arial" w:cs="Arial"/>
          <w:sz w:val="24"/>
          <w:szCs w:val="24"/>
        </w:rPr>
        <w:t>Projekt zintegrowany powinien spełniać przynajmniej jeden z dwóch warunków:</w:t>
      </w:r>
    </w:p>
    <w:p w14:paraId="5794C1DB" w14:textId="77777777" w:rsidR="00C17BCF" w:rsidRDefault="001E4A14" w:rsidP="00286177">
      <w:pPr>
        <w:pStyle w:val="Akapitzlist"/>
        <w:numPr>
          <w:ilvl w:val="0"/>
          <w:numId w:val="55"/>
        </w:numPr>
        <w:spacing w:before="240" w:after="160" w:line="360" w:lineRule="auto"/>
        <w:rPr>
          <w:rFonts w:ascii="Arial" w:hAnsi="Arial" w:cs="Arial"/>
          <w:sz w:val="24"/>
          <w:szCs w:val="24"/>
        </w:rPr>
      </w:pPr>
      <w:r w:rsidRPr="00C17BCF">
        <w:rPr>
          <w:rFonts w:ascii="Arial" w:hAnsi="Arial" w:cs="Arial"/>
          <w:sz w:val="24"/>
          <w:szCs w:val="24"/>
        </w:rPr>
        <w:t>jest projektem partnerskim w rozumieniu art. 39 ustawy wdrożeniowej;</w:t>
      </w:r>
    </w:p>
    <w:p w14:paraId="35C41571" w14:textId="2FA7E8A5" w:rsidR="00C34481" w:rsidRPr="00C17BCF" w:rsidRDefault="001E4A14" w:rsidP="00286177">
      <w:pPr>
        <w:pStyle w:val="Akapitzlist"/>
        <w:numPr>
          <w:ilvl w:val="0"/>
          <w:numId w:val="55"/>
        </w:numPr>
        <w:spacing w:before="240" w:after="160" w:line="360" w:lineRule="auto"/>
        <w:rPr>
          <w:rFonts w:ascii="Arial" w:hAnsi="Arial" w:cs="Arial"/>
          <w:sz w:val="24"/>
          <w:szCs w:val="24"/>
        </w:rPr>
      </w:pPr>
      <w:r w:rsidRPr="00C17BCF">
        <w:rPr>
          <w:rFonts w:ascii="Arial" w:hAnsi="Arial" w:cs="Arial"/>
          <w:sz w:val="24"/>
          <w:szCs w:val="24"/>
        </w:rPr>
        <w:t>deklarowany jest wspólny efekt, rezultat lub produkt końcowy projektu, tj. wspólne wykorzystanie stworzonej w jego ramach infrastruktury w przypadku projektów „twardych” lub objęcie wsparciem w przypadku projektów „miękkich” mieszkańców co najmniej 2 gmin OF, co powinno znaleźć swoje uzasadnienie zarówno w części diagnostycznej, jak i kierunkowej strategii.</w:t>
      </w:r>
    </w:p>
    <w:p w14:paraId="0A7C5088" w14:textId="77777777" w:rsidR="001E4A14" w:rsidRPr="00F221CA" w:rsidRDefault="001E4A14" w:rsidP="001B2B8B">
      <w:pPr>
        <w:spacing w:before="240" w:after="160" w:line="360" w:lineRule="auto"/>
        <w:contextualSpacing/>
        <w:rPr>
          <w:rFonts w:ascii="Arial" w:hAnsi="Arial" w:cs="Arial"/>
          <w:sz w:val="24"/>
          <w:szCs w:val="24"/>
        </w:rPr>
      </w:pPr>
    </w:p>
    <w:p w14:paraId="591C133F" w14:textId="687D6059" w:rsidR="00463501" w:rsidRPr="00F221CA" w:rsidRDefault="00463501" w:rsidP="001B2B8B">
      <w:pPr>
        <w:spacing w:after="120" w:line="360" w:lineRule="auto"/>
        <w:rPr>
          <w:rFonts w:ascii="Arial" w:hAnsi="Arial" w:cs="Arial"/>
          <w:color w:val="000000" w:themeColor="text1"/>
          <w:sz w:val="24"/>
          <w:szCs w:val="24"/>
          <w:lang w:eastAsia="pl-PL"/>
        </w:rPr>
      </w:pPr>
      <w:r w:rsidRPr="00F221CA">
        <w:rPr>
          <w:rFonts w:ascii="Arial" w:hAnsi="Arial" w:cs="Arial"/>
          <w:color w:val="000000" w:themeColor="text1"/>
          <w:sz w:val="24"/>
          <w:szCs w:val="24"/>
          <w:lang w:eastAsia="pl-PL"/>
        </w:rPr>
        <w:t>Szczegółowe zasady i tryb wdrażania instrumentu określają Zasady realizacji instrumentów terytorialnych w Polsce w perspektywie finansowej UE na lata 2021-2027</w:t>
      </w:r>
      <w:r w:rsidR="00892450" w:rsidRPr="00F221CA">
        <w:rPr>
          <w:rStyle w:val="Odwoanieprzypisudolnego"/>
          <w:rFonts w:ascii="Arial" w:hAnsi="Arial" w:cs="Arial"/>
          <w:color w:val="000000" w:themeColor="text1"/>
          <w:sz w:val="24"/>
          <w:szCs w:val="24"/>
          <w:lang w:eastAsia="pl-PL"/>
        </w:rPr>
        <w:footnoteReference w:id="7"/>
      </w:r>
      <w:r w:rsidRPr="00F221CA">
        <w:rPr>
          <w:rFonts w:ascii="Arial" w:hAnsi="Arial" w:cs="Arial"/>
          <w:color w:val="000000" w:themeColor="text1"/>
          <w:sz w:val="24"/>
          <w:szCs w:val="24"/>
          <w:lang w:eastAsia="pl-PL"/>
        </w:rPr>
        <w:t>, Umowa Partnerstwa</w:t>
      </w:r>
      <w:r w:rsidR="00323ACA" w:rsidRPr="00F221CA">
        <w:rPr>
          <w:rFonts w:ascii="Arial" w:hAnsi="Arial" w:cs="Arial"/>
          <w:color w:val="000000" w:themeColor="text1"/>
          <w:sz w:val="24"/>
          <w:szCs w:val="24"/>
          <w:lang w:eastAsia="pl-PL"/>
        </w:rPr>
        <w:t xml:space="preserve"> dla realizacji polityki spójności na lata 2021-2027 w Polsce</w:t>
      </w:r>
      <w:r w:rsidR="00767E87" w:rsidRPr="00F221CA">
        <w:rPr>
          <w:rStyle w:val="Odwoanieprzypisudolnego"/>
          <w:rFonts w:ascii="Arial" w:hAnsi="Arial" w:cs="Arial"/>
          <w:color w:val="000000" w:themeColor="text1"/>
          <w:sz w:val="24"/>
          <w:szCs w:val="24"/>
          <w:lang w:eastAsia="pl-PL"/>
        </w:rPr>
        <w:footnoteReference w:id="8"/>
      </w:r>
      <w:r w:rsidR="00323ACA" w:rsidRPr="00F221CA">
        <w:rPr>
          <w:rFonts w:ascii="Arial" w:hAnsi="Arial" w:cs="Arial"/>
          <w:color w:val="000000" w:themeColor="text1"/>
          <w:sz w:val="24"/>
          <w:szCs w:val="24"/>
          <w:lang w:eastAsia="pl-PL"/>
        </w:rPr>
        <w:t xml:space="preserve"> (UP),</w:t>
      </w:r>
      <w:r w:rsidRPr="00F221CA">
        <w:rPr>
          <w:rFonts w:ascii="Arial" w:hAnsi="Arial" w:cs="Arial"/>
          <w:color w:val="000000" w:themeColor="text1"/>
          <w:sz w:val="24"/>
          <w:szCs w:val="24"/>
          <w:lang w:eastAsia="pl-PL"/>
        </w:rPr>
        <w:t xml:space="preserve"> oraz ustawa o zasadach realizacji zadań finansowanych ze środków europejskich w perspektywie finansowej 2021-2027, tzw. „ustawa wdrożeniowa”</w:t>
      </w:r>
      <w:r w:rsidR="00B21FAD" w:rsidRPr="00F221CA">
        <w:rPr>
          <w:rStyle w:val="Odwoanieprzypisudolnego"/>
          <w:rFonts w:ascii="Arial" w:hAnsi="Arial" w:cs="Arial"/>
          <w:color w:val="000000" w:themeColor="text1"/>
          <w:sz w:val="24"/>
          <w:szCs w:val="24"/>
          <w:lang w:eastAsia="pl-PL"/>
        </w:rPr>
        <w:footnoteReference w:id="9"/>
      </w:r>
      <w:r w:rsidR="00C17BCF">
        <w:rPr>
          <w:rFonts w:ascii="Arial" w:hAnsi="Arial" w:cs="Arial"/>
          <w:color w:val="000000" w:themeColor="text1"/>
          <w:sz w:val="24"/>
          <w:szCs w:val="24"/>
          <w:lang w:eastAsia="pl-PL"/>
        </w:rPr>
        <w:t>.</w:t>
      </w:r>
    </w:p>
    <w:p w14:paraId="251B3540" w14:textId="30B75A78" w:rsidR="00463501" w:rsidRPr="00F221CA" w:rsidRDefault="00463501" w:rsidP="001B2B8B">
      <w:pPr>
        <w:spacing w:line="360" w:lineRule="auto"/>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rPr>
        <w:t xml:space="preserve"> </w:t>
      </w:r>
    </w:p>
    <w:p w14:paraId="71DCE6A9" w14:textId="30B75A78" w:rsidR="00BB2CD3" w:rsidRPr="00F221CA" w:rsidRDefault="6ECC880B" w:rsidP="001B2B8B">
      <w:pPr>
        <w:pStyle w:val="Nagwek2"/>
        <w:spacing w:line="360" w:lineRule="auto"/>
        <w:jc w:val="left"/>
        <w:rPr>
          <w:rFonts w:ascii="Arial" w:hAnsi="Arial"/>
          <w:u w:val="none"/>
          <w:lang w:eastAsia="pl-PL"/>
        </w:rPr>
      </w:pPr>
      <w:bookmarkStart w:id="25" w:name="_Toc569055373"/>
      <w:bookmarkStart w:id="26" w:name="_Toc283971156"/>
      <w:bookmarkStart w:id="27" w:name="_Toc136332888"/>
      <w:r w:rsidRPr="00F221CA">
        <w:rPr>
          <w:rFonts w:ascii="Arial" w:hAnsi="Arial"/>
          <w:u w:val="none"/>
        </w:rPr>
        <w:t>3.2 Inny Instrument Terytorialny dla Obszaru Prowadzenia Polityki Terytorialnej</w:t>
      </w:r>
      <w:bookmarkEnd w:id="25"/>
      <w:bookmarkEnd w:id="26"/>
      <w:bookmarkEnd w:id="27"/>
    </w:p>
    <w:p w14:paraId="173D75F7" w14:textId="30B75A78" w:rsidR="00E91340" w:rsidRPr="00F221CA" w:rsidRDefault="32598698" w:rsidP="001B2B8B">
      <w:pPr>
        <w:tabs>
          <w:tab w:val="left" w:pos="426"/>
        </w:tabs>
        <w:spacing w:after="120" w:line="360" w:lineRule="auto"/>
        <w:rPr>
          <w:rFonts w:ascii="Arial" w:hAnsi="Arial" w:cs="Arial"/>
          <w:color w:val="000000" w:themeColor="text1"/>
          <w:sz w:val="24"/>
          <w:szCs w:val="24"/>
          <w:lang w:eastAsia="pl-PL"/>
        </w:rPr>
      </w:pPr>
      <w:r w:rsidRPr="00F221CA">
        <w:rPr>
          <w:rFonts w:ascii="Arial" w:hAnsi="Arial" w:cs="Arial"/>
          <w:b/>
          <w:color w:val="000000" w:themeColor="text1"/>
          <w:sz w:val="24"/>
          <w:szCs w:val="24"/>
        </w:rPr>
        <w:t xml:space="preserve">Inny Instrument Terytorialny (IIT) </w:t>
      </w:r>
      <w:r w:rsidRPr="00F221CA">
        <w:rPr>
          <w:rFonts w:ascii="Arial" w:hAnsi="Arial" w:cs="Arial"/>
          <w:b/>
          <w:color w:val="1F4E79" w:themeColor="accent5" w:themeShade="80"/>
          <w:sz w:val="24"/>
          <w:szCs w:val="24"/>
        </w:rPr>
        <w:t xml:space="preserve">– </w:t>
      </w:r>
      <w:r w:rsidRPr="00F221CA">
        <w:rPr>
          <w:rFonts w:ascii="Arial" w:hAnsi="Arial" w:cs="Arial"/>
          <w:color w:val="000000" w:themeColor="text1"/>
          <w:sz w:val="24"/>
          <w:szCs w:val="24"/>
        </w:rPr>
        <w:t>jest instrumentem terytorialnym, przyjętym na poziomie unijnym, który będzie wdrażany po raz pierwszy w perspektywie 2021-2027. Jest on najbardziej elastycznym spośród instrumentów terytorialnych, umożliwiającym interwencję zarówno w obszarach funkcjonalnych lub problemowych, realizowanych przez partnerstwo jst. Interwencja wynikać będzie ze strategii terytorialnej (strategia IIT).</w:t>
      </w:r>
    </w:p>
    <w:p w14:paraId="44A16B46" w14:textId="3CC5C09F" w:rsidR="00D37B43" w:rsidRPr="00F221CA" w:rsidRDefault="00D37B43" w:rsidP="001B2B8B">
      <w:pPr>
        <w:tabs>
          <w:tab w:val="left" w:pos="426"/>
        </w:tabs>
        <w:spacing w:after="120" w:line="360" w:lineRule="auto"/>
        <w:rPr>
          <w:rFonts w:ascii="Arial" w:hAnsi="Arial" w:cs="Arial"/>
          <w:color w:val="000000" w:themeColor="text1"/>
          <w:sz w:val="24"/>
          <w:szCs w:val="24"/>
          <w:lang w:eastAsia="pl-PL"/>
        </w:rPr>
      </w:pPr>
      <w:r w:rsidRPr="00F221CA">
        <w:rPr>
          <w:rFonts w:ascii="Arial" w:hAnsi="Arial" w:cs="Arial"/>
          <w:color w:val="000000" w:themeColor="text1"/>
          <w:sz w:val="24"/>
          <w:szCs w:val="24"/>
        </w:rPr>
        <w:t xml:space="preserve">Należy zaznaczyć, że w województwie kujawsko-pomorskim </w:t>
      </w:r>
      <w:r w:rsidR="005509BF" w:rsidRPr="00F221CA">
        <w:rPr>
          <w:rFonts w:ascii="Arial" w:hAnsi="Arial" w:cs="Arial"/>
          <w:color w:val="000000" w:themeColor="text1"/>
          <w:sz w:val="24"/>
          <w:szCs w:val="24"/>
        </w:rPr>
        <w:t xml:space="preserve">pierwowzorem </w:t>
      </w:r>
      <w:r w:rsidR="00565B36" w:rsidRPr="00F221CA">
        <w:rPr>
          <w:rFonts w:ascii="Arial" w:hAnsi="Arial" w:cs="Arial"/>
          <w:color w:val="000000" w:themeColor="text1"/>
          <w:sz w:val="24"/>
          <w:szCs w:val="24"/>
        </w:rPr>
        <w:t>tego instrumentu były utworzone w perspektywie 2014-2020</w:t>
      </w:r>
      <w:r w:rsidR="00A05597" w:rsidRPr="00F221CA">
        <w:rPr>
          <w:rFonts w:ascii="Arial" w:hAnsi="Arial" w:cs="Arial"/>
          <w:color w:val="000000" w:themeColor="text1"/>
          <w:sz w:val="24"/>
          <w:szCs w:val="24"/>
        </w:rPr>
        <w:t xml:space="preserve"> </w:t>
      </w:r>
      <w:r w:rsidR="003C08C5" w:rsidRPr="00F221CA">
        <w:rPr>
          <w:rFonts w:ascii="Arial" w:hAnsi="Arial" w:cs="Arial"/>
          <w:color w:val="000000" w:themeColor="text1"/>
          <w:sz w:val="24"/>
          <w:szCs w:val="24"/>
        </w:rPr>
        <w:t>Obszary Strategicznej Interwencji</w:t>
      </w:r>
      <w:r w:rsidR="00BC70E1" w:rsidRPr="00F221CA">
        <w:rPr>
          <w:rFonts w:ascii="Arial" w:hAnsi="Arial" w:cs="Arial"/>
          <w:color w:val="000000" w:themeColor="text1"/>
          <w:sz w:val="24"/>
          <w:szCs w:val="24"/>
        </w:rPr>
        <w:t xml:space="preserve"> oraz</w:t>
      </w:r>
      <w:r w:rsidR="003C08C5" w:rsidRPr="00F221CA">
        <w:rPr>
          <w:rFonts w:ascii="Arial" w:hAnsi="Arial" w:cs="Arial"/>
          <w:color w:val="000000" w:themeColor="text1"/>
          <w:sz w:val="24"/>
          <w:szCs w:val="24"/>
        </w:rPr>
        <w:t xml:space="preserve"> </w:t>
      </w:r>
      <w:r w:rsidR="00A05597" w:rsidRPr="00F221CA">
        <w:rPr>
          <w:rFonts w:ascii="Arial" w:hAnsi="Arial" w:cs="Arial"/>
          <w:color w:val="000000" w:themeColor="text1"/>
          <w:sz w:val="24"/>
          <w:szCs w:val="24"/>
        </w:rPr>
        <w:t>Obszary Rozwoju Społeczno-Gospodarczego</w:t>
      </w:r>
      <w:r w:rsidR="002A6E24" w:rsidRPr="00F221CA">
        <w:rPr>
          <w:rFonts w:ascii="Arial" w:hAnsi="Arial" w:cs="Arial"/>
          <w:color w:val="000000" w:themeColor="text1"/>
          <w:sz w:val="24"/>
          <w:szCs w:val="24"/>
        </w:rPr>
        <w:t>.</w:t>
      </w:r>
    </w:p>
    <w:p w14:paraId="052FE790" w14:textId="6EE5324A" w:rsidR="00BB2CD3" w:rsidRPr="00F221CA" w:rsidRDefault="00BB2CD3" w:rsidP="001B2B8B">
      <w:pPr>
        <w:spacing w:after="120" w:line="360" w:lineRule="auto"/>
        <w:rPr>
          <w:rFonts w:ascii="Arial" w:hAnsi="Arial" w:cs="Arial"/>
          <w:color w:val="000000" w:themeColor="text1"/>
          <w:sz w:val="24"/>
          <w:szCs w:val="24"/>
          <w:lang w:eastAsia="pl-PL"/>
        </w:rPr>
      </w:pPr>
      <w:r w:rsidRPr="00F221CA">
        <w:rPr>
          <w:rFonts w:ascii="Arial" w:hAnsi="Arial" w:cs="Arial"/>
          <w:color w:val="000000" w:themeColor="text1"/>
          <w:sz w:val="24"/>
          <w:szCs w:val="24"/>
          <w:lang w:eastAsia="pl-PL"/>
        </w:rPr>
        <w:t>Szczegółowe zasady i tryb wdrażania instrumentu okreś</w:t>
      </w:r>
      <w:r w:rsidR="00A44015" w:rsidRPr="00F221CA">
        <w:rPr>
          <w:rFonts w:ascii="Arial" w:hAnsi="Arial" w:cs="Arial"/>
          <w:color w:val="000000" w:themeColor="text1"/>
          <w:sz w:val="24"/>
          <w:szCs w:val="24"/>
          <w:lang w:eastAsia="pl-PL"/>
        </w:rPr>
        <w:t>lone zostały w</w:t>
      </w:r>
      <w:r w:rsidRPr="00F221CA">
        <w:rPr>
          <w:rFonts w:ascii="Arial" w:hAnsi="Arial" w:cs="Arial"/>
          <w:color w:val="000000" w:themeColor="text1"/>
          <w:sz w:val="24"/>
          <w:szCs w:val="24"/>
          <w:lang w:eastAsia="pl-PL"/>
        </w:rPr>
        <w:t xml:space="preserve"> Zasad</w:t>
      </w:r>
      <w:r w:rsidR="00A44015" w:rsidRPr="00F221CA">
        <w:rPr>
          <w:rFonts w:ascii="Arial" w:hAnsi="Arial" w:cs="Arial"/>
          <w:color w:val="000000" w:themeColor="text1"/>
          <w:sz w:val="24"/>
          <w:szCs w:val="24"/>
          <w:lang w:eastAsia="pl-PL"/>
        </w:rPr>
        <w:t>ach</w:t>
      </w:r>
      <w:r w:rsidRPr="00F221CA">
        <w:rPr>
          <w:rFonts w:ascii="Arial" w:hAnsi="Arial" w:cs="Arial"/>
          <w:color w:val="000000" w:themeColor="text1"/>
          <w:sz w:val="24"/>
          <w:szCs w:val="24"/>
          <w:lang w:eastAsia="pl-PL"/>
        </w:rPr>
        <w:t xml:space="preserve"> realizacji instrumentów terytorialnych w Polsce w perspektywie finansowej UE na lata 2021-2027</w:t>
      </w:r>
      <w:r w:rsidRPr="00F221CA">
        <w:rPr>
          <w:rStyle w:val="Odwoanieprzypisudolnego"/>
          <w:rFonts w:ascii="Arial" w:hAnsi="Arial" w:cs="Arial"/>
          <w:color w:val="000000" w:themeColor="text1"/>
          <w:sz w:val="24"/>
          <w:szCs w:val="24"/>
          <w:lang w:eastAsia="pl-PL"/>
        </w:rPr>
        <w:footnoteReference w:id="10"/>
      </w:r>
      <w:r w:rsidRPr="00F221CA">
        <w:rPr>
          <w:rFonts w:ascii="Arial" w:hAnsi="Arial" w:cs="Arial"/>
          <w:color w:val="000000" w:themeColor="text1"/>
          <w:sz w:val="24"/>
          <w:szCs w:val="24"/>
          <w:lang w:eastAsia="pl-PL"/>
        </w:rPr>
        <w:t>, Umow</w:t>
      </w:r>
      <w:r w:rsidR="00A44015" w:rsidRPr="00F221CA">
        <w:rPr>
          <w:rFonts w:ascii="Arial" w:hAnsi="Arial" w:cs="Arial"/>
          <w:color w:val="000000" w:themeColor="text1"/>
          <w:sz w:val="24"/>
          <w:szCs w:val="24"/>
          <w:lang w:eastAsia="pl-PL"/>
        </w:rPr>
        <w:t>ie</w:t>
      </w:r>
      <w:r w:rsidRPr="00F221CA">
        <w:rPr>
          <w:rFonts w:ascii="Arial" w:hAnsi="Arial" w:cs="Arial"/>
          <w:color w:val="000000" w:themeColor="text1"/>
          <w:sz w:val="24"/>
          <w:szCs w:val="24"/>
          <w:lang w:eastAsia="pl-PL"/>
        </w:rPr>
        <w:t xml:space="preserve"> Partnerstwa oraz „ustaw</w:t>
      </w:r>
      <w:r w:rsidR="00A44015" w:rsidRPr="00F221CA">
        <w:rPr>
          <w:rFonts w:ascii="Arial" w:hAnsi="Arial" w:cs="Arial"/>
          <w:color w:val="000000" w:themeColor="text1"/>
          <w:sz w:val="24"/>
          <w:szCs w:val="24"/>
          <w:lang w:eastAsia="pl-PL"/>
        </w:rPr>
        <w:t>ie</w:t>
      </w:r>
      <w:r w:rsidRPr="00F221CA">
        <w:rPr>
          <w:rFonts w:ascii="Arial" w:hAnsi="Arial" w:cs="Arial"/>
          <w:color w:val="000000" w:themeColor="text1"/>
          <w:sz w:val="24"/>
          <w:szCs w:val="24"/>
          <w:lang w:eastAsia="pl-PL"/>
        </w:rPr>
        <w:t xml:space="preserve"> wdrożeniow</w:t>
      </w:r>
      <w:r w:rsidR="00A44015" w:rsidRPr="00F221CA">
        <w:rPr>
          <w:rFonts w:ascii="Arial" w:hAnsi="Arial" w:cs="Arial"/>
          <w:color w:val="000000" w:themeColor="text1"/>
          <w:sz w:val="24"/>
          <w:szCs w:val="24"/>
          <w:lang w:eastAsia="pl-PL"/>
        </w:rPr>
        <w:t>ej</w:t>
      </w:r>
      <w:r w:rsidRPr="00F221CA">
        <w:rPr>
          <w:rFonts w:ascii="Arial" w:hAnsi="Arial" w:cs="Arial"/>
          <w:color w:val="000000" w:themeColor="text1"/>
          <w:sz w:val="24"/>
          <w:szCs w:val="24"/>
          <w:lang w:eastAsia="pl-PL"/>
        </w:rPr>
        <w:t>”</w:t>
      </w:r>
      <w:r w:rsidR="00A30E75" w:rsidRPr="00F221CA">
        <w:rPr>
          <w:rFonts w:ascii="Arial" w:hAnsi="Arial" w:cs="Arial"/>
          <w:color w:val="000000" w:themeColor="text1"/>
          <w:sz w:val="24"/>
          <w:szCs w:val="24"/>
          <w:lang w:eastAsia="pl-PL"/>
        </w:rPr>
        <w:t>.</w:t>
      </w:r>
      <w:r w:rsidRPr="00F221CA">
        <w:rPr>
          <w:rFonts w:ascii="Arial" w:hAnsi="Arial" w:cs="Arial"/>
          <w:color w:val="000000" w:themeColor="text1"/>
          <w:sz w:val="24"/>
          <w:szCs w:val="24"/>
          <w:lang w:eastAsia="pl-PL"/>
        </w:rPr>
        <w:t xml:space="preserve"> </w:t>
      </w:r>
    </w:p>
    <w:p w14:paraId="4191DF80" w14:textId="30B75A78" w:rsidR="0066462F" w:rsidRPr="00F221CA" w:rsidRDefault="0066462F" w:rsidP="001B2B8B">
      <w:pPr>
        <w:pStyle w:val="APTblok"/>
        <w:spacing w:line="360" w:lineRule="auto"/>
        <w:jc w:val="left"/>
        <w:rPr>
          <w:rFonts w:ascii="Arial" w:hAnsi="Arial"/>
          <w:sz w:val="24"/>
          <w:szCs w:val="24"/>
          <w:lang w:eastAsia="pl-PL"/>
        </w:rPr>
      </w:pPr>
      <w:r w:rsidRPr="00F221CA">
        <w:rPr>
          <w:rFonts w:ascii="Arial" w:hAnsi="Arial"/>
          <w:sz w:val="24"/>
          <w:szCs w:val="24"/>
        </w:rPr>
        <w:t>Warunkiem realizacji IIT</w:t>
      </w:r>
      <w:r w:rsidR="00BB2CD3" w:rsidRPr="00F221CA">
        <w:rPr>
          <w:rFonts w:ascii="Arial" w:hAnsi="Arial"/>
          <w:sz w:val="24"/>
          <w:szCs w:val="24"/>
        </w:rPr>
        <w:t xml:space="preserve"> </w:t>
      </w:r>
      <w:r w:rsidR="00223CF9" w:rsidRPr="00F221CA">
        <w:rPr>
          <w:rFonts w:ascii="Arial" w:hAnsi="Arial"/>
          <w:sz w:val="24"/>
          <w:szCs w:val="24"/>
        </w:rPr>
        <w:t>dla Obszaru Prowadzenia Polityki Terytorialnej (OPPT)</w:t>
      </w:r>
      <w:r w:rsidRPr="00F221CA">
        <w:rPr>
          <w:rFonts w:ascii="Arial" w:hAnsi="Arial"/>
          <w:sz w:val="24"/>
          <w:szCs w:val="24"/>
        </w:rPr>
        <w:t xml:space="preserve"> jest opracowanie przez partnerstwo strategii terytorialnej, o której mowa w art. 29 rozporządzenia ogólnego </w:t>
      </w:r>
      <w:r w:rsidR="00C745BD" w:rsidRPr="00F221CA">
        <w:rPr>
          <w:rFonts w:ascii="Arial" w:hAnsi="Arial"/>
          <w:sz w:val="24"/>
          <w:szCs w:val="24"/>
        </w:rPr>
        <w:t xml:space="preserve">na lata 2021-2027 </w:t>
      </w:r>
      <w:r w:rsidRPr="00F221CA">
        <w:rPr>
          <w:rFonts w:ascii="Arial" w:hAnsi="Arial"/>
          <w:sz w:val="24"/>
          <w:szCs w:val="24"/>
        </w:rPr>
        <w:t>oraz jej pozytywne zaopiniowanie w terminie 60 dni od dnia otrzymania przez IZ FEdKP – w zakresie możliwości finansowania strategii IIT w ramach tego programu. IIT są realizowane w wybranych obszarach tematycznych, wskazanych w programie</w:t>
      </w:r>
      <w:r w:rsidR="0071229A" w:rsidRPr="00F221CA">
        <w:rPr>
          <w:rFonts w:ascii="Arial" w:hAnsi="Arial"/>
          <w:sz w:val="24"/>
          <w:szCs w:val="24"/>
        </w:rPr>
        <w:t xml:space="preserve"> regionalnym FEdKP</w:t>
      </w:r>
      <w:r w:rsidRPr="00F221CA">
        <w:rPr>
          <w:rFonts w:ascii="Arial" w:hAnsi="Arial"/>
          <w:sz w:val="24"/>
          <w:szCs w:val="24"/>
        </w:rPr>
        <w:t xml:space="preserve"> oraz będą zarządzane na poziomie lokalnym przez jednostki samorządu terytorialnego (gminę lub powiat) lub ich partnerstwa. Uczestnictwo danej jednostki samorządu terytorialnego w partnerstwie dla danego OPPT jest dobrowolne, ale będzie niezbędne dla korzystania ze środków kierowanych na realizację przedsięwzięć w ramach danego OPPT.</w:t>
      </w:r>
    </w:p>
    <w:p w14:paraId="1DDF3DC4" w14:textId="30B75A78" w:rsidR="00463501" w:rsidRPr="00F221CA" w:rsidRDefault="00463501" w:rsidP="001B2B8B">
      <w:pPr>
        <w:tabs>
          <w:tab w:val="left" w:pos="426"/>
        </w:tabs>
        <w:spacing w:after="120" w:line="360" w:lineRule="auto"/>
        <w:rPr>
          <w:rFonts w:ascii="Arial" w:hAnsi="Arial" w:cs="Arial"/>
          <w:color w:val="000000" w:themeColor="text1"/>
          <w:sz w:val="24"/>
          <w:szCs w:val="24"/>
          <w:lang w:eastAsia="pl-PL"/>
        </w:rPr>
      </w:pPr>
      <w:r w:rsidRPr="00F221CA">
        <w:rPr>
          <w:rFonts w:ascii="Arial" w:hAnsi="Arial" w:cs="Arial"/>
          <w:color w:val="000000" w:themeColor="text1"/>
          <w:sz w:val="24"/>
          <w:szCs w:val="24"/>
        </w:rPr>
        <w:t>W województwie kujawsko-pomorskim</w:t>
      </w:r>
      <w:r w:rsidR="002C681D" w:rsidRPr="00F221CA">
        <w:rPr>
          <w:rFonts w:ascii="Arial" w:hAnsi="Arial" w:cs="Arial"/>
          <w:color w:val="000000" w:themeColor="text1"/>
          <w:sz w:val="24"/>
          <w:szCs w:val="24"/>
        </w:rPr>
        <w:t xml:space="preserve"> IIT będzie realizowany dla</w:t>
      </w:r>
      <w:r w:rsidRPr="00F221CA">
        <w:rPr>
          <w:rFonts w:ascii="Arial" w:hAnsi="Arial" w:cs="Arial"/>
          <w:color w:val="000000" w:themeColor="text1"/>
          <w:sz w:val="24"/>
          <w:szCs w:val="24"/>
        </w:rPr>
        <w:t xml:space="preserve"> 13 OPPT</w:t>
      </w:r>
      <w:r w:rsidR="00B437F9" w:rsidRPr="00F221CA">
        <w:rPr>
          <w:rFonts w:ascii="Arial" w:hAnsi="Arial" w:cs="Arial"/>
          <w:color w:val="000000" w:themeColor="text1"/>
          <w:sz w:val="24"/>
          <w:szCs w:val="24"/>
        </w:rPr>
        <w:t>,</w:t>
      </w:r>
      <w:r w:rsidR="002C681D"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tj.:</w:t>
      </w:r>
    </w:p>
    <w:p w14:paraId="185147E5" w14:textId="30B75A78" w:rsidR="00463501" w:rsidRPr="00F221CA" w:rsidRDefault="00463501" w:rsidP="001B2B8B">
      <w:pPr>
        <w:numPr>
          <w:ilvl w:val="0"/>
          <w:numId w:val="8"/>
        </w:numPr>
        <w:tabs>
          <w:tab w:val="left" w:pos="708"/>
        </w:tabs>
        <w:spacing w:after="80" w:line="360" w:lineRule="auto"/>
        <w:ind w:hanging="654"/>
        <w:contextualSpacing/>
        <w:rPr>
          <w:rFonts w:ascii="Arial" w:hAnsi="Arial" w:cs="Arial"/>
          <w:color w:val="000000" w:themeColor="text1"/>
          <w:sz w:val="24"/>
          <w:szCs w:val="24"/>
          <w:lang w:eastAsia="pl-PL"/>
        </w:rPr>
      </w:pPr>
      <w:r w:rsidRPr="00F221CA">
        <w:rPr>
          <w:rFonts w:ascii="Arial" w:hAnsi="Arial" w:cs="Arial"/>
          <w:sz w:val="24"/>
          <w:szCs w:val="24"/>
        </w:rPr>
        <w:lastRenderedPageBreak/>
        <w:t xml:space="preserve">OPPT Brodnicy, </w:t>
      </w:r>
    </w:p>
    <w:p w14:paraId="013FDECF" w14:textId="7C6BEFEC" w:rsidR="00463501" w:rsidRPr="00F221CA" w:rsidRDefault="424CF82D" w:rsidP="001B2B8B">
      <w:pPr>
        <w:numPr>
          <w:ilvl w:val="0"/>
          <w:numId w:val="8"/>
        </w:numPr>
        <w:tabs>
          <w:tab w:val="left" w:pos="720"/>
        </w:tabs>
        <w:spacing w:after="80" w:line="360" w:lineRule="auto"/>
        <w:ind w:left="709" w:hanging="283"/>
        <w:contextualSpacing/>
        <w:rPr>
          <w:rFonts w:ascii="Arial" w:hAnsi="Arial" w:cs="Arial"/>
          <w:color w:val="000000" w:themeColor="text1"/>
          <w:sz w:val="24"/>
          <w:szCs w:val="24"/>
          <w:lang w:eastAsia="pl-PL"/>
        </w:rPr>
      </w:pPr>
      <w:r w:rsidRPr="00F221CA">
        <w:rPr>
          <w:rFonts w:ascii="Arial" w:hAnsi="Arial" w:cs="Arial"/>
          <w:sz w:val="24"/>
          <w:szCs w:val="24"/>
        </w:rPr>
        <w:t xml:space="preserve">OPPT Grudziądza, </w:t>
      </w:r>
    </w:p>
    <w:p w14:paraId="0A534AAC" w14:textId="30B75A78" w:rsidR="00463501" w:rsidRPr="00F221CA" w:rsidRDefault="00463501" w:rsidP="001B2B8B">
      <w:pPr>
        <w:numPr>
          <w:ilvl w:val="0"/>
          <w:numId w:val="8"/>
        </w:numPr>
        <w:tabs>
          <w:tab w:val="left" w:pos="708"/>
        </w:tabs>
        <w:spacing w:after="80" w:line="360" w:lineRule="auto"/>
        <w:ind w:hanging="654"/>
        <w:contextualSpacing/>
        <w:rPr>
          <w:rFonts w:ascii="Arial" w:hAnsi="Arial" w:cs="Arial"/>
          <w:color w:val="000000" w:themeColor="text1"/>
          <w:sz w:val="24"/>
          <w:szCs w:val="24"/>
          <w:lang w:eastAsia="pl-PL"/>
        </w:rPr>
      </w:pPr>
      <w:r w:rsidRPr="00F221CA">
        <w:rPr>
          <w:rFonts w:ascii="Arial" w:hAnsi="Arial" w:cs="Arial"/>
          <w:sz w:val="24"/>
          <w:szCs w:val="24"/>
        </w:rPr>
        <w:t xml:space="preserve">OPPT Inowrocławia, </w:t>
      </w:r>
    </w:p>
    <w:p w14:paraId="3864670D" w14:textId="30B75A78" w:rsidR="00463501" w:rsidRPr="00F221CA" w:rsidRDefault="00463501" w:rsidP="001B2B8B">
      <w:pPr>
        <w:numPr>
          <w:ilvl w:val="0"/>
          <w:numId w:val="8"/>
        </w:numPr>
        <w:tabs>
          <w:tab w:val="left" w:pos="708"/>
        </w:tabs>
        <w:spacing w:after="80" w:line="360" w:lineRule="auto"/>
        <w:ind w:hanging="654"/>
        <w:contextualSpacing/>
        <w:rPr>
          <w:rFonts w:ascii="Arial" w:hAnsi="Arial" w:cs="Arial"/>
          <w:color w:val="000000" w:themeColor="text1"/>
          <w:sz w:val="24"/>
          <w:szCs w:val="24"/>
          <w:lang w:eastAsia="pl-PL"/>
        </w:rPr>
      </w:pPr>
      <w:r w:rsidRPr="00F221CA">
        <w:rPr>
          <w:rFonts w:ascii="Arial" w:hAnsi="Arial" w:cs="Arial"/>
          <w:sz w:val="24"/>
          <w:szCs w:val="24"/>
        </w:rPr>
        <w:t xml:space="preserve">OPPT Lipna, </w:t>
      </w:r>
    </w:p>
    <w:p w14:paraId="7ED23666" w14:textId="30B75A78" w:rsidR="00463501" w:rsidRPr="00F221CA" w:rsidRDefault="00463501" w:rsidP="001B2B8B">
      <w:pPr>
        <w:numPr>
          <w:ilvl w:val="0"/>
          <w:numId w:val="8"/>
        </w:numPr>
        <w:tabs>
          <w:tab w:val="left" w:pos="708"/>
        </w:tabs>
        <w:spacing w:after="80" w:line="360" w:lineRule="auto"/>
        <w:ind w:hanging="654"/>
        <w:contextualSpacing/>
        <w:rPr>
          <w:rFonts w:ascii="Arial" w:hAnsi="Arial" w:cs="Arial"/>
          <w:color w:val="000000" w:themeColor="text1"/>
          <w:sz w:val="24"/>
          <w:szCs w:val="24"/>
          <w:lang w:eastAsia="pl-PL"/>
        </w:rPr>
      </w:pPr>
      <w:r w:rsidRPr="00F221CA">
        <w:rPr>
          <w:rFonts w:ascii="Arial" w:hAnsi="Arial" w:cs="Arial"/>
          <w:sz w:val="24"/>
          <w:szCs w:val="24"/>
        </w:rPr>
        <w:t>OPPT Mogilna,</w:t>
      </w:r>
    </w:p>
    <w:p w14:paraId="617DD2F3" w14:textId="30B75A78" w:rsidR="00463501" w:rsidRPr="00F221CA" w:rsidRDefault="00463501" w:rsidP="001B2B8B">
      <w:pPr>
        <w:numPr>
          <w:ilvl w:val="0"/>
          <w:numId w:val="8"/>
        </w:numPr>
        <w:tabs>
          <w:tab w:val="left" w:pos="708"/>
        </w:tabs>
        <w:spacing w:after="80" w:line="360" w:lineRule="auto"/>
        <w:ind w:hanging="654"/>
        <w:contextualSpacing/>
        <w:rPr>
          <w:rFonts w:ascii="Arial" w:hAnsi="Arial" w:cs="Arial"/>
          <w:color w:val="000000" w:themeColor="text1"/>
          <w:sz w:val="24"/>
          <w:szCs w:val="24"/>
          <w:lang w:eastAsia="pl-PL"/>
        </w:rPr>
      </w:pPr>
      <w:r w:rsidRPr="00F221CA">
        <w:rPr>
          <w:rFonts w:ascii="Arial" w:hAnsi="Arial" w:cs="Arial"/>
          <w:sz w:val="24"/>
          <w:szCs w:val="24"/>
        </w:rPr>
        <w:t xml:space="preserve">OPPT Nakła nad Notecią, </w:t>
      </w:r>
    </w:p>
    <w:p w14:paraId="3312A3B2" w14:textId="30B75A78" w:rsidR="00463501" w:rsidRPr="00F221CA" w:rsidRDefault="00463501" w:rsidP="001B2B8B">
      <w:pPr>
        <w:numPr>
          <w:ilvl w:val="0"/>
          <w:numId w:val="8"/>
        </w:numPr>
        <w:tabs>
          <w:tab w:val="left" w:pos="708"/>
        </w:tabs>
        <w:spacing w:after="80" w:line="360" w:lineRule="auto"/>
        <w:ind w:hanging="654"/>
        <w:contextualSpacing/>
        <w:rPr>
          <w:rFonts w:ascii="Arial" w:hAnsi="Arial" w:cs="Arial"/>
          <w:color w:val="000000" w:themeColor="text1"/>
          <w:sz w:val="24"/>
          <w:szCs w:val="24"/>
          <w:lang w:eastAsia="pl-PL"/>
        </w:rPr>
      </w:pPr>
      <w:r w:rsidRPr="00F221CA">
        <w:rPr>
          <w:rFonts w:ascii="Arial" w:hAnsi="Arial" w:cs="Arial"/>
          <w:sz w:val="24"/>
          <w:szCs w:val="24"/>
        </w:rPr>
        <w:t xml:space="preserve">OPPT Radziejowa, </w:t>
      </w:r>
    </w:p>
    <w:p w14:paraId="6D1EC152" w14:textId="30B75A78" w:rsidR="00463501" w:rsidRPr="00F221CA" w:rsidRDefault="00463501" w:rsidP="001B2B8B">
      <w:pPr>
        <w:numPr>
          <w:ilvl w:val="0"/>
          <w:numId w:val="8"/>
        </w:numPr>
        <w:tabs>
          <w:tab w:val="left" w:pos="708"/>
        </w:tabs>
        <w:spacing w:after="80" w:line="360" w:lineRule="auto"/>
        <w:ind w:hanging="654"/>
        <w:contextualSpacing/>
        <w:rPr>
          <w:rFonts w:ascii="Arial" w:hAnsi="Arial" w:cs="Arial"/>
          <w:color w:val="000000" w:themeColor="text1"/>
          <w:sz w:val="24"/>
          <w:szCs w:val="24"/>
          <w:lang w:eastAsia="pl-PL"/>
        </w:rPr>
      </w:pPr>
      <w:r w:rsidRPr="00F221CA">
        <w:rPr>
          <w:rFonts w:ascii="Arial" w:hAnsi="Arial" w:cs="Arial"/>
          <w:sz w:val="24"/>
          <w:szCs w:val="24"/>
        </w:rPr>
        <w:t xml:space="preserve">OPPT Rypina, </w:t>
      </w:r>
    </w:p>
    <w:p w14:paraId="4FEB68F0" w14:textId="02CA07C0" w:rsidR="00463501" w:rsidRPr="00F221CA" w:rsidRDefault="00463501" w:rsidP="001B2B8B">
      <w:pPr>
        <w:numPr>
          <w:ilvl w:val="0"/>
          <w:numId w:val="8"/>
        </w:numPr>
        <w:tabs>
          <w:tab w:val="left" w:pos="708"/>
        </w:tabs>
        <w:spacing w:after="80" w:line="360" w:lineRule="auto"/>
        <w:ind w:hanging="654"/>
        <w:contextualSpacing/>
        <w:rPr>
          <w:rFonts w:ascii="Arial" w:hAnsi="Arial" w:cs="Arial"/>
          <w:color w:val="000000" w:themeColor="text1"/>
          <w:sz w:val="24"/>
          <w:szCs w:val="24"/>
          <w:lang w:eastAsia="pl-PL"/>
        </w:rPr>
      </w:pPr>
      <w:r w:rsidRPr="00F221CA">
        <w:rPr>
          <w:rFonts w:ascii="Arial" w:hAnsi="Arial" w:cs="Arial"/>
          <w:sz w:val="24"/>
          <w:szCs w:val="24"/>
        </w:rPr>
        <w:t xml:space="preserve">OPPT Sępólna Krajeńskiego, </w:t>
      </w:r>
    </w:p>
    <w:p w14:paraId="1525ACA9" w14:textId="02CA07C0" w:rsidR="00463501" w:rsidRPr="00F221CA" w:rsidRDefault="00463501" w:rsidP="001B2B8B">
      <w:pPr>
        <w:numPr>
          <w:ilvl w:val="0"/>
          <w:numId w:val="8"/>
        </w:numPr>
        <w:tabs>
          <w:tab w:val="left" w:pos="708"/>
        </w:tabs>
        <w:spacing w:after="80" w:line="360" w:lineRule="auto"/>
        <w:ind w:hanging="654"/>
        <w:contextualSpacing/>
        <w:rPr>
          <w:rFonts w:ascii="Arial" w:hAnsi="Arial" w:cs="Arial"/>
          <w:color w:val="000000" w:themeColor="text1"/>
          <w:sz w:val="24"/>
          <w:szCs w:val="24"/>
          <w:lang w:eastAsia="pl-PL"/>
        </w:rPr>
      </w:pPr>
      <w:r w:rsidRPr="00F221CA">
        <w:rPr>
          <w:rFonts w:ascii="Arial" w:hAnsi="Arial" w:cs="Arial"/>
          <w:sz w:val="24"/>
          <w:szCs w:val="24"/>
        </w:rPr>
        <w:t xml:space="preserve">OPPT Świecia, </w:t>
      </w:r>
    </w:p>
    <w:p w14:paraId="615D9154" w14:textId="02CA07C0" w:rsidR="00463501" w:rsidRPr="00F221CA" w:rsidRDefault="00463501" w:rsidP="001B2B8B">
      <w:pPr>
        <w:numPr>
          <w:ilvl w:val="0"/>
          <w:numId w:val="8"/>
        </w:numPr>
        <w:tabs>
          <w:tab w:val="left" w:pos="708"/>
        </w:tabs>
        <w:spacing w:after="80" w:line="360" w:lineRule="auto"/>
        <w:ind w:hanging="654"/>
        <w:contextualSpacing/>
        <w:rPr>
          <w:rFonts w:ascii="Arial" w:hAnsi="Arial" w:cs="Arial"/>
          <w:color w:val="000000" w:themeColor="text1"/>
          <w:sz w:val="24"/>
          <w:szCs w:val="24"/>
          <w:lang w:eastAsia="pl-PL"/>
        </w:rPr>
      </w:pPr>
      <w:r w:rsidRPr="00F221CA">
        <w:rPr>
          <w:rFonts w:ascii="Arial" w:hAnsi="Arial" w:cs="Arial"/>
          <w:sz w:val="24"/>
          <w:szCs w:val="24"/>
        </w:rPr>
        <w:t xml:space="preserve">OPPT Tucholi, </w:t>
      </w:r>
    </w:p>
    <w:p w14:paraId="5D9D3DB9" w14:textId="02CA07C0" w:rsidR="00463501" w:rsidRPr="00F221CA" w:rsidRDefault="00463501" w:rsidP="001B2B8B">
      <w:pPr>
        <w:numPr>
          <w:ilvl w:val="0"/>
          <w:numId w:val="8"/>
        </w:numPr>
        <w:tabs>
          <w:tab w:val="left" w:pos="708"/>
        </w:tabs>
        <w:spacing w:after="80" w:line="360" w:lineRule="auto"/>
        <w:ind w:hanging="654"/>
        <w:contextualSpacing/>
        <w:rPr>
          <w:rFonts w:ascii="Arial" w:hAnsi="Arial" w:cs="Arial"/>
          <w:color w:val="000000" w:themeColor="text1"/>
          <w:sz w:val="24"/>
          <w:szCs w:val="24"/>
          <w:lang w:eastAsia="pl-PL"/>
        </w:rPr>
      </w:pPr>
      <w:r w:rsidRPr="00F221CA">
        <w:rPr>
          <w:rFonts w:ascii="Arial" w:hAnsi="Arial" w:cs="Arial"/>
          <w:sz w:val="24"/>
          <w:szCs w:val="24"/>
        </w:rPr>
        <w:t xml:space="preserve">OPPT Wąbrzeźna, </w:t>
      </w:r>
    </w:p>
    <w:p w14:paraId="7455C5DC" w14:textId="02CA07C0" w:rsidR="00463501" w:rsidRPr="00F221CA" w:rsidRDefault="00463501" w:rsidP="001B2B8B">
      <w:pPr>
        <w:numPr>
          <w:ilvl w:val="0"/>
          <w:numId w:val="8"/>
        </w:numPr>
        <w:tabs>
          <w:tab w:val="left" w:pos="708"/>
        </w:tabs>
        <w:spacing w:after="80" w:line="360" w:lineRule="auto"/>
        <w:ind w:hanging="654"/>
        <w:contextualSpacing/>
        <w:rPr>
          <w:rFonts w:ascii="Arial" w:hAnsi="Arial" w:cs="Arial"/>
          <w:color w:val="000000" w:themeColor="text1"/>
          <w:sz w:val="24"/>
          <w:szCs w:val="24"/>
          <w:lang w:eastAsia="pl-PL"/>
        </w:rPr>
      </w:pPr>
      <w:r w:rsidRPr="00F221CA">
        <w:rPr>
          <w:rFonts w:ascii="Arial" w:hAnsi="Arial" w:cs="Arial"/>
          <w:sz w:val="24"/>
          <w:szCs w:val="24"/>
        </w:rPr>
        <w:t xml:space="preserve">OPPT Żnina. </w:t>
      </w:r>
    </w:p>
    <w:p w14:paraId="77F5D440" w14:textId="2CDC8B45" w:rsidR="00E20F26" w:rsidRPr="00F221CA" w:rsidRDefault="00E20F26" w:rsidP="001B2B8B">
      <w:pPr>
        <w:tabs>
          <w:tab w:val="left" w:pos="708"/>
        </w:tabs>
        <w:spacing w:after="80" w:line="360" w:lineRule="auto"/>
        <w:contextualSpacing/>
        <w:rPr>
          <w:rFonts w:ascii="Arial" w:hAnsi="Arial" w:cs="Arial"/>
          <w:sz w:val="24"/>
          <w:szCs w:val="24"/>
          <w:lang w:eastAsia="pl-PL"/>
        </w:rPr>
      </w:pPr>
    </w:p>
    <w:p w14:paraId="23D79ED3" w14:textId="21F4C671" w:rsidR="00E20F26" w:rsidRPr="00F221CA" w:rsidRDefault="00E20F26" w:rsidP="001B2B8B">
      <w:pPr>
        <w:tabs>
          <w:tab w:val="left" w:pos="708"/>
        </w:tabs>
        <w:spacing w:after="80" w:line="360" w:lineRule="auto"/>
        <w:contextualSpacing/>
        <w:rPr>
          <w:rFonts w:ascii="Arial" w:hAnsi="Arial" w:cs="Arial"/>
          <w:sz w:val="24"/>
          <w:szCs w:val="24"/>
          <w:lang w:eastAsia="pl-PL"/>
        </w:rPr>
      </w:pPr>
    </w:p>
    <w:p w14:paraId="466DA2F5" w14:textId="77117CE6" w:rsidR="00E20F26" w:rsidRPr="00F221CA" w:rsidRDefault="00E20F26" w:rsidP="001B2B8B">
      <w:pPr>
        <w:tabs>
          <w:tab w:val="left" w:pos="708"/>
        </w:tabs>
        <w:spacing w:after="80" w:line="360" w:lineRule="auto"/>
        <w:contextualSpacing/>
        <w:rPr>
          <w:rFonts w:ascii="Arial" w:hAnsi="Arial" w:cs="Arial"/>
          <w:sz w:val="24"/>
          <w:szCs w:val="24"/>
          <w:lang w:eastAsia="pl-PL"/>
        </w:rPr>
      </w:pPr>
    </w:p>
    <w:p w14:paraId="74F172F8" w14:textId="6DD49831" w:rsidR="00E20F26" w:rsidRPr="00F221CA" w:rsidRDefault="00E20F26" w:rsidP="001B2B8B">
      <w:pPr>
        <w:tabs>
          <w:tab w:val="left" w:pos="708"/>
        </w:tabs>
        <w:spacing w:after="80" w:line="360" w:lineRule="auto"/>
        <w:contextualSpacing/>
        <w:rPr>
          <w:rFonts w:ascii="Arial" w:hAnsi="Arial" w:cs="Arial"/>
          <w:sz w:val="24"/>
          <w:szCs w:val="24"/>
          <w:lang w:eastAsia="pl-PL"/>
        </w:rPr>
      </w:pPr>
    </w:p>
    <w:p w14:paraId="67646FB3" w14:textId="77777777" w:rsidR="00E20F26" w:rsidRPr="00F221CA" w:rsidRDefault="00E20F26" w:rsidP="001B2B8B">
      <w:pPr>
        <w:tabs>
          <w:tab w:val="left" w:pos="708"/>
        </w:tabs>
        <w:spacing w:after="80" w:line="360" w:lineRule="auto"/>
        <w:contextualSpacing/>
        <w:rPr>
          <w:rFonts w:ascii="Arial" w:hAnsi="Arial" w:cs="Arial"/>
          <w:b/>
          <w:sz w:val="24"/>
          <w:szCs w:val="24"/>
          <w:lang w:eastAsia="pl-PL"/>
        </w:rPr>
      </w:pPr>
    </w:p>
    <w:p w14:paraId="05998386" w14:textId="77777777" w:rsidR="00E20F26" w:rsidRPr="00F221CA" w:rsidRDefault="00E20F26" w:rsidP="001B2B8B">
      <w:pPr>
        <w:tabs>
          <w:tab w:val="left" w:pos="708"/>
        </w:tabs>
        <w:spacing w:after="80" w:line="360" w:lineRule="auto"/>
        <w:contextualSpacing/>
        <w:rPr>
          <w:rFonts w:ascii="Arial" w:hAnsi="Arial" w:cs="Arial"/>
          <w:b/>
          <w:sz w:val="24"/>
          <w:szCs w:val="24"/>
          <w:lang w:eastAsia="pl-PL"/>
        </w:rPr>
      </w:pPr>
    </w:p>
    <w:p w14:paraId="4DA4FF49" w14:textId="77777777" w:rsidR="00E20F26" w:rsidRPr="00F221CA" w:rsidRDefault="00E20F26" w:rsidP="001B2B8B">
      <w:pPr>
        <w:tabs>
          <w:tab w:val="left" w:pos="708"/>
        </w:tabs>
        <w:spacing w:after="80" w:line="360" w:lineRule="auto"/>
        <w:contextualSpacing/>
        <w:rPr>
          <w:rFonts w:ascii="Arial" w:hAnsi="Arial" w:cs="Arial"/>
          <w:b/>
          <w:sz w:val="24"/>
          <w:szCs w:val="24"/>
          <w:lang w:eastAsia="pl-PL"/>
        </w:rPr>
      </w:pPr>
    </w:p>
    <w:p w14:paraId="0519969D" w14:textId="77777777" w:rsidR="00E20F26" w:rsidRPr="00F221CA" w:rsidRDefault="00E20F26" w:rsidP="001B2B8B">
      <w:pPr>
        <w:tabs>
          <w:tab w:val="left" w:pos="708"/>
        </w:tabs>
        <w:spacing w:after="80" w:line="360" w:lineRule="auto"/>
        <w:contextualSpacing/>
        <w:rPr>
          <w:rFonts w:ascii="Arial" w:hAnsi="Arial" w:cs="Arial"/>
          <w:b/>
          <w:sz w:val="24"/>
          <w:szCs w:val="24"/>
          <w:lang w:eastAsia="pl-PL"/>
        </w:rPr>
      </w:pPr>
    </w:p>
    <w:p w14:paraId="23D4ACA1" w14:textId="77777777" w:rsidR="00E20F26" w:rsidRPr="00F221CA" w:rsidRDefault="00E20F26" w:rsidP="001B2B8B">
      <w:pPr>
        <w:tabs>
          <w:tab w:val="left" w:pos="708"/>
        </w:tabs>
        <w:spacing w:after="80" w:line="360" w:lineRule="auto"/>
        <w:contextualSpacing/>
        <w:rPr>
          <w:rFonts w:ascii="Arial" w:hAnsi="Arial" w:cs="Arial"/>
          <w:b/>
          <w:sz w:val="24"/>
          <w:szCs w:val="24"/>
          <w:lang w:eastAsia="pl-PL"/>
        </w:rPr>
      </w:pPr>
    </w:p>
    <w:p w14:paraId="6BE659D8" w14:textId="77777777" w:rsidR="00E20F26" w:rsidRPr="00F221CA" w:rsidRDefault="00E20F26" w:rsidP="001B2B8B">
      <w:pPr>
        <w:tabs>
          <w:tab w:val="left" w:pos="708"/>
        </w:tabs>
        <w:spacing w:after="80" w:line="360" w:lineRule="auto"/>
        <w:contextualSpacing/>
        <w:rPr>
          <w:rFonts w:ascii="Arial" w:hAnsi="Arial" w:cs="Arial"/>
          <w:b/>
          <w:sz w:val="24"/>
          <w:szCs w:val="24"/>
          <w:lang w:eastAsia="pl-PL"/>
        </w:rPr>
      </w:pPr>
    </w:p>
    <w:p w14:paraId="61388C7E" w14:textId="77777777" w:rsidR="00E20F26" w:rsidRPr="00F221CA" w:rsidRDefault="00E20F26" w:rsidP="001B2B8B">
      <w:pPr>
        <w:tabs>
          <w:tab w:val="left" w:pos="708"/>
        </w:tabs>
        <w:spacing w:after="80" w:line="360" w:lineRule="auto"/>
        <w:contextualSpacing/>
        <w:rPr>
          <w:rFonts w:ascii="Arial" w:hAnsi="Arial" w:cs="Arial"/>
          <w:b/>
          <w:sz w:val="24"/>
          <w:szCs w:val="24"/>
          <w:lang w:eastAsia="pl-PL"/>
        </w:rPr>
      </w:pPr>
    </w:p>
    <w:p w14:paraId="389BC0C1" w14:textId="77777777" w:rsidR="00E20F26" w:rsidRPr="00F221CA" w:rsidRDefault="00E20F26" w:rsidP="001B2B8B">
      <w:pPr>
        <w:tabs>
          <w:tab w:val="left" w:pos="708"/>
        </w:tabs>
        <w:spacing w:after="80" w:line="360" w:lineRule="auto"/>
        <w:contextualSpacing/>
        <w:rPr>
          <w:rFonts w:ascii="Arial" w:hAnsi="Arial" w:cs="Arial"/>
          <w:b/>
          <w:sz w:val="24"/>
          <w:szCs w:val="24"/>
          <w:lang w:eastAsia="pl-PL"/>
        </w:rPr>
      </w:pPr>
    </w:p>
    <w:p w14:paraId="59B7498E" w14:textId="77777777" w:rsidR="00E20F26" w:rsidRPr="00F221CA" w:rsidRDefault="00E20F26" w:rsidP="001B2B8B">
      <w:pPr>
        <w:tabs>
          <w:tab w:val="left" w:pos="708"/>
        </w:tabs>
        <w:spacing w:after="80" w:line="360" w:lineRule="auto"/>
        <w:contextualSpacing/>
        <w:rPr>
          <w:rFonts w:ascii="Arial" w:hAnsi="Arial" w:cs="Arial"/>
          <w:b/>
          <w:sz w:val="24"/>
          <w:szCs w:val="24"/>
          <w:lang w:eastAsia="pl-PL"/>
        </w:rPr>
      </w:pPr>
    </w:p>
    <w:p w14:paraId="42E2967D" w14:textId="77777777" w:rsidR="00E20F26" w:rsidRPr="00F221CA" w:rsidRDefault="00E20F26" w:rsidP="001B2B8B">
      <w:pPr>
        <w:tabs>
          <w:tab w:val="left" w:pos="708"/>
        </w:tabs>
        <w:spacing w:after="80" w:line="360" w:lineRule="auto"/>
        <w:contextualSpacing/>
        <w:rPr>
          <w:rFonts w:ascii="Arial" w:hAnsi="Arial" w:cs="Arial"/>
          <w:b/>
          <w:sz w:val="24"/>
          <w:szCs w:val="24"/>
          <w:lang w:eastAsia="pl-PL"/>
        </w:rPr>
      </w:pPr>
    </w:p>
    <w:p w14:paraId="5EC033FC" w14:textId="77777777" w:rsidR="00E20F26" w:rsidRPr="00F221CA" w:rsidRDefault="00E20F26" w:rsidP="001B2B8B">
      <w:pPr>
        <w:tabs>
          <w:tab w:val="left" w:pos="708"/>
        </w:tabs>
        <w:spacing w:after="80" w:line="360" w:lineRule="auto"/>
        <w:contextualSpacing/>
        <w:rPr>
          <w:rFonts w:ascii="Arial" w:hAnsi="Arial" w:cs="Arial"/>
          <w:b/>
          <w:sz w:val="24"/>
          <w:szCs w:val="24"/>
          <w:lang w:eastAsia="pl-PL"/>
        </w:rPr>
      </w:pPr>
    </w:p>
    <w:p w14:paraId="1AEB773C" w14:textId="77777777" w:rsidR="001E29EC" w:rsidRDefault="001E29EC" w:rsidP="001B2B8B">
      <w:pPr>
        <w:tabs>
          <w:tab w:val="left" w:pos="708"/>
        </w:tabs>
        <w:spacing w:after="80" w:line="360" w:lineRule="auto"/>
        <w:contextualSpacing/>
        <w:rPr>
          <w:rFonts w:ascii="Arial" w:hAnsi="Arial" w:cs="Arial"/>
          <w:bCs/>
          <w:sz w:val="24"/>
          <w:szCs w:val="24"/>
          <w:lang w:eastAsia="pl-PL"/>
        </w:rPr>
      </w:pPr>
    </w:p>
    <w:p w14:paraId="6E729A28" w14:textId="77777777" w:rsidR="001E29EC" w:rsidRDefault="001E29EC" w:rsidP="001B2B8B">
      <w:pPr>
        <w:tabs>
          <w:tab w:val="left" w:pos="708"/>
        </w:tabs>
        <w:spacing w:after="80" w:line="360" w:lineRule="auto"/>
        <w:contextualSpacing/>
        <w:rPr>
          <w:rFonts w:ascii="Arial" w:hAnsi="Arial" w:cs="Arial"/>
          <w:bCs/>
          <w:sz w:val="24"/>
          <w:szCs w:val="24"/>
          <w:lang w:eastAsia="pl-PL"/>
        </w:rPr>
      </w:pPr>
    </w:p>
    <w:p w14:paraId="7BF49387" w14:textId="77777777" w:rsidR="001E29EC" w:rsidRDefault="001E29EC" w:rsidP="001B2B8B">
      <w:pPr>
        <w:tabs>
          <w:tab w:val="left" w:pos="708"/>
        </w:tabs>
        <w:spacing w:after="80" w:line="360" w:lineRule="auto"/>
        <w:contextualSpacing/>
        <w:rPr>
          <w:rFonts w:ascii="Arial" w:hAnsi="Arial" w:cs="Arial"/>
          <w:bCs/>
          <w:sz w:val="24"/>
          <w:szCs w:val="24"/>
          <w:lang w:eastAsia="pl-PL"/>
        </w:rPr>
      </w:pPr>
    </w:p>
    <w:p w14:paraId="733756B3" w14:textId="77777777" w:rsidR="001E29EC" w:rsidRDefault="001E29EC" w:rsidP="001B2B8B">
      <w:pPr>
        <w:tabs>
          <w:tab w:val="left" w:pos="708"/>
        </w:tabs>
        <w:spacing w:after="80" w:line="360" w:lineRule="auto"/>
        <w:contextualSpacing/>
        <w:rPr>
          <w:rFonts w:ascii="Arial" w:hAnsi="Arial" w:cs="Arial"/>
          <w:bCs/>
          <w:sz w:val="24"/>
          <w:szCs w:val="24"/>
          <w:lang w:eastAsia="pl-PL"/>
        </w:rPr>
      </w:pPr>
    </w:p>
    <w:p w14:paraId="5BDF47A5" w14:textId="70CC932F" w:rsidR="00E20F26" w:rsidRPr="001E29EC" w:rsidRDefault="001E29EC" w:rsidP="001B2B8B">
      <w:pPr>
        <w:tabs>
          <w:tab w:val="left" w:pos="708"/>
        </w:tabs>
        <w:spacing w:after="80" w:line="360" w:lineRule="auto"/>
        <w:contextualSpacing/>
        <w:rPr>
          <w:rFonts w:ascii="Arial" w:hAnsi="Arial" w:cs="Arial"/>
          <w:bCs/>
          <w:sz w:val="24"/>
          <w:szCs w:val="24"/>
          <w:lang w:eastAsia="pl-PL"/>
        </w:rPr>
      </w:pPr>
      <w:r w:rsidRPr="001E29EC">
        <w:rPr>
          <w:rFonts w:ascii="Arial" w:hAnsi="Arial" w:cs="Arial"/>
          <w:bCs/>
          <w:sz w:val="24"/>
          <w:szCs w:val="24"/>
          <w:lang w:eastAsia="pl-PL"/>
        </w:rPr>
        <w:t>Zasięg realizacji instrumentu IIT dla OPPT</w:t>
      </w:r>
    </w:p>
    <w:p w14:paraId="4CC183C9" w14:textId="04878775" w:rsidR="00E20F26" w:rsidRPr="00F221CA" w:rsidRDefault="00D42221" w:rsidP="001B2B8B">
      <w:pPr>
        <w:tabs>
          <w:tab w:val="left" w:pos="708"/>
        </w:tabs>
        <w:spacing w:after="80" w:line="360" w:lineRule="auto"/>
        <w:contextualSpacing/>
        <w:rPr>
          <w:rFonts w:ascii="Arial" w:hAnsi="Arial" w:cs="Arial"/>
          <w:b/>
          <w:sz w:val="24"/>
          <w:szCs w:val="24"/>
          <w:lang w:eastAsia="pl-PL"/>
        </w:rPr>
      </w:pPr>
      <w:r w:rsidRPr="00D42221">
        <w:rPr>
          <w:rFonts w:ascii="Arial" w:hAnsi="Arial" w:cs="Arial"/>
          <w:noProof/>
          <w:sz w:val="24"/>
          <w:szCs w:val="24"/>
          <w:lang w:eastAsia="pl-PL"/>
        </w:rPr>
        <w:lastRenderedPageBreak/>
        <w:t>ITT dla OPPT</w:t>
      </w:r>
      <w:r w:rsidRPr="00D42221">
        <w:t xml:space="preserve"> </w:t>
      </w:r>
      <w:r w:rsidRPr="00D42221">
        <w:rPr>
          <w:rFonts w:ascii="Arial" w:hAnsi="Arial" w:cs="Arial"/>
          <w:noProof/>
          <w:sz w:val="24"/>
          <w:szCs w:val="24"/>
          <w:lang w:eastAsia="pl-PL"/>
        </w:rPr>
        <w:t>ITT dla OPPT</w:t>
      </w:r>
      <w:r w:rsidR="00612E1E" w:rsidRPr="00F221CA">
        <w:rPr>
          <w:rFonts w:ascii="Arial" w:hAnsi="Arial" w:cs="Arial"/>
          <w:noProof/>
          <w:sz w:val="24"/>
          <w:szCs w:val="24"/>
          <w:lang w:eastAsia="pl-PL"/>
        </w:rPr>
        <w:drawing>
          <wp:inline distT="0" distB="0" distL="0" distR="0" wp14:anchorId="5E248371" wp14:editId="33041724">
            <wp:extent cx="6156960" cy="8010525"/>
            <wp:effectExtent l="0" t="0" r="0" b="0"/>
            <wp:docPr id="31" name="Obraz 31" descr="Obraz zawiera mapę Innych Instrumentów Terytorialnych dla Obszaru Prowadzenia Polityki Terytorialnej (ITT dla OPPT). Na mapie zaznaczono ITT dla OPPT: Brodnicy, Grudziądza, Inowrocławia, Lipna, Mogilna, Nakła nad Notecią, Radziejowa, Rypina, Sępólna Krajeńskiego, Świecia, Tucholi, Wąbrzeźna, Żnina. Zaznaczono też gminy Nakło nad Notecią i Dragacz występujące w dwóch instrumentach terytorialnych ZIT oraz ITT dla OP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braz 31" descr="Obraz zawiera mapę Innych Instrumentów Terytorialnych dla Obszaru Prowadzenia Polityki Terytorialnej (ITT dla OPPT). Na mapie zaznaczono ITT dla OPPT: Brodnicy, Grudziądza, Inowrocławia, Lipna, Mogilna, Nakła nad Notecią, Radziejowa, Rypina, Sępólna Krajeńskiego, Świecia, Tucholi, Wąbrzeźna, Żnina. Zaznaczono też gminy Nakło nad Notecią i Dragacz występujące w dwóch instrumentach terytorialnych ZIT oraz ITT dla OPP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74142" cy="8032880"/>
                    </a:xfrm>
                    <a:prstGeom prst="rect">
                      <a:avLst/>
                    </a:prstGeom>
                    <a:noFill/>
                    <a:ln>
                      <a:noFill/>
                    </a:ln>
                  </pic:spPr>
                </pic:pic>
              </a:graphicData>
            </a:graphic>
          </wp:inline>
        </w:drawing>
      </w:r>
    </w:p>
    <w:p w14:paraId="021B3226" w14:textId="1C61FEC5" w:rsidR="006C7E75" w:rsidRPr="00F221CA" w:rsidRDefault="001E29EC" w:rsidP="001B2B8B">
      <w:pPr>
        <w:spacing w:after="160" w:line="360" w:lineRule="auto"/>
        <w:rPr>
          <w:rFonts w:ascii="Arial" w:hAnsi="Arial" w:cs="Arial"/>
          <w:sz w:val="24"/>
          <w:szCs w:val="24"/>
          <w:lang w:eastAsia="pl-PL"/>
        </w:rPr>
      </w:pPr>
      <w:r w:rsidRPr="001E29EC">
        <w:rPr>
          <w:rFonts w:ascii="Arial" w:hAnsi="Arial" w:cs="Arial"/>
          <w:sz w:val="24"/>
          <w:szCs w:val="24"/>
          <w:lang w:eastAsia="pl-PL"/>
        </w:rPr>
        <w:t>Źródło: Opracowanie własne Departamentu Funduszy Europejskich, Wydziału Analiz i Funduszy Europejskich, Biura Analiz Funduszy Europejskich</w:t>
      </w:r>
    </w:p>
    <w:p w14:paraId="34F74F9B" w14:textId="77777777" w:rsidR="006C7E75" w:rsidRPr="00F221CA" w:rsidRDefault="006C7E75" w:rsidP="001B2B8B">
      <w:pPr>
        <w:spacing w:after="160" w:line="360" w:lineRule="auto"/>
        <w:rPr>
          <w:rFonts w:ascii="Arial" w:hAnsi="Arial" w:cs="Arial"/>
          <w:sz w:val="24"/>
          <w:szCs w:val="24"/>
          <w:lang w:eastAsia="pl-PL"/>
        </w:rPr>
      </w:pPr>
    </w:p>
    <w:p w14:paraId="06A85C11" w14:textId="6F6B0E4B" w:rsidR="00D571BF" w:rsidRPr="00F221CA" w:rsidRDefault="00D571BF" w:rsidP="001B2B8B">
      <w:pPr>
        <w:spacing w:after="160" w:line="360" w:lineRule="auto"/>
        <w:rPr>
          <w:rFonts w:ascii="Arial" w:hAnsi="Arial" w:cs="Arial"/>
          <w:sz w:val="24"/>
          <w:szCs w:val="24"/>
          <w:lang w:eastAsia="pl-PL"/>
        </w:rPr>
      </w:pPr>
    </w:p>
    <w:p w14:paraId="174A84CF" w14:textId="77777777" w:rsidR="00D42221" w:rsidRPr="006C7E75" w:rsidRDefault="00D42221" w:rsidP="00D42221">
      <w:pPr>
        <w:autoSpaceDE w:val="0"/>
        <w:autoSpaceDN w:val="0"/>
        <w:spacing w:line="360" w:lineRule="auto"/>
        <w:rPr>
          <w:rFonts w:ascii="Arial" w:hAnsi="Arial" w:cs="Arial"/>
          <w:color w:val="000000" w:themeColor="text1"/>
          <w:sz w:val="24"/>
          <w:szCs w:val="24"/>
        </w:rPr>
      </w:pPr>
      <w:bookmarkStart w:id="28" w:name="_Toc1598512348"/>
      <w:bookmarkStart w:id="29" w:name="_Toc1023023235"/>
      <w:r w:rsidRPr="006C7E75">
        <w:rPr>
          <w:rFonts w:ascii="Arial" w:hAnsi="Arial" w:cs="Arial"/>
          <w:color w:val="000000" w:themeColor="text1"/>
          <w:sz w:val="24"/>
          <w:szCs w:val="24"/>
        </w:rPr>
        <w:t xml:space="preserve">Po uzyskaniu pozytywnej opinii do strategii terytorialnej ZIT/IIT dla OPPT podpisane zostaną Kontrakty Regionalne w formie porozumień pomiędzy przedstawicielami poszczególnych obszarów a IZ FEdKP. </w:t>
      </w:r>
    </w:p>
    <w:p w14:paraId="512B2D99" w14:textId="7E8DCF1E" w:rsidR="00A31417" w:rsidRPr="00F221CA" w:rsidRDefault="00A31417" w:rsidP="001B2B8B">
      <w:pPr>
        <w:pStyle w:val="Nagwek2"/>
        <w:spacing w:line="360" w:lineRule="auto"/>
        <w:jc w:val="left"/>
        <w:rPr>
          <w:rFonts w:ascii="Arial" w:hAnsi="Arial"/>
          <w:u w:val="none"/>
        </w:rPr>
      </w:pPr>
    </w:p>
    <w:p w14:paraId="02994585" w14:textId="68F319A1" w:rsidR="00E21BA7" w:rsidRPr="00F221CA" w:rsidRDefault="6ECC880B" w:rsidP="001B2B8B">
      <w:pPr>
        <w:pStyle w:val="Nagwek2"/>
        <w:spacing w:line="360" w:lineRule="auto"/>
        <w:jc w:val="left"/>
        <w:rPr>
          <w:rFonts w:ascii="Arial" w:hAnsi="Arial"/>
          <w:u w:val="none"/>
        </w:rPr>
      </w:pPr>
      <w:bookmarkStart w:id="30" w:name="_Toc136332889"/>
      <w:r w:rsidRPr="00F221CA">
        <w:rPr>
          <w:rFonts w:ascii="Arial" w:hAnsi="Arial"/>
          <w:u w:val="none"/>
        </w:rPr>
        <w:t>3.3. Inny Instrument Terytorialny dla Rewitalizacji</w:t>
      </w:r>
      <w:bookmarkEnd w:id="28"/>
      <w:bookmarkEnd w:id="29"/>
      <w:bookmarkEnd w:id="30"/>
    </w:p>
    <w:p w14:paraId="183568AF" w14:textId="1FA6C8CA" w:rsidR="00E21BA7" w:rsidRPr="00F221CA" w:rsidRDefault="00E21BA7" w:rsidP="001B2B8B">
      <w:pPr>
        <w:spacing w:after="120" w:line="360" w:lineRule="auto"/>
        <w:rPr>
          <w:rFonts w:ascii="Arial" w:hAnsi="Arial" w:cs="Arial"/>
          <w:color w:val="000000" w:themeColor="text1"/>
          <w:sz w:val="24"/>
          <w:szCs w:val="24"/>
        </w:rPr>
      </w:pPr>
      <w:r w:rsidRPr="00F221CA">
        <w:rPr>
          <w:rFonts w:ascii="Arial" w:hAnsi="Arial" w:cs="Arial"/>
          <w:b/>
          <w:color w:val="000000" w:themeColor="text1"/>
          <w:sz w:val="24"/>
          <w:szCs w:val="24"/>
        </w:rPr>
        <w:t>Rewitalizacja</w:t>
      </w:r>
      <w:r w:rsidRPr="00F221CA">
        <w:rPr>
          <w:rFonts w:ascii="Arial" w:hAnsi="Arial" w:cs="Arial"/>
          <w:color w:val="000000" w:themeColor="text1"/>
          <w:sz w:val="24"/>
          <w:szCs w:val="24"/>
        </w:rPr>
        <w:t xml:space="preserve"> (w myśl definicji </w:t>
      </w:r>
      <w:r w:rsidR="00337223" w:rsidRPr="00F221CA">
        <w:rPr>
          <w:rFonts w:ascii="Arial" w:hAnsi="Arial" w:cs="Arial"/>
          <w:color w:val="000000" w:themeColor="text1"/>
          <w:sz w:val="24"/>
          <w:szCs w:val="24"/>
        </w:rPr>
        <w:t xml:space="preserve">z </w:t>
      </w:r>
      <w:r w:rsidRPr="00F221CA">
        <w:rPr>
          <w:rFonts w:ascii="Arial" w:hAnsi="Arial" w:cs="Arial"/>
          <w:color w:val="000000" w:themeColor="text1"/>
          <w:sz w:val="24"/>
          <w:szCs w:val="24"/>
        </w:rPr>
        <w:t>ustawy z dnia 9 października 2015 roku</w:t>
      </w:r>
      <w:r w:rsidR="00C45BE2" w:rsidRPr="00F221CA">
        <w:rPr>
          <w:rFonts w:ascii="Arial" w:hAnsi="Arial" w:cs="Arial"/>
          <w:color w:val="000000" w:themeColor="text1"/>
          <w:sz w:val="24"/>
          <w:szCs w:val="24"/>
        </w:rPr>
        <w:t xml:space="preserve"> o rewitalizacji</w:t>
      </w:r>
      <w:r w:rsidRPr="00F221CA">
        <w:rPr>
          <w:rFonts w:ascii="Arial" w:hAnsi="Arial" w:cs="Arial"/>
          <w:color w:val="000000" w:themeColor="text1"/>
          <w:sz w:val="24"/>
          <w:szCs w:val="24"/>
        </w:rPr>
        <w:t xml:space="preserve">) jest kompleksowym procesem wyprowadzania zdegradowanych obszarów ze stanu kryzysowego, poprzez terytorialnie skoncentrowane działania na rzecz lokalnej społeczności, przestrzeni i gospodarki. W perspektywie 2021-2027 w polityce rozwoju województwa kujawsko-pomorskiego będzie traktowana jako instrument </w:t>
      </w:r>
      <w:r w:rsidR="00A270B8" w:rsidRPr="00F221CA">
        <w:rPr>
          <w:rFonts w:ascii="Arial" w:hAnsi="Arial" w:cs="Arial"/>
          <w:color w:val="000000" w:themeColor="text1"/>
          <w:sz w:val="24"/>
          <w:szCs w:val="24"/>
        </w:rPr>
        <w:t>PT WK-P</w:t>
      </w:r>
      <w:r w:rsidRPr="00F221CA">
        <w:rPr>
          <w:rFonts w:ascii="Arial" w:hAnsi="Arial" w:cs="Arial"/>
          <w:color w:val="000000" w:themeColor="text1"/>
          <w:sz w:val="24"/>
          <w:szCs w:val="24"/>
        </w:rPr>
        <w:t xml:space="preserve"> (z wyodrębnioną alokacją oraz zasadami realizacji). </w:t>
      </w:r>
    </w:p>
    <w:p w14:paraId="53FDCBC1" w14:textId="5C71A607" w:rsidR="00E21BA7" w:rsidRPr="00F221CA" w:rsidRDefault="00E21BA7" w:rsidP="001B2B8B">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 xml:space="preserve">Zgodnie z zapisami </w:t>
      </w:r>
      <w:r w:rsidR="00323ACA" w:rsidRPr="00F221CA">
        <w:rPr>
          <w:rFonts w:ascii="Arial" w:hAnsi="Arial" w:cs="Arial"/>
          <w:color w:val="000000" w:themeColor="text1"/>
          <w:sz w:val="24"/>
          <w:szCs w:val="24"/>
        </w:rPr>
        <w:t>UP</w:t>
      </w:r>
      <w:r w:rsidRPr="00F221CA">
        <w:rPr>
          <w:rFonts w:ascii="Arial" w:hAnsi="Arial" w:cs="Arial"/>
          <w:color w:val="000000" w:themeColor="text1"/>
          <w:sz w:val="24"/>
          <w:szCs w:val="24"/>
        </w:rPr>
        <w:t xml:space="preserve"> rewitalizacja jest procesem szczególnym, wdrażanym w pojedynczych gminach, dla których funkcję </w:t>
      </w:r>
      <w:r w:rsidRPr="00F221CA">
        <w:rPr>
          <w:rFonts w:ascii="Arial" w:hAnsi="Arial" w:cs="Arial"/>
          <w:b/>
          <w:bCs/>
          <w:color w:val="000000" w:themeColor="text1"/>
          <w:sz w:val="24"/>
          <w:szCs w:val="24"/>
        </w:rPr>
        <w:t>strategii IIT</w:t>
      </w:r>
      <w:r w:rsidRPr="00F221CA">
        <w:rPr>
          <w:rFonts w:ascii="Arial" w:hAnsi="Arial" w:cs="Arial"/>
          <w:color w:val="000000" w:themeColor="text1"/>
          <w:sz w:val="24"/>
          <w:szCs w:val="24"/>
        </w:rPr>
        <w:t xml:space="preserve"> w tym obszarze pełnić będą </w:t>
      </w:r>
      <w:r w:rsidR="00C45BE2" w:rsidRPr="00F221CA">
        <w:rPr>
          <w:rFonts w:ascii="Arial" w:hAnsi="Arial" w:cs="Arial"/>
          <w:b/>
          <w:bCs/>
          <w:color w:val="000000" w:themeColor="text1"/>
          <w:sz w:val="24"/>
          <w:szCs w:val="24"/>
        </w:rPr>
        <w:t>G</w:t>
      </w:r>
      <w:r w:rsidRPr="00F221CA">
        <w:rPr>
          <w:rFonts w:ascii="Arial" w:hAnsi="Arial" w:cs="Arial"/>
          <w:b/>
          <w:bCs/>
          <w:color w:val="000000" w:themeColor="text1"/>
          <w:sz w:val="24"/>
          <w:szCs w:val="24"/>
        </w:rPr>
        <w:t xml:space="preserve">minne </w:t>
      </w:r>
      <w:r w:rsidR="00C45BE2" w:rsidRPr="00F221CA">
        <w:rPr>
          <w:rFonts w:ascii="Arial" w:hAnsi="Arial" w:cs="Arial"/>
          <w:b/>
          <w:bCs/>
          <w:color w:val="000000" w:themeColor="text1"/>
          <w:sz w:val="24"/>
          <w:szCs w:val="24"/>
        </w:rPr>
        <w:t>P</w:t>
      </w:r>
      <w:r w:rsidRPr="00F221CA">
        <w:rPr>
          <w:rFonts w:ascii="Arial" w:hAnsi="Arial" w:cs="Arial"/>
          <w:b/>
          <w:bCs/>
          <w:color w:val="000000" w:themeColor="text1"/>
          <w:sz w:val="24"/>
          <w:szCs w:val="24"/>
        </w:rPr>
        <w:t xml:space="preserve">rogramy </w:t>
      </w:r>
      <w:r w:rsidR="00C45BE2" w:rsidRPr="00F221CA">
        <w:rPr>
          <w:rFonts w:ascii="Arial" w:hAnsi="Arial" w:cs="Arial"/>
          <w:b/>
          <w:bCs/>
          <w:color w:val="000000" w:themeColor="text1"/>
          <w:sz w:val="24"/>
          <w:szCs w:val="24"/>
        </w:rPr>
        <w:t>R</w:t>
      </w:r>
      <w:r w:rsidRPr="00F221CA">
        <w:rPr>
          <w:rFonts w:ascii="Arial" w:hAnsi="Arial" w:cs="Arial"/>
          <w:b/>
          <w:bCs/>
          <w:color w:val="000000" w:themeColor="text1"/>
          <w:sz w:val="24"/>
          <w:szCs w:val="24"/>
        </w:rPr>
        <w:t>ewitalizacji</w:t>
      </w:r>
      <w:r w:rsidRPr="00F221CA">
        <w:rPr>
          <w:rFonts w:ascii="Arial" w:hAnsi="Arial" w:cs="Arial"/>
          <w:color w:val="000000" w:themeColor="text1"/>
          <w:sz w:val="24"/>
          <w:szCs w:val="24"/>
        </w:rPr>
        <w:t>, stworzone na po</w:t>
      </w:r>
      <w:r w:rsidR="00337223" w:rsidRPr="00F221CA">
        <w:rPr>
          <w:rFonts w:ascii="Arial" w:hAnsi="Arial" w:cs="Arial"/>
          <w:color w:val="000000" w:themeColor="text1"/>
          <w:sz w:val="24"/>
          <w:szCs w:val="24"/>
        </w:rPr>
        <w:t>d</w:t>
      </w:r>
      <w:r w:rsidRPr="00F221CA">
        <w:rPr>
          <w:rFonts w:ascii="Arial" w:hAnsi="Arial" w:cs="Arial"/>
          <w:color w:val="000000" w:themeColor="text1"/>
          <w:sz w:val="24"/>
          <w:szCs w:val="24"/>
        </w:rPr>
        <w:t>stawie przywołanej ustawy, spełniające wymogi wynikające z art. 29 rozporządzenia ogólnego</w:t>
      </w:r>
      <w:r w:rsidR="00C745BD" w:rsidRPr="00F221CA">
        <w:rPr>
          <w:rFonts w:ascii="Arial" w:hAnsi="Arial" w:cs="Arial"/>
          <w:color w:val="000000" w:themeColor="text1"/>
          <w:sz w:val="24"/>
          <w:szCs w:val="24"/>
        </w:rPr>
        <w:t xml:space="preserve"> na lata 2021-2027</w:t>
      </w:r>
      <w:r w:rsidRPr="00F221CA">
        <w:rPr>
          <w:rFonts w:ascii="Arial" w:hAnsi="Arial" w:cs="Arial"/>
          <w:color w:val="000000" w:themeColor="text1"/>
          <w:sz w:val="24"/>
          <w:szCs w:val="24"/>
        </w:rPr>
        <w:t xml:space="preserve"> (w tym w zakresie opisu partnerskiego procesu konsultacji). </w:t>
      </w:r>
    </w:p>
    <w:p w14:paraId="30216B56" w14:textId="7AC22B63" w:rsidR="6E536362" w:rsidRPr="00F221CA" w:rsidRDefault="74CA1BF8" w:rsidP="001B2B8B">
      <w:pPr>
        <w:spacing w:after="120" w:line="360" w:lineRule="auto"/>
        <w:rPr>
          <w:rFonts w:ascii="Arial" w:eastAsia="Calibri" w:hAnsi="Arial" w:cs="Arial"/>
          <w:sz w:val="24"/>
          <w:szCs w:val="24"/>
        </w:rPr>
      </w:pPr>
      <w:r w:rsidRPr="00F221CA">
        <w:rPr>
          <w:rFonts w:ascii="Arial" w:eastAsia="Calibri" w:hAnsi="Arial" w:cs="Arial"/>
          <w:sz w:val="24"/>
          <w:szCs w:val="24"/>
        </w:rPr>
        <w:t>Rewitalizacja obejmować będzie kompleksowe działania</w:t>
      </w:r>
      <w:r w:rsidR="00337223" w:rsidRPr="00F221CA">
        <w:rPr>
          <w:rFonts w:ascii="Arial" w:eastAsia="Calibri" w:hAnsi="Arial" w:cs="Arial"/>
          <w:sz w:val="24"/>
          <w:szCs w:val="24"/>
        </w:rPr>
        <w:t>,</w:t>
      </w:r>
      <w:r w:rsidRPr="00F221CA">
        <w:rPr>
          <w:rFonts w:ascii="Arial" w:eastAsia="Calibri" w:hAnsi="Arial" w:cs="Arial"/>
          <w:sz w:val="24"/>
          <w:szCs w:val="24"/>
        </w:rPr>
        <w:t xml:space="preserve"> mające na celu przeciwdziałanie degradacji przestrzeni zurbanizowanej i</w:t>
      </w:r>
      <w:r w:rsidR="00337223" w:rsidRPr="00F221CA">
        <w:rPr>
          <w:rFonts w:ascii="Arial" w:eastAsia="Calibri" w:hAnsi="Arial" w:cs="Arial"/>
          <w:sz w:val="24"/>
          <w:szCs w:val="24"/>
        </w:rPr>
        <w:t xml:space="preserve"> </w:t>
      </w:r>
      <w:r w:rsidRPr="00F221CA">
        <w:rPr>
          <w:rFonts w:ascii="Arial" w:eastAsia="Calibri" w:hAnsi="Arial" w:cs="Arial"/>
          <w:sz w:val="24"/>
          <w:szCs w:val="24"/>
        </w:rPr>
        <w:t>zjawiskom</w:t>
      </w:r>
      <w:r w:rsidR="008616F6" w:rsidRPr="00F221CA">
        <w:rPr>
          <w:rFonts w:ascii="Arial" w:eastAsia="Calibri" w:hAnsi="Arial" w:cs="Arial"/>
          <w:sz w:val="24"/>
          <w:szCs w:val="24"/>
        </w:rPr>
        <w:t xml:space="preserve"> </w:t>
      </w:r>
      <w:r w:rsidRPr="00F221CA">
        <w:rPr>
          <w:rFonts w:ascii="Arial" w:eastAsia="Calibri" w:hAnsi="Arial" w:cs="Arial"/>
          <w:sz w:val="24"/>
          <w:szCs w:val="24"/>
        </w:rPr>
        <w:t>kryzysowym. Ograniczenie występowania negatywnych zjawisk społecznych nastąpi poprzez realizację szerokiego spektrum inwestycji infrastrukturalnych</w:t>
      </w:r>
      <w:r w:rsidR="00337223" w:rsidRPr="00F221CA">
        <w:rPr>
          <w:rFonts w:ascii="Arial" w:eastAsia="Calibri" w:hAnsi="Arial" w:cs="Arial"/>
          <w:sz w:val="24"/>
          <w:szCs w:val="24"/>
        </w:rPr>
        <w:t>,</w:t>
      </w:r>
      <w:r w:rsidRPr="00F221CA">
        <w:rPr>
          <w:rFonts w:ascii="Arial" w:eastAsia="Calibri" w:hAnsi="Arial" w:cs="Arial"/>
          <w:sz w:val="24"/>
          <w:szCs w:val="24"/>
        </w:rPr>
        <w:t xml:space="preserve"> prowadzących do aktywizacji społeczno-gospodarczej na zidentyfikowanym obszarze problemowym. W ramach rewitalizacji możliwe będzie także zagospodarowanie przestrzeni, modernizacja obiektów zabytkowych czy prace w zakresie infrastruktury komunalnej. Istotny dla każdego rodzaju podejmowanych działań będzie ich aspekt społeczny. </w:t>
      </w:r>
    </w:p>
    <w:p w14:paraId="2535DF7A" w14:textId="7429CF01" w:rsidR="008530CA" w:rsidRPr="00F221CA" w:rsidRDefault="6E536362" w:rsidP="001B2B8B">
      <w:pPr>
        <w:spacing w:after="120" w:line="360" w:lineRule="auto"/>
        <w:rPr>
          <w:rFonts w:ascii="Arial" w:eastAsia="Calibri" w:hAnsi="Arial" w:cs="Arial"/>
          <w:sz w:val="24"/>
          <w:szCs w:val="24"/>
        </w:rPr>
      </w:pPr>
      <w:r w:rsidRPr="00F221CA">
        <w:rPr>
          <w:rFonts w:ascii="Arial" w:eastAsia="Calibri" w:hAnsi="Arial" w:cs="Arial"/>
          <w:sz w:val="24"/>
          <w:szCs w:val="24"/>
        </w:rPr>
        <w:t xml:space="preserve">W ramach projektów rewitalizacyjnych nie będzie możliwości realizowania </w:t>
      </w:r>
      <w:r w:rsidR="00337223" w:rsidRPr="00F221CA">
        <w:rPr>
          <w:rFonts w:ascii="Arial" w:eastAsia="Calibri" w:hAnsi="Arial" w:cs="Arial"/>
          <w:sz w:val="24"/>
          <w:szCs w:val="24"/>
        </w:rPr>
        <w:t>inwestycji</w:t>
      </w:r>
      <w:r w:rsidRPr="00F221CA">
        <w:rPr>
          <w:rFonts w:ascii="Arial" w:eastAsia="Calibri" w:hAnsi="Arial" w:cs="Arial"/>
          <w:sz w:val="24"/>
          <w:szCs w:val="24"/>
        </w:rPr>
        <w:t xml:space="preserve"> polegających na przebudowie i modernizacji infrastruktury dróg lokalnych i parkingów w celu poprawy dostępności do rewitalizowanego obszaru oraz modernizacji i remontów części wspólnych budynków wielorodzinnych. Nie przewiduje się również możliwości budowy nowych budynków. </w:t>
      </w:r>
    </w:p>
    <w:p w14:paraId="0A915BD1" w14:textId="6345A340" w:rsidR="6E536362" w:rsidRPr="00F221CA" w:rsidRDefault="6E536362" w:rsidP="001B2B8B">
      <w:pPr>
        <w:spacing w:after="120" w:line="360" w:lineRule="auto"/>
        <w:rPr>
          <w:rFonts w:ascii="Arial" w:eastAsia="Calibri" w:hAnsi="Arial" w:cs="Arial"/>
          <w:sz w:val="24"/>
          <w:szCs w:val="24"/>
        </w:rPr>
      </w:pPr>
      <w:r w:rsidRPr="00F221CA">
        <w:rPr>
          <w:rFonts w:ascii="Arial" w:eastAsia="Calibri" w:hAnsi="Arial" w:cs="Arial"/>
          <w:sz w:val="24"/>
          <w:szCs w:val="24"/>
        </w:rPr>
        <w:t xml:space="preserve">Promowane będą projekty wpisujące się w założenia </w:t>
      </w:r>
      <w:r w:rsidR="008616F6" w:rsidRPr="00F221CA">
        <w:rPr>
          <w:rFonts w:ascii="Arial" w:eastAsia="Calibri" w:hAnsi="Arial" w:cs="Arial"/>
          <w:sz w:val="24"/>
          <w:szCs w:val="24"/>
        </w:rPr>
        <w:t>inicjatywy „</w:t>
      </w:r>
      <w:r w:rsidRPr="00F221CA">
        <w:rPr>
          <w:rFonts w:ascii="Arial" w:eastAsia="Calibri" w:hAnsi="Arial" w:cs="Arial"/>
          <w:sz w:val="24"/>
          <w:szCs w:val="24"/>
        </w:rPr>
        <w:t>N</w:t>
      </w:r>
      <w:r w:rsidR="008616F6" w:rsidRPr="00F221CA">
        <w:rPr>
          <w:rFonts w:ascii="Arial" w:eastAsia="Calibri" w:hAnsi="Arial" w:cs="Arial"/>
          <w:sz w:val="24"/>
          <w:szCs w:val="24"/>
        </w:rPr>
        <w:t xml:space="preserve">owy </w:t>
      </w:r>
      <w:r w:rsidRPr="00F221CA">
        <w:rPr>
          <w:rFonts w:ascii="Arial" w:eastAsia="Calibri" w:hAnsi="Arial" w:cs="Arial"/>
          <w:sz w:val="24"/>
          <w:szCs w:val="24"/>
        </w:rPr>
        <w:t>E</w:t>
      </w:r>
      <w:r w:rsidR="008616F6" w:rsidRPr="00F221CA">
        <w:rPr>
          <w:rFonts w:ascii="Arial" w:eastAsia="Calibri" w:hAnsi="Arial" w:cs="Arial"/>
          <w:sz w:val="24"/>
          <w:szCs w:val="24"/>
        </w:rPr>
        <w:t xml:space="preserve">uropejski </w:t>
      </w:r>
      <w:r w:rsidRPr="00F221CA">
        <w:rPr>
          <w:rFonts w:ascii="Arial" w:eastAsia="Calibri" w:hAnsi="Arial" w:cs="Arial"/>
          <w:sz w:val="24"/>
          <w:szCs w:val="24"/>
        </w:rPr>
        <w:t>B</w:t>
      </w:r>
      <w:r w:rsidR="008616F6" w:rsidRPr="00F221CA">
        <w:rPr>
          <w:rFonts w:ascii="Arial" w:eastAsia="Calibri" w:hAnsi="Arial" w:cs="Arial"/>
          <w:sz w:val="24"/>
          <w:szCs w:val="24"/>
        </w:rPr>
        <w:t>auhaus” (NEB)</w:t>
      </w:r>
      <w:r w:rsidR="00BB2F11" w:rsidRPr="00F221CA">
        <w:rPr>
          <w:rStyle w:val="Odwoanieprzypisudolnego"/>
          <w:rFonts w:ascii="Arial" w:eastAsia="Calibri" w:hAnsi="Arial" w:cs="Arial"/>
          <w:sz w:val="24"/>
          <w:szCs w:val="24"/>
        </w:rPr>
        <w:footnoteReference w:id="11"/>
      </w:r>
      <w:r w:rsidRPr="00F221CA">
        <w:rPr>
          <w:rFonts w:ascii="Arial" w:eastAsia="Calibri" w:hAnsi="Arial" w:cs="Arial"/>
          <w:sz w:val="24"/>
          <w:szCs w:val="24"/>
        </w:rPr>
        <w:t xml:space="preserve">. W przedsięwzięciach rewitalizacyjnych należy </w:t>
      </w:r>
      <w:r w:rsidR="008530CA" w:rsidRPr="00F221CA">
        <w:rPr>
          <w:rFonts w:ascii="Arial" w:eastAsia="Calibri" w:hAnsi="Arial" w:cs="Arial"/>
          <w:sz w:val="24"/>
          <w:szCs w:val="24"/>
        </w:rPr>
        <w:t xml:space="preserve">również </w:t>
      </w:r>
      <w:r w:rsidRPr="00F221CA">
        <w:rPr>
          <w:rFonts w:ascii="Arial" w:eastAsia="Calibri" w:hAnsi="Arial" w:cs="Arial"/>
          <w:sz w:val="24"/>
          <w:szCs w:val="24"/>
        </w:rPr>
        <w:t xml:space="preserve">szczególnie zadbać o zachowanie </w:t>
      </w:r>
      <w:r w:rsidRPr="00F221CA">
        <w:rPr>
          <w:rFonts w:ascii="Arial" w:eastAsia="Calibri" w:hAnsi="Arial" w:cs="Arial"/>
          <w:sz w:val="24"/>
          <w:szCs w:val="24"/>
        </w:rPr>
        <w:lastRenderedPageBreak/>
        <w:t xml:space="preserve">i rozwój zielonej infrastruktury, zwłaszcza </w:t>
      </w:r>
      <w:r w:rsidR="00337223" w:rsidRPr="00F221CA">
        <w:rPr>
          <w:rFonts w:ascii="Arial" w:eastAsia="Calibri" w:hAnsi="Arial" w:cs="Arial"/>
          <w:sz w:val="24"/>
          <w:szCs w:val="24"/>
        </w:rPr>
        <w:t xml:space="preserve">o </w:t>
      </w:r>
      <w:r w:rsidRPr="00F221CA">
        <w:rPr>
          <w:rFonts w:ascii="Arial" w:eastAsia="Calibri" w:hAnsi="Arial" w:cs="Arial"/>
          <w:sz w:val="24"/>
          <w:szCs w:val="24"/>
        </w:rPr>
        <w:t>ochronę drzew w całym cyklu projektowym, w</w:t>
      </w:r>
      <w:r w:rsidR="00D73B87" w:rsidRPr="00F221CA">
        <w:rPr>
          <w:rFonts w:ascii="Arial" w:eastAsia="Calibri" w:hAnsi="Arial" w:cs="Arial"/>
          <w:sz w:val="24"/>
          <w:szCs w:val="24"/>
        </w:rPr>
        <w:t xml:space="preserve"> </w:t>
      </w:r>
      <w:r w:rsidRPr="00F221CA">
        <w:rPr>
          <w:rFonts w:ascii="Arial" w:eastAsia="Calibri" w:hAnsi="Arial" w:cs="Arial"/>
          <w:sz w:val="24"/>
          <w:szCs w:val="24"/>
        </w:rPr>
        <w:t>tym poprzez stosowanie standardów ochrony zieleni. Mając na uwadze potrzebę adaptacji obszarów miejskich do zmiany klimatu, należy dążyć również do zwiększania powierzchni biologicznie czynnych i unikanie tworzenia powierzchni uszczelnionych.</w:t>
      </w:r>
    </w:p>
    <w:p w14:paraId="71BCA1F3" w14:textId="3886E82E" w:rsidR="00E21BA7" w:rsidRPr="00F221CA" w:rsidRDefault="00E21BA7" w:rsidP="001B2B8B">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 xml:space="preserve">Specyfika procesu rewitalizacji oraz doświadczenia perspektywy 2014-2020 wskazują jednak, iż do jego realizacji niezbędny jest właściwy potencjał instytucjonalny </w:t>
      </w:r>
      <w:r w:rsidR="00337223" w:rsidRPr="00F221CA">
        <w:rPr>
          <w:rFonts w:ascii="Arial" w:hAnsi="Arial" w:cs="Arial"/>
          <w:color w:val="000000" w:themeColor="text1"/>
          <w:sz w:val="24"/>
          <w:szCs w:val="24"/>
        </w:rPr>
        <w:t>jst</w:t>
      </w:r>
      <w:r w:rsidRPr="00F221CA">
        <w:rPr>
          <w:rFonts w:ascii="Arial" w:hAnsi="Arial" w:cs="Arial"/>
          <w:color w:val="000000" w:themeColor="text1"/>
          <w:sz w:val="24"/>
          <w:szCs w:val="24"/>
        </w:rPr>
        <w:t xml:space="preserve">. Ponadto, zgodnie z założeniami ustawy o rewitalizacji, po 31 grudnia 2023 roku podstawą prowadzenia rewitalizacji będą wyłącznie </w:t>
      </w:r>
      <w:r w:rsidR="008530CA" w:rsidRPr="00F221CA">
        <w:rPr>
          <w:rFonts w:ascii="Arial" w:hAnsi="Arial" w:cs="Arial"/>
          <w:color w:val="000000" w:themeColor="text1"/>
          <w:sz w:val="24"/>
          <w:szCs w:val="24"/>
        </w:rPr>
        <w:t>GPR</w:t>
      </w:r>
      <w:r w:rsidRPr="00F221CA">
        <w:rPr>
          <w:rFonts w:ascii="Arial" w:hAnsi="Arial" w:cs="Arial"/>
          <w:color w:val="000000" w:themeColor="text1"/>
          <w:sz w:val="24"/>
          <w:szCs w:val="24"/>
        </w:rPr>
        <w:t xml:space="preserve"> (z obiegu prawnego usunięte zostaną funkcjonujące dotychczas lokalne programy rewitalizacji, przyjmowane na podstawie ustawy z dnia 8 marca 1990 o samorządzie gminnym). </w:t>
      </w:r>
    </w:p>
    <w:p w14:paraId="2C5995F2" w14:textId="4686DCBB" w:rsidR="00E21BA7" w:rsidRPr="00F221CA" w:rsidRDefault="17BE9002" w:rsidP="001B2B8B">
      <w:pPr>
        <w:spacing w:after="160" w:line="360" w:lineRule="auto"/>
        <w:rPr>
          <w:rFonts w:ascii="Arial" w:eastAsia="Calibri" w:hAnsi="Arial" w:cs="Arial"/>
          <w:sz w:val="24"/>
          <w:szCs w:val="24"/>
        </w:rPr>
      </w:pPr>
      <w:r w:rsidRPr="00F221CA">
        <w:rPr>
          <w:rFonts w:ascii="Arial" w:hAnsi="Arial" w:cs="Arial"/>
          <w:color w:val="000000" w:themeColor="text1"/>
          <w:sz w:val="24"/>
          <w:szCs w:val="24"/>
        </w:rPr>
        <w:t xml:space="preserve">W związku z powyższym, po dokonaniu konsultacji z gminami regionu oraz zebraniu deklaracji </w:t>
      </w:r>
      <w:r w:rsidR="00683D68" w:rsidRPr="00F221CA">
        <w:rPr>
          <w:rFonts w:ascii="Arial" w:hAnsi="Arial" w:cs="Arial"/>
          <w:color w:val="000000" w:themeColor="text1"/>
          <w:sz w:val="24"/>
          <w:szCs w:val="24"/>
        </w:rPr>
        <w:t xml:space="preserve">realizacji </w:t>
      </w:r>
      <w:r w:rsidRPr="00F221CA">
        <w:rPr>
          <w:rFonts w:ascii="Arial" w:hAnsi="Arial" w:cs="Arial"/>
          <w:color w:val="000000" w:themeColor="text1"/>
          <w:sz w:val="24"/>
          <w:szCs w:val="24"/>
        </w:rPr>
        <w:t xml:space="preserve">działań rewitalizacyjnych </w:t>
      </w:r>
      <w:r w:rsidR="003C5727" w:rsidRPr="00F221CA">
        <w:rPr>
          <w:rFonts w:ascii="Arial" w:hAnsi="Arial" w:cs="Arial"/>
          <w:color w:val="000000" w:themeColor="text1"/>
          <w:sz w:val="24"/>
          <w:szCs w:val="24"/>
        </w:rPr>
        <w:t>w reżimie ustawy o rewitalizacji,</w:t>
      </w:r>
      <w:r w:rsidRPr="00F221CA">
        <w:rPr>
          <w:rFonts w:ascii="Arial" w:hAnsi="Arial" w:cs="Arial"/>
          <w:color w:val="000000" w:themeColor="text1"/>
          <w:sz w:val="24"/>
          <w:szCs w:val="24"/>
        </w:rPr>
        <w:t xml:space="preserve">  warunek (dla pozyskania środków finansowych w ramach </w:t>
      </w:r>
      <w:r w:rsidR="003C5727" w:rsidRPr="00F221CA">
        <w:rPr>
          <w:rFonts w:ascii="Arial" w:hAnsi="Arial" w:cs="Arial"/>
          <w:color w:val="000000" w:themeColor="text1"/>
          <w:sz w:val="24"/>
          <w:szCs w:val="24"/>
        </w:rPr>
        <w:t>FEdKP 2021-2027</w:t>
      </w:r>
      <w:r w:rsidRPr="00F221CA">
        <w:rPr>
          <w:rFonts w:ascii="Arial" w:hAnsi="Arial" w:cs="Arial"/>
          <w:color w:val="000000" w:themeColor="text1"/>
          <w:sz w:val="24"/>
          <w:szCs w:val="24"/>
        </w:rPr>
        <w:t xml:space="preserve">, skierowanych na pomoc w rozwiązywaniu problemów społecznych i pozaspołecznych) w postaci przyjęcia </w:t>
      </w:r>
      <w:r w:rsidR="00683D68" w:rsidRPr="00F221CA">
        <w:rPr>
          <w:rFonts w:ascii="Arial" w:hAnsi="Arial" w:cs="Arial"/>
          <w:color w:val="000000" w:themeColor="text1"/>
          <w:sz w:val="24"/>
          <w:szCs w:val="24"/>
        </w:rPr>
        <w:t>GPR</w:t>
      </w:r>
      <w:r w:rsidRPr="00F221CA">
        <w:rPr>
          <w:rFonts w:ascii="Arial" w:hAnsi="Arial" w:cs="Arial"/>
          <w:color w:val="000000" w:themeColor="text1"/>
          <w:sz w:val="24"/>
          <w:szCs w:val="24"/>
        </w:rPr>
        <w:t xml:space="preserve"> wprowadzony zostanie wyłącznie w odniesieniu do największych ośrodków miejskich regionu, tj. miast przekraczających 50 tys. mieszkańców (Bydgoszcz, Toruń, Włocławek, Grudziądz, Inowrocław).  </w:t>
      </w:r>
      <w:r w:rsidR="3D17AC85" w:rsidRPr="00F221CA">
        <w:rPr>
          <w:rFonts w:ascii="Arial" w:hAnsi="Arial" w:cs="Arial"/>
          <w:sz w:val="24"/>
          <w:szCs w:val="24"/>
        </w:rPr>
        <w:t xml:space="preserve">W pozostałych gminach miejskich, miejsko-wiejskich i wiejskich,  zgodnie ze zgłoszonymi przez </w:t>
      </w:r>
      <w:r w:rsidR="00337223" w:rsidRPr="00F221CA">
        <w:rPr>
          <w:rFonts w:ascii="Arial" w:hAnsi="Arial" w:cs="Arial"/>
          <w:sz w:val="24"/>
          <w:szCs w:val="24"/>
        </w:rPr>
        <w:t>jst</w:t>
      </w:r>
      <w:r w:rsidR="3D17AC85" w:rsidRPr="00F221CA">
        <w:rPr>
          <w:rFonts w:ascii="Arial" w:hAnsi="Arial" w:cs="Arial"/>
          <w:sz w:val="24"/>
          <w:szCs w:val="24"/>
        </w:rPr>
        <w:t xml:space="preserve"> oczekiwaniami </w:t>
      </w:r>
      <w:r w:rsidR="000D110D" w:rsidRPr="00F221CA">
        <w:rPr>
          <w:rFonts w:ascii="Arial" w:hAnsi="Arial" w:cs="Arial"/>
          <w:sz w:val="24"/>
          <w:szCs w:val="24"/>
        </w:rPr>
        <w:t xml:space="preserve">IZ </w:t>
      </w:r>
      <w:r w:rsidR="3D17AC85" w:rsidRPr="00F221CA">
        <w:rPr>
          <w:rFonts w:ascii="Arial" w:hAnsi="Arial" w:cs="Arial"/>
          <w:sz w:val="24"/>
          <w:szCs w:val="24"/>
        </w:rPr>
        <w:t>FEdKP</w:t>
      </w:r>
      <w:r w:rsidR="000D110D" w:rsidRPr="00F221CA">
        <w:rPr>
          <w:rFonts w:ascii="Arial" w:hAnsi="Arial" w:cs="Arial"/>
          <w:sz w:val="24"/>
          <w:szCs w:val="24"/>
        </w:rPr>
        <w:t xml:space="preserve"> </w:t>
      </w:r>
      <w:r w:rsidR="3D17AC85" w:rsidRPr="00F221CA">
        <w:rPr>
          <w:rFonts w:ascii="Arial" w:hAnsi="Arial" w:cs="Arial"/>
          <w:sz w:val="24"/>
          <w:szCs w:val="24"/>
        </w:rPr>
        <w:t xml:space="preserve">daje możliwość pozyskania środków na punktowe przedsięwzięcia poprawiające sytuację dotkniętych problemami obszarów gminy, zarówno w kontekście społecznym, jak i infrastrukturalnym (tzw. odnowa przestrzeni publicznych), bez konieczności prowadzenia procesu rewitalizacji w myśl ustawy z dnia 9 października 2015 roku. </w:t>
      </w:r>
      <w:bookmarkStart w:id="31" w:name="_Hlk96945694"/>
      <w:r w:rsidR="3D17AC85" w:rsidRPr="00F221CA">
        <w:rPr>
          <w:rFonts w:ascii="Arial" w:hAnsi="Arial" w:cs="Arial"/>
          <w:sz w:val="24"/>
          <w:szCs w:val="24"/>
        </w:rPr>
        <w:t xml:space="preserve">Odnowa przestrzeni publicznych będzie częścią instrumentów ZIT/IIT dla OPPT, </w:t>
      </w:r>
      <w:r w:rsidR="3D17AC85" w:rsidRPr="00F221CA">
        <w:rPr>
          <w:rFonts w:ascii="Arial" w:eastAsia="Calibri" w:hAnsi="Arial" w:cs="Arial"/>
          <w:sz w:val="24"/>
          <w:szCs w:val="24"/>
        </w:rPr>
        <w:t xml:space="preserve">rewitalizacja natomiast stanowić będzie odrębny inny instrument terytorialny. Alokacja funduszy na oba obszary zawierać się będzie jednak w ogólnej puli środków przypisanych instrumentom ZIT/IIT. Warunkiem pozyskania dofinansowania będzie umieszczenie projektów we właściwych dla </w:t>
      </w:r>
      <w:r w:rsidR="00337223" w:rsidRPr="00F221CA">
        <w:rPr>
          <w:rFonts w:ascii="Arial" w:eastAsia="Calibri" w:hAnsi="Arial" w:cs="Arial"/>
          <w:sz w:val="24"/>
          <w:szCs w:val="24"/>
        </w:rPr>
        <w:t>jst</w:t>
      </w:r>
      <w:r w:rsidR="3D17AC85" w:rsidRPr="00F221CA">
        <w:rPr>
          <w:rFonts w:ascii="Arial" w:eastAsia="Calibri" w:hAnsi="Arial" w:cs="Arial"/>
          <w:sz w:val="24"/>
          <w:szCs w:val="24"/>
        </w:rPr>
        <w:t xml:space="preserve"> strategiach terytorialnych (ZIT/IIT dla OPPT dla odnowy przestrzeni publicznych i GPR dla rewitalizacji). </w:t>
      </w:r>
    </w:p>
    <w:p w14:paraId="06DAD358" w14:textId="28A317F0" w:rsidR="3D17AC85" w:rsidRPr="00F221CA" w:rsidRDefault="367E2A97" w:rsidP="001B2B8B">
      <w:pPr>
        <w:spacing w:after="160" w:line="360" w:lineRule="auto"/>
        <w:rPr>
          <w:rFonts w:ascii="Arial" w:eastAsia="Calibri" w:hAnsi="Arial" w:cs="Arial"/>
          <w:sz w:val="24"/>
          <w:szCs w:val="24"/>
        </w:rPr>
      </w:pPr>
      <w:r w:rsidRPr="00F221CA">
        <w:rPr>
          <w:rFonts w:ascii="Arial" w:eastAsia="Calibri" w:hAnsi="Arial" w:cs="Arial"/>
          <w:sz w:val="24"/>
          <w:szCs w:val="24"/>
        </w:rPr>
        <w:t xml:space="preserve">Dla wprowadzenia możliwości ubiegania się o środki w ramach FEdKP 2021-2027 na </w:t>
      </w:r>
      <w:r w:rsidR="000D110D" w:rsidRPr="00F221CA">
        <w:rPr>
          <w:rFonts w:ascii="Arial" w:eastAsia="Calibri" w:hAnsi="Arial" w:cs="Arial"/>
          <w:sz w:val="24"/>
          <w:szCs w:val="24"/>
        </w:rPr>
        <w:t>rewitalizację</w:t>
      </w:r>
      <w:r w:rsidRPr="00F221CA">
        <w:rPr>
          <w:rFonts w:ascii="Arial" w:eastAsia="Calibri" w:hAnsi="Arial" w:cs="Arial"/>
          <w:sz w:val="24"/>
          <w:szCs w:val="24"/>
        </w:rPr>
        <w:t xml:space="preserve"> i odnowę przestrzeni publicznych Zarząd Województwa Kujawsko-Pomorskiego podjął 2 Stanowiska:</w:t>
      </w:r>
    </w:p>
    <w:p w14:paraId="41C5735C" w14:textId="63BFCB7A" w:rsidR="3D17AC85" w:rsidRPr="00205E11" w:rsidRDefault="17BE9002" w:rsidP="00286177">
      <w:pPr>
        <w:pStyle w:val="Akapitzlist"/>
        <w:numPr>
          <w:ilvl w:val="0"/>
          <w:numId w:val="56"/>
        </w:numPr>
        <w:spacing w:after="160" w:line="360" w:lineRule="auto"/>
        <w:rPr>
          <w:rFonts w:ascii="Arial" w:eastAsia="Calibri" w:hAnsi="Arial" w:cs="Arial"/>
          <w:sz w:val="24"/>
          <w:szCs w:val="24"/>
        </w:rPr>
      </w:pPr>
      <w:r w:rsidRPr="00205E11">
        <w:rPr>
          <w:rFonts w:ascii="Arial" w:eastAsia="Calibri" w:hAnsi="Arial" w:cs="Arial"/>
          <w:sz w:val="24"/>
          <w:szCs w:val="24"/>
        </w:rPr>
        <w:lastRenderedPageBreak/>
        <w:t>S</w:t>
      </w:r>
      <w:r w:rsidR="00F221CA" w:rsidRPr="00205E11">
        <w:rPr>
          <w:rFonts w:ascii="Arial" w:eastAsia="Calibri" w:hAnsi="Arial" w:cs="Arial"/>
          <w:sz w:val="24"/>
          <w:szCs w:val="24"/>
        </w:rPr>
        <w:t xml:space="preserve">tanowisko zarządu województwa kujawsko-pomorskiego </w:t>
      </w:r>
      <w:r w:rsidRPr="00205E11">
        <w:rPr>
          <w:rFonts w:ascii="Arial" w:eastAsia="Calibri" w:hAnsi="Arial" w:cs="Arial"/>
          <w:sz w:val="24"/>
          <w:szCs w:val="24"/>
        </w:rPr>
        <w:t>z dnia 23 marca 2022 r. w sprawie określenia alokacji na działania rewitalizacyjne/odnowę przestrzeni publicznych dla gmin w perspektywie finansowej 2021-2027 (przyjmujące Założenia dotyczące prowadzenia działań rewitalizacyjnych/odnowy przestrzeni publicznych finansowanych ze środków programu Fundusze Europejskie dla Kujaw i Pomorza na lata 2021-2027);</w:t>
      </w:r>
    </w:p>
    <w:p w14:paraId="474C91A2" w14:textId="144098E5" w:rsidR="3D17AC85" w:rsidRPr="00205E11" w:rsidRDefault="000E70EF" w:rsidP="00286177">
      <w:pPr>
        <w:pStyle w:val="Akapitzlist"/>
        <w:numPr>
          <w:ilvl w:val="0"/>
          <w:numId w:val="56"/>
        </w:numPr>
        <w:spacing w:after="160" w:line="360" w:lineRule="auto"/>
        <w:rPr>
          <w:rFonts w:ascii="Arial" w:eastAsia="Calibri" w:hAnsi="Arial" w:cs="Arial"/>
          <w:sz w:val="24"/>
          <w:szCs w:val="24"/>
        </w:rPr>
      </w:pPr>
      <w:r w:rsidRPr="00205E11">
        <w:rPr>
          <w:rFonts w:ascii="Arial" w:eastAsia="Calibri" w:hAnsi="Arial" w:cs="Arial"/>
          <w:sz w:val="24"/>
          <w:szCs w:val="24"/>
        </w:rPr>
        <w:t xml:space="preserve">Stanowisko zarządu województwa kujawsko-pomorskiego </w:t>
      </w:r>
      <w:r w:rsidR="17BE9002" w:rsidRPr="00205E11">
        <w:rPr>
          <w:rFonts w:ascii="Arial" w:eastAsia="Calibri" w:hAnsi="Arial" w:cs="Arial"/>
          <w:sz w:val="24"/>
          <w:szCs w:val="24"/>
        </w:rPr>
        <w:t>z dnia 23 listopada 2022 r. zmieniające Stanowisko Zarządu z dnia 23 marca 2022 r. w sprawie określenia alokacji na działania rewitalizacyjne/odnowę przestrzeni publicznych dla gmin</w:t>
      </w:r>
      <w:r w:rsidR="00DF62DA" w:rsidRPr="00205E11">
        <w:rPr>
          <w:rFonts w:ascii="Arial" w:eastAsia="Calibri" w:hAnsi="Arial" w:cs="Arial"/>
          <w:sz w:val="24"/>
          <w:szCs w:val="24"/>
        </w:rPr>
        <w:t xml:space="preserve"> </w:t>
      </w:r>
      <w:r w:rsidR="17BE9002" w:rsidRPr="00205E11">
        <w:rPr>
          <w:rFonts w:ascii="Arial" w:eastAsia="Calibri" w:hAnsi="Arial" w:cs="Arial"/>
          <w:sz w:val="24"/>
          <w:szCs w:val="24"/>
        </w:rPr>
        <w:t>w perspektywie finansowej 2021-2027 (dopuszczające możliwość zmian kwot przewidzianych w zakresie rewitalizacji i odnowy przestrzeni publicznych w stosunku do wariantu przedstawionego w poprzednim Stanowisku)</w:t>
      </w:r>
      <w:r w:rsidR="00337223" w:rsidRPr="00205E11">
        <w:rPr>
          <w:rFonts w:ascii="Arial" w:eastAsia="Calibri" w:hAnsi="Arial" w:cs="Arial"/>
          <w:sz w:val="24"/>
          <w:szCs w:val="24"/>
        </w:rPr>
        <w:t>.</w:t>
      </w:r>
    </w:p>
    <w:p w14:paraId="67518C62" w14:textId="473BEA57" w:rsidR="00E21BA7" w:rsidRPr="00F221CA" w:rsidRDefault="3D17AC85" w:rsidP="001B2B8B">
      <w:pPr>
        <w:spacing w:after="160" w:line="360" w:lineRule="auto"/>
        <w:rPr>
          <w:rFonts w:ascii="Arial" w:eastAsia="Calibri" w:hAnsi="Arial" w:cs="Arial"/>
          <w:sz w:val="24"/>
          <w:szCs w:val="24"/>
        </w:rPr>
      </w:pPr>
      <w:r w:rsidRPr="00F221CA">
        <w:rPr>
          <w:rFonts w:ascii="Arial" w:eastAsia="Calibri" w:hAnsi="Arial" w:cs="Arial"/>
          <w:sz w:val="24"/>
          <w:szCs w:val="24"/>
        </w:rPr>
        <w:t xml:space="preserve">Na mocy obu </w:t>
      </w:r>
      <w:r w:rsidR="00DF62DA" w:rsidRPr="00F221CA">
        <w:rPr>
          <w:rFonts w:ascii="Arial" w:eastAsia="Calibri" w:hAnsi="Arial" w:cs="Arial"/>
          <w:sz w:val="24"/>
          <w:szCs w:val="24"/>
        </w:rPr>
        <w:t xml:space="preserve">wymienionych </w:t>
      </w:r>
      <w:r w:rsidRPr="00F221CA">
        <w:rPr>
          <w:rFonts w:ascii="Arial" w:eastAsia="Calibri" w:hAnsi="Arial" w:cs="Arial"/>
          <w:sz w:val="24"/>
          <w:szCs w:val="24"/>
        </w:rPr>
        <w:t>dokumentów w ramach danego partnerstwa dopuszcza się możliwość zarówno zwiększenia, jak i zmniejszenia środków przewidzianych na rewitalizację</w:t>
      </w:r>
      <w:r w:rsidR="00337223" w:rsidRPr="00F221CA">
        <w:rPr>
          <w:rFonts w:ascii="Arial" w:eastAsia="Calibri" w:hAnsi="Arial" w:cs="Arial"/>
          <w:sz w:val="24"/>
          <w:szCs w:val="24"/>
        </w:rPr>
        <w:t>,</w:t>
      </w:r>
      <w:r w:rsidRPr="00F221CA">
        <w:rPr>
          <w:rFonts w:ascii="Arial" w:eastAsia="Calibri" w:hAnsi="Arial" w:cs="Arial"/>
          <w:sz w:val="24"/>
          <w:szCs w:val="24"/>
        </w:rPr>
        <w:t xml:space="preserve"> kosztem lub na rzecz środków przewidzianych na odnowę przestrzeni publicznych (oraz środków przewidzianych na odnowę kosztem działań rewitalizacyjnych). Wszelkie przesunięcia finansowe w tym zakresie będą jednak możliwe jedynie pod warunkiem uzyskania zgody IZ </w:t>
      </w:r>
      <w:r w:rsidR="00DF62DA" w:rsidRPr="00F221CA">
        <w:rPr>
          <w:rFonts w:ascii="Arial" w:eastAsia="Calibri" w:hAnsi="Arial" w:cs="Arial"/>
          <w:sz w:val="24"/>
          <w:szCs w:val="24"/>
        </w:rPr>
        <w:t>FEdKP</w:t>
      </w:r>
      <w:r w:rsidRPr="00F221CA">
        <w:rPr>
          <w:rFonts w:ascii="Arial" w:eastAsia="Calibri" w:hAnsi="Arial" w:cs="Arial"/>
          <w:sz w:val="24"/>
          <w:szCs w:val="24"/>
        </w:rPr>
        <w:t>.</w:t>
      </w:r>
    </w:p>
    <w:p w14:paraId="62F7CB8B" w14:textId="437C3BD2" w:rsidR="00E21BA7" w:rsidRPr="00F221CA" w:rsidRDefault="53FB0377" w:rsidP="001B2B8B">
      <w:pPr>
        <w:spacing w:after="160" w:line="360" w:lineRule="auto"/>
        <w:rPr>
          <w:rFonts w:ascii="Arial" w:eastAsia="Calibri" w:hAnsi="Arial" w:cs="Arial"/>
          <w:sz w:val="24"/>
          <w:szCs w:val="24"/>
        </w:rPr>
      </w:pPr>
      <w:r w:rsidRPr="00F221CA">
        <w:rPr>
          <w:rFonts w:ascii="Arial" w:eastAsia="Calibri" w:hAnsi="Arial" w:cs="Arial"/>
          <w:sz w:val="24"/>
          <w:szCs w:val="24"/>
        </w:rPr>
        <w:t xml:space="preserve">W przypadku niewykorzystania alokacji w ramach rewitalizacji/środków dedykowanych odnowie przestrzeni publicznych przez </w:t>
      </w:r>
      <w:r w:rsidR="008564B4" w:rsidRPr="00F221CA">
        <w:rPr>
          <w:rFonts w:ascii="Arial" w:eastAsia="Calibri" w:hAnsi="Arial" w:cs="Arial"/>
          <w:sz w:val="24"/>
          <w:szCs w:val="24"/>
        </w:rPr>
        <w:t>któreś</w:t>
      </w:r>
      <w:r w:rsidRPr="00F221CA">
        <w:rPr>
          <w:rFonts w:ascii="Arial" w:eastAsia="Calibri" w:hAnsi="Arial" w:cs="Arial"/>
          <w:sz w:val="24"/>
          <w:szCs w:val="24"/>
        </w:rPr>
        <w:t xml:space="preserve"> z partnerstw, IZ </w:t>
      </w:r>
      <w:r w:rsidR="00550CB6" w:rsidRPr="00F221CA">
        <w:rPr>
          <w:rFonts w:ascii="Arial" w:eastAsia="Calibri" w:hAnsi="Arial" w:cs="Arial"/>
          <w:sz w:val="24"/>
          <w:szCs w:val="24"/>
        </w:rPr>
        <w:t>FEdKP</w:t>
      </w:r>
      <w:r w:rsidRPr="00F221CA">
        <w:rPr>
          <w:rFonts w:ascii="Arial" w:eastAsia="Calibri" w:hAnsi="Arial" w:cs="Arial"/>
          <w:sz w:val="24"/>
          <w:szCs w:val="24"/>
        </w:rPr>
        <w:t xml:space="preserve"> podejmie decyzję o ich przesunięciu na rzecz innego partnerstwa, które identyfikuje potrzeby w tym obszarze.</w:t>
      </w:r>
    </w:p>
    <w:p w14:paraId="184754A0" w14:textId="6C9FBA98" w:rsidR="00284BD8" w:rsidRPr="00F221CA" w:rsidRDefault="00284BD8" w:rsidP="001B2B8B">
      <w:pPr>
        <w:spacing w:line="360" w:lineRule="auto"/>
        <w:rPr>
          <w:rFonts w:ascii="Arial" w:hAnsi="Arial" w:cs="Arial"/>
          <w:sz w:val="24"/>
          <w:szCs w:val="24"/>
        </w:rPr>
      </w:pPr>
      <w:r w:rsidRPr="00F221CA">
        <w:rPr>
          <w:rFonts w:ascii="Arial" w:hAnsi="Arial" w:cs="Arial"/>
          <w:sz w:val="24"/>
          <w:szCs w:val="24"/>
        </w:rPr>
        <w:t xml:space="preserve">W ramach realizowanych projektów rewitalizacyjnych </w:t>
      </w:r>
      <w:r w:rsidRPr="00F221CA">
        <w:rPr>
          <w:rFonts w:ascii="Arial" w:eastAsia="Times New Roman" w:hAnsi="Arial" w:cs="Arial"/>
          <w:sz w:val="24"/>
          <w:szCs w:val="24"/>
        </w:rPr>
        <w:t xml:space="preserve">preferowane będą </w:t>
      </w:r>
      <w:r w:rsidRPr="00F221CA">
        <w:rPr>
          <w:rFonts w:ascii="Arial" w:hAnsi="Arial" w:cs="Arial"/>
          <w:sz w:val="24"/>
          <w:szCs w:val="24"/>
        </w:rPr>
        <w:t>następujące rozwiązania wspierające zgodność z zasadą DNSH:</w:t>
      </w:r>
    </w:p>
    <w:p w14:paraId="038630B5" w14:textId="77777777" w:rsidR="00284BD8" w:rsidRPr="00F221CA" w:rsidRDefault="00284BD8" w:rsidP="00286177">
      <w:pPr>
        <w:pStyle w:val="Akapitzlist"/>
        <w:numPr>
          <w:ilvl w:val="0"/>
          <w:numId w:val="35"/>
        </w:numPr>
        <w:spacing w:line="360" w:lineRule="auto"/>
        <w:rPr>
          <w:rFonts w:ascii="Arial" w:hAnsi="Arial" w:cs="Arial"/>
          <w:color w:val="000000" w:themeColor="text1"/>
          <w:sz w:val="24"/>
          <w:szCs w:val="24"/>
        </w:rPr>
      </w:pPr>
      <w:r w:rsidRPr="00F221CA">
        <w:rPr>
          <w:rFonts w:ascii="Arial" w:hAnsi="Arial" w:cs="Arial"/>
          <w:color w:val="000000" w:themeColor="text1"/>
          <w:sz w:val="24"/>
          <w:szCs w:val="24"/>
        </w:rPr>
        <w:t>stosowanie rozwiązań z zakresu zielono-niebieskiej infrastruktury;</w:t>
      </w:r>
    </w:p>
    <w:p w14:paraId="4E07342B" w14:textId="402B0F89" w:rsidR="00284BD8" w:rsidRPr="00F221CA" w:rsidRDefault="00284BD8" w:rsidP="00286177">
      <w:pPr>
        <w:pStyle w:val="Akapitzlist"/>
        <w:numPr>
          <w:ilvl w:val="0"/>
          <w:numId w:val="35"/>
        </w:numPr>
        <w:spacing w:line="360" w:lineRule="auto"/>
        <w:rPr>
          <w:rFonts w:ascii="Arial" w:hAnsi="Arial" w:cs="Arial"/>
          <w:color w:val="000000" w:themeColor="text1"/>
          <w:sz w:val="24"/>
          <w:szCs w:val="24"/>
        </w:rPr>
      </w:pPr>
      <w:r w:rsidRPr="00F221CA">
        <w:rPr>
          <w:rFonts w:ascii="Arial" w:hAnsi="Arial" w:cs="Arial"/>
          <w:color w:val="000000" w:themeColor="text1"/>
          <w:sz w:val="24"/>
          <w:szCs w:val="24"/>
        </w:rPr>
        <w:t>zastosowanie gatunków rodzimych w zagospodarowywaniu otoczenia.</w:t>
      </w:r>
    </w:p>
    <w:bookmarkEnd w:id="31"/>
    <w:p w14:paraId="480FFB44" w14:textId="77777777" w:rsidR="00284BD8" w:rsidRPr="00F221CA" w:rsidRDefault="00284BD8" w:rsidP="001B2B8B">
      <w:pPr>
        <w:spacing w:after="120" w:line="360" w:lineRule="auto"/>
        <w:rPr>
          <w:rFonts w:ascii="Arial" w:eastAsia="Calibri" w:hAnsi="Arial" w:cs="Arial"/>
          <w:sz w:val="24"/>
          <w:szCs w:val="24"/>
        </w:rPr>
      </w:pPr>
    </w:p>
    <w:p w14:paraId="41E18E02" w14:textId="77A4BF54" w:rsidR="00A77C0E" w:rsidRPr="00F221CA" w:rsidRDefault="367E2A97" w:rsidP="001B2B8B">
      <w:pPr>
        <w:pStyle w:val="Nagwek2"/>
        <w:spacing w:line="360" w:lineRule="auto"/>
        <w:jc w:val="left"/>
        <w:rPr>
          <w:rFonts w:ascii="Arial" w:hAnsi="Arial"/>
          <w:u w:val="none"/>
          <w:lang w:eastAsia="pl-PL"/>
        </w:rPr>
      </w:pPr>
      <w:bookmarkStart w:id="32" w:name="_Toc154446344"/>
      <w:bookmarkStart w:id="33" w:name="_Toc2140108614"/>
      <w:bookmarkStart w:id="34" w:name="_Toc136332890"/>
      <w:r w:rsidRPr="00F221CA">
        <w:rPr>
          <w:rFonts w:ascii="Arial" w:hAnsi="Arial"/>
          <w:u w:val="none"/>
        </w:rPr>
        <w:t>3.</w:t>
      </w:r>
      <w:r w:rsidR="00A932F3" w:rsidRPr="00F221CA">
        <w:rPr>
          <w:rFonts w:ascii="Arial" w:hAnsi="Arial"/>
          <w:u w:val="none"/>
        </w:rPr>
        <w:t>4</w:t>
      </w:r>
      <w:r w:rsidRPr="00F221CA">
        <w:rPr>
          <w:rFonts w:ascii="Arial" w:hAnsi="Arial"/>
          <w:u w:val="none"/>
        </w:rPr>
        <w:t>. Rozwój Lokalny Kierowany przez Społeczność</w:t>
      </w:r>
      <w:bookmarkEnd w:id="32"/>
      <w:bookmarkEnd w:id="33"/>
      <w:bookmarkEnd w:id="34"/>
    </w:p>
    <w:p w14:paraId="374403DD" w14:textId="39B66A0F" w:rsidR="00ED2179" w:rsidRPr="00F221CA" w:rsidRDefault="00ED2179" w:rsidP="001B2B8B">
      <w:pPr>
        <w:spacing w:after="120" w:line="360" w:lineRule="auto"/>
        <w:rPr>
          <w:rFonts w:ascii="Arial" w:hAnsi="Arial" w:cs="Arial"/>
          <w:color w:val="000000" w:themeColor="text1"/>
          <w:sz w:val="24"/>
          <w:szCs w:val="24"/>
        </w:rPr>
      </w:pPr>
      <w:r w:rsidRPr="00F221CA">
        <w:rPr>
          <w:rFonts w:ascii="Arial" w:hAnsi="Arial" w:cs="Arial"/>
          <w:b/>
          <w:color w:val="000000" w:themeColor="text1"/>
          <w:sz w:val="24"/>
          <w:szCs w:val="24"/>
        </w:rPr>
        <w:t>Rozwój lokalny kierowany przez społeczność (RLKS)</w:t>
      </w:r>
      <w:r w:rsidRPr="00F221CA">
        <w:rPr>
          <w:rFonts w:ascii="Arial" w:hAnsi="Arial" w:cs="Arial"/>
          <w:color w:val="000000" w:themeColor="text1"/>
          <w:sz w:val="24"/>
          <w:szCs w:val="24"/>
        </w:rPr>
        <w:t xml:space="preserve"> to instrument terytorialny wprowadzony w perspektywie finansowej 2014</w:t>
      </w:r>
      <w:r w:rsidR="00560EA1">
        <w:rPr>
          <w:rFonts w:ascii="Arial" w:hAnsi="Arial" w:cs="Arial"/>
          <w:color w:val="000000" w:themeColor="text1"/>
          <w:sz w:val="24"/>
          <w:szCs w:val="24"/>
        </w:rPr>
        <w:t>-</w:t>
      </w:r>
      <w:r w:rsidRPr="00F221CA">
        <w:rPr>
          <w:rFonts w:ascii="Arial" w:hAnsi="Arial" w:cs="Arial"/>
          <w:color w:val="000000" w:themeColor="text1"/>
          <w:sz w:val="24"/>
          <w:szCs w:val="24"/>
        </w:rPr>
        <w:t xml:space="preserve">2020, który był obligatoryjny dla wspólnej polityki rolnej (wsparcie ze środków EFRROW) w ramach inicjatywy LEADER </w:t>
      </w:r>
      <w:r w:rsidR="00F33DF7" w:rsidRPr="00F221CA">
        <w:rPr>
          <w:rFonts w:ascii="Arial" w:hAnsi="Arial" w:cs="Arial"/>
          <w:color w:val="000000" w:themeColor="text1"/>
          <w:sz w:val="24"/>
          <w:szCs w:val="24"/>
        </w:rPr>
        <w:t xml:space="preserve">(Laisons Entre Actions de Development de l’Economie Rural) </w:t>
      </w:r>
      <w:r w:rsidRPr="00F221CA">
        <w:rPr>
          <w:rFonts w:ascii="Arial" w:hAnsi="Arial" w:cs="Arial"/>
          <w:color w:val="000000" w:themeColor="text1"/>
          <w:sz w:val="24"/>
          <w:szCs w:val="24"/>
        </w:rPr>
        <w:t xml:space="preserve">oraz wspólnej polityki rybołówstwa (wsparcie ze środków EFMiR) i dobrowolny dla polityki spójności (wsparcie ze środków EFS, EFRR). Kujawsko-pomorskie było jedynym województwem, które zdecydowało się realizować RLKS na terenie miast powyżej 20 tys. mieszkańców i jednym z dwóch (wraz z podlaskim), które podjęły decyzję o realizacji tego instrumentu terytorialnego przy współudziale środków z polityki spójności w formule bezpośredniej (wdrażanie wielofunduszowych lokalnych strategii rozwoju (LSR), z zagwarantowaną alokacją </w:t>
      </w:r>
      <w:r w:rsidRPr="00F221CA">
        <w:rPr>
          <w:rFonts w:ascii="Arial" w:hAnsi="Arial" w:cs="Arial"/>
          <w:color w:val="000000" w:themeColor="text1"/>
          <w:sz w:val="24"/>
          <w:szCs w:val="24"/>
        </w:rPr>
        <w:lastRenderedPageBreak/>
        <w:t>środków na realizację zaplanowanych oddolnie działań odpowiadających na specyficzne potrzeby obszaru), a także z zastrzeżeniem możliwości wprowadzenia również, w niewielki zakresie, formuły pośredniej.</w:t>
      </w:r>
    </w:p>
    <w:p w14:paraId="5AF82AAF" w14:textId="77777777" w:rsidR="00ED2179" w:rsidRPr="00F221CA" w:rsidRDefault="00ED2179" w:rsidP="001B2B8B">
      <w:pPr>
        <w:spacing w:line="360" w:lineRule="auto"/>
        <w:rPr>
          <w:rFonts w:ascii="Arial" w:hAnsi="Arial" w:cs="Arial"/>
          <w:sz w:val="24"/>
          <w:szCs w:val="24"/>
        </w:rPr>
      </w:pPr>
    </w:p>
    <w:p w14:paraId="7D8A7554" w14:textId="0B5D3415" w:rsidR="00ED2179" w:rsidRPr="00F221CA" w:rsidRDefault="42C369B7" w:rsidP="001B2B8B">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 xml:space="preserve">W perspektywie finansowej na lata 2014-2020 środki rozdysponowano pomiędzy wszystkie Lokalne Grupy Działania (LGD) spełniające minimalne wymagania w naborze na LSR (powstało 7 grup miejskich monofunduszowych EFS, 19 wielofunduszowych, 1 monofunduszowa EFRROW). Pozwoliło to pokryć strategiami cały obszar województwa (wyjątkiem są części Bydgoszczy i Torunia, których liczba mieszkańców przekracza górny limit wynoszący 150 tys.) </w:t>
      </w:r>
    </w:p>
    <w:p w14:paraId="252970B0" w14:textId="795DF591" w:rsidR="00ED2179" w:rsidRPr="00F221CA" w:rsidRDefault="42C369B7" w:rsidP="001B2B8B">
      <w:pPr>
        <w:spacing w:line="360" w:lineRule="auto"/>
        <w:rPr>
          <w:rFonts w:ascii="Arial" w:hAnsi="Arial" w:cs="Arial"/>
          <w:color w:val="000000" w:themeColor="text1"/>
          <w:sz w:val="24"/>
          <w:szCs w:val="24"/>
        </w:rPr>
      </w:pPr>
      <w:r w:rsidRPr="00F221CA">
        <w:rPr>
          <w:rFonts w:ascii="Arial" w:hAnsi="Arial" w:cs="Arial"/>
          <w:color w:val="000000" w:themeColor="text1"/>
          <w:sz w:val="24"/>
          <w:szCs w:val="24"/>
        </w:rPr>
        <w:t>Zarząd Województwa Kujawsko-Pomorskiego podjął decyzję, że w perspektywie finansowej na lata 2021-2027</w:t>
      </w:r>
      <w:r w:rsidR="00337223" w:rsidRPr="00F221CA">
        <w:rPr>
          <w:rFonts w:ascii="Arial" w:hAnsi="Arial" w:cs="Arial"/>
          <w:color w:val="000000" w:themeColor="text1"/>
          <w:sz w:val="24"/>
          <w:szCs w:val="24"/>
        </w:rPr>
        <w:t xml:space="preserve"> kontynuowany</w:t>
      </w:r>
      <w:r w:rsidRPr="00F221CA">
        <w:rPr>
          <w:rFonts w:ascii="Arial" w:hAnsi="Arial" w:cs="Arial"/>
          <w:color w:val="000000" w:themeColor="text1"/>
          <w:sz w:val="24"/>
          <w:szCs w:val="24"/>
        </w:rPr>
        <w:t xml:space="preserve"> będzie instrument RLKS. Warto nadmienić, iż w nowej perspektywie finansowej</w:t>
      </w:r>
      <w:r w:rsidR="00337223"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 xml:space="preserve">zniesiony </w:t>
      </w:r>
      <w:r w:rsidR="00337223" w:rsidRPr="00F221CA">
        <w:rPr>
          <w:rFonts w:ascii="Arial" w:hAnsi="Arial" w:cs="Arial"/>
          <w:color w:val="000000" w:themeColor="text1"/>
          <w:sz w:val="24"/>
          <w:szCs w:val="24"/>
        </w:rPr>
        <w:t xml:space="preserve">zostanie </w:t>
      </w:r>
      <w:r w:rsidRPr="00F221CA">
        <w:rPr>
          <w:rFonts w:ascii="Arial" w:hAnsi="Arial" w:cs="Arial"/>
          <w:color w:val="000000" w:themeColor="text1"/>
          <w:sz w:val="24"/>
          <w:szCs w:val="24"/>
        </w:rPr>
        <w:t>górny limit liczby mieszkańców (150 tys.) dla miejskich LGD finansowanych wyłącznie ze środków EFS + oraz nie ograniczono grupy docelowej tylko do osób wykluczonych społecznie (grupę docelową będą tworzyć wszyscy mieszkańcy obszaru objętego LSR). W województwie kujawsko-pomorskim RLKS będzie realizowany zarówno w ramach wielofunduszowych LSR</w:t>
      </w:r>
      <w:r w:rsidR="00337223"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obejmujących obszary wiejskie wraz</w:t>
      </w:r>
      <w:r w:rsidR="00E103B1"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 xml:space="preserve">z obszarami miast poniżej 20 tys. </w:t>
      </w:r>
      <w:r w:rsidR="00337223" w:rsidRPr="00F221CA">
        <w:rPr>
          <w:rFonts w:ascii="Arial" w:hAnsi="Arial" w:cs="Arial"/>
          <w:color w:val="000000" w:themeColor="text1"/>
          <w:sz w:val="24"/>
          <w:szCs w:val="24"/>
        </w:rPr>
        <w:t>M</w:t>
      </w:r>
      <w:r w:rsidRPr="00F221CA">
        <w:rPr>
          <w:rFonts w:ascii="Arial" w:hAnsi="Arial" w:cs="Arial"/>
          <w:color w:val="000000" w:themeColor="text1"/>
          <w:sz w:val="24"/>
          <w:szCs w:val="24"/>
        </w:rPr>
        <w:t>ieszkańców</w:t>
      </w:r>
      <w:r w:rsidR="00337223"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jak i w ramach monofunduszowych LSR</w:t>
      </w:r>
      <w:r w:rsidR="00337223"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obejmujących miasta powyżej 20 tys. mieszkańców.</w:t>
      </w:r>
    </w:p>
    <w:p w14:paraId="43C41E16" w14:textId="77777777" w:rsidR="00ED2179" w:rsidRPr="00F221CA" w:rsidRDefault="00ED2179" w:rsidP="001B2B8B">
      <w:pPr>
        <w:spacing w:line="360" w:lineRule="auto"/>
        <w:rPr>
          <w:rFonts w:ascii="Arial" w:hAnsi="Arial" w:cs="Arial"/>
          <w:color w:val="000000" w:themeColor="text1"/>
          <w:sz w:val="24"/>
          <w:szCs w:val="24"/>
        </w:rPr>
      </w:pPr>
    </w:p>
    <w:p w14:paraId="41D4CF54" w14:textId="5323FCDA" w:rsidR="00ED2179" w:rsidRPr="00F221CA" w:rsidRDefault="0F013B5D" w:rsidP="001B2B8B">
      <w:pPr>
        <w:spacing w:line="360" w:lineRule="auto"/>
        <w:rPr>
          <w:rFonts w:ascii="Arial" w:hAnsi="Arial" w:cs="Arial"/>
          <w:color w:val="000000" w:themeColor="text1"/>
          <w:sz w:val="24"/>
          <w:szCs w:val="24"/>
        </w:rPr>
      </w:pPr>
      <w:r w:rsidRPr="00F221CA">
        <w:rPr>
          <w:rFonts w:ascii="Arial" w:hAnsi="Arial" w:cs="Arial"/>
          <w:color w:val="000000" w:themeColor="text1"/>
          <w:sz w:val="24"/>
          <w:szCs w:val="24"/>
        </w:rPr>
        <w:t>RLKS zachowuje podstawowe założenia metody LEADER, czyli oddolność (szeroki udział społeczności lokalnej w tworzeniu i realizacji strategii), terytorialność (lokalna strategia rozwoju przygotowana dla danego, spójnego obszaru), zintegrowanie (łączenie różnych dziedzin gospodarki, współpraca różnych grup interesu), partnerstwo (lokalna grupa działania jako lokalne partnerstwo, w którym uczestniczą różne podmioty z sektora publicznego, społecznego i gospodarczego), innowacyjność (w skali lokalnej), decentralizacja zarządzania i finansowanie, sieciowanie i współpraca (wymiana doświadczeń i rozpowszechnianie dobrych praktyk). Istotą RLKS jest oddanie odpowiedzialności za kierowanie rozwojem lokalnym społeczności lokalnej</w:t>
      </w:r>
      <w:r w:rsidR="00337223"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poprzez przekazanie </w:t>
      </w:r>
      <w:r w:rsidR="00337223" w:rsidRPr="00F221CA">
        <w:rPr>
          <w:rFonts w:ascii="Arial" w:hAnsi="Arial" w:cs="Arial"/>
          <w:color w:val="000000" w:themeColor="text1"/>
          <w:sz w:val="24"/>
          <w:szCs w:val="24"/>
        </w:rPr>
        <w:t>jej</w:t>
      </w:r>
      <w:r w:rsidRPr="00F221CA">
        <w:rPr>
          <w:rFonts w:ascii="Arial" w:hAnsi="Arial" w:cs="Arial"/>
          <w:color w:val="000000" w:themeColor="text1"/>
          <w:sz w:val="24"/>
          <w:szCs w:val="24"/>
        </w:rPr>
        <w:t xml:space="preserve"> kompetencji w zakresie opracowania LSR, co w konsekwencji umożliwia decydowanie o kierunku rozwoju i przedsięwzięciach, które zostaną sfinansowane ze środków programu regionalnego. Dlatego też grupę docelową tworzą wszyscy mieszkańcy obszaru objętego LSR. LGD zarządzają środkami przyznanymi im na realizację LSR, a wybór operacji do finansowania dokonywany jest przez rady składające się z przedstawicieli trzech sektorów: społecznego, gospodarczego</w:t>
      </w:r>
      <w:r w:rsidR="00E103B1"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 xml:space="preserve">i publicznego. </w:t>
      </w:r>
    </w:p>
    <w:p w14:paraId="55C31486" w14:textId="77777777" w:rsidR="00ED2179" w:rsidRPr="00F221CA" w:rsidRDefault="00ED2179" w:rsidP="001B2B8B">
      <w:pPr>
        <w:spacing w:line="360" w:lineRule="auto"/>
        <w:rPr>
          <w:rFonts w:ascii="Arial" w:hAnsi="Arial" w:cs="Arial"/>
          <w:color w:val="000000" w:themeColor="text1"/>
          <w:sz w:val="24"/>
          <w:szCs w:val="24"/>
        </w:rPr>
      </w:pPr>
    </w:p>
    <w:p w14:paraId="1C22969F" w14:textId="57FA5C71" w:rsidR="00ED2179" w:rsidRPr="00F221CA" w:rsidRDefault="00ED2179" w:rsidP="001B2B8B">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lastRenderedPageBreak/>
        <w:t>W ramach RLKS społeczność z danego obszaru tworzy partnerstwo lokalne</w:t>
      </w:r>
      <w:r w:rsidR="0035614B"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które opracowało i realizuje strategię rozwoju lokalnego kierowanego przez społeczność (LSR). Lokalna Strategia Rozwoju powinna być zgodna z dokumentami krajowymi i regionalnymi</w:t>
      </w:r>
      <w:r w:rsidR="0F013B5D" w:rsidRPr="00F221CA">
        <w:rPr>
          <w:rFonts w:ascii="Arial" w:hAnsi="Arial" w:cs="Arial"/>
          <w:color w:val="000000" w:themeColor="text1"/>
          <w:sz w:val="24"/>
          <w:szCs w:val="24"/>
        </w:rPr>
        <w:t xml:space="preserve"> oraz powinna</w:t>
      </w:r>
      <w:r w:rsidR="00E103B1"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 xml:space="preserve">wskazywać  kierunki rozwoju z uwzględnieniem lokalnych potrzeb. Powinna być również przygotowana zgodnie z przepisami rozporządzenia </w:t>
      </w:r>
      <w:r w:rsidR="0035614B" w:rsidRPr="00F221CA">
        <w:rPr>
          <w:rFonts w:ascii="Arial" w:hAnsi="Arial" w:cs="Arial"/>
          <w:color w:val="000000" w:themeColor="text1"/>
          <w:sz w:val="24"/>
          <w:szCs w:val="24"/>
        </w:rPr>
        <w:t xml:space="preserve">ogólnego na lata 2021-2027 </w:t>
      </w:r>
      <w:r w:rsidRPr="00F221CA">
        <w:rPr>
          <w:rFonts w:ascii="Arial" w:hAnsi="Arial" w:cs="Arial"/>
          <w:color w:val="000000" w:themeColor="text1"/>
          <w:sz w:val="24"/>
          <w:szCs w:val="24"/>
        </w:rPr>
        <w:t>nr 2021/1060 wraz z  zachowaniem zapisów ustawy RLKS</w:t>
      </w:r>
      <w:r w:rsidR="0035614B" w:rsidRPr="00F221CA">
        <w:rPr>
          <w:rStyle w:val="Odwoanieprzypisudolnego"/>
          <w:rFonts w:ascii="Arial" w:hAnsi="Arial" w:cs="Arial"/>
          <w:color w:val="000000" w:themeColor="text1"/>
          <w:sz w:val="24"/>
          <w:szCs w:val="24"/>
        </w:rPr>
        <w:footnoteReference w:id="12"/>
      </w:r>
      <w:r w:rsidRPr="00F221CA">
        <w:rPr>
          <w:rFonts w:ascii="Arial" w:hAnsi="Arial" w:cs="Arial"/>
          <w:color w:val="000000" w:themeColor="text1"/>
          <w:sz w:val="24"/>
          <w:szCs w:val="24"/>
        </w:rPr>
        <w:t>. Niezwłocznie po dokonaniu wyboru LSR Zarząd Województwa zatwierdza przygotowany dokument, zawierając z LGD, która będzie realizowała tę LSR, umowę ramową.</w:t>
      </w:r>
    </w:p>
    <w:p w14:paraId="29CD41FC" w14:textId="63A84FE9" w:rsidR="00ED2179" w:rsidRPr="00F221CA" w:rsidRDefault="009A2621" w:rsidP="001B2B8B">
      <w:pPr>
        <w:spacing w:after="120" w:line="360" w:lineRule="auto"/>
        <w:rPr>
          <w:rFonts w:ascii="Arial" w:hAnsi="Arial" w:cs="Arial"/>
          <w:color w:val="000000" w:themeColor="text1"/>
          <w:sz w:val="24"/>
          <w:szCs w:val="24"/>
        </w:rPr>
      </w:pPr>
      <w:r w:rsidRPr="00F221CA">
        <w:rPr>
          <w:rFonts w:ascii="Arial" w:hAnsi="Arial" w:cs="Arial"/>
          <w:noProof/>
          <w:sz w:val="24"/>
          <w:szCs w:val="24"/>
          <w:lang w:eastAsia="pl-PL"/>
        </w:rPr>
        <w:drawing>
          <wp:anchor distT="0" distB="0" distL="114300" distR="114300" simplePos="0" relativeHeight="251680818" behindDoc="0" locked="0" layoutInCell="1" allowOverlap="1" wp14:anchorId="0D9F3185" wp14:editId="5954FF1D">
            <wp:simplePos x="0" y="0"/>
            <wp:positionH relativeFrom="column">
              <wp:posOffset>128905</wp:posOffset>
            </wp:positionH>
            <wp:positionV relativeFrom="paragraph">
              <wp:posOffset>368300</wp:posOffset>
            </wp:positionV>
            <wp:extent cx="4838700" cy="6612890"/>
            <wp:effectExtent l="0" t="0" r="0" b="0"/>
            <wp:wrapTopAndBottom/>
            <wp:docPr id="1" name="Obraz 1" descr="Obraz zawiera mapę z rozkładem Lokalnych Gmin Działania w województwie kujawsko-pomorskim w perspektywie finansowej na lata 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 mapę z rozkładem Lokalnych Gmin Działania w województwie kujawsko-pomorskim w perspektywie finansowej na lata 2014-20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838700" cy="6612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2179" w:rsidRPr="00F221CA">
        <w:rPr>
          <w:rFonts w:ascii="Arial" w:hAnsi="Arial" w:cs="Arial"/>
          <w:color w:val="000000" w:themeColor="text1"/>
          <w:sz w:val="24"/>
          <w:szCs w:val="24"/>
        </w:rPr>
        <w:t xml:space="preserve">W perspektywie </w:t>
      </w:r>
      <w:r w:rsidR="00277559" w:rsidRPr="00F221CA">
        <w:rPr>
          <w:rFonts w:ascii="Arial" w:hAnsi="Arial" w:cs="Arial"/>
          <w:color w:val="000000" w:themeColor="text1"/>
          <w:sz w:val="24"/>
          <w:szCs w:val="24"/>
        </w:rPr>
        <w:t xml:space="preserve">finansowej na lata </w:t>
      </w:r>
      <w:r w:rsidR="00ED2179" w:rsidRPr="00F221CA">
        <w:rPr>
          <w:rFonts w:ascii="Arial" w:hAnsi="Arial" w:cs="Arial"/>
          <w:color w:val="000000" w:themeColor="text1"/>
          <w:sz w:val="24"/>
          <w:szCs w:val="24"/>
        </w:rPr>
        <w:t>2014-2020 rozkład LGD wyglądał następująco:</w:t>
      </w:r>
    </w:p>
    <w:p w14:paraId="26AE7EF8" w14:textId="4BC8937F" w:rsidR="007433AF" w:rsidRPr="00F221CA" w:rsidRDefault="007433AF" w:rsidP="001B2B8B">
      <w:pPr>
        <w:spacing w:line="360" w:lineRule="auto"/>
        <w:rPr>
          <w:rFonts w:ascii="Arial" w:hAnsi="Arial" w:cs="Arial"/>
          <w:noProof/>
          <w:sz w:val="24"/>
          <w:szCs w:val="24"/>
        </w:rPr>
      </w:pPr>
    </w:p>
    <w:p w14:paraId="380A5496" w14:textId="77777777" w:rsidR="00CE5599" w:rsidRPr="00F221CA" w:rsidRDefault="00CE5599" w:rsidP="001B2B8B">
      <w:pPr>
        <w:pStyle w:val="Legenda"/>
        <w:spacing w:line="360" w:lineRule="auto"/>
        <w:rPr>
          <w:rFonts w:ascii="Arial" w:hAnsi="Arial" w:cs="Arial"/>
          <w:i w:val="0"/>
          <w:iCs w:val="0"/>
          <w:noProof/>
          <w:color w:val="000000" w:themeColor="text1"/>
          <w:sz w:val="24"/>
          <w:szCs w:val="24"/>
        </w:rPr>
      </w:pPr>
      <w:r w:rsidRPr="00F221CA">
        <w:rPr>
          <w:rFonts w:ascii="Arial" w:hAnsi="Arial" w:cs="Arial"/>
          <w:i w:val="0"/>
          <w:iCs w:val="0"/>
          <w:color w:val="000000" w:themeColor="text1"/>
          <w:sz w:val="24"/>
          <w:szCs w:val="24"/>
        </w:rPr>
        <w:t>Źródło: Opracowanie własne Departamentu Funduszy Europejskich, Wydziału Analiz i Funduszy Europejskich, Biura Analiz Funduszy Europejskich</w:t>
      </w:r>
    </w:p>
    <w:p w14:paraId="05B719F7" w14:textId="77777777" w:rsidR="009A2621" w:rsidRPr="00F221CA" w:rsidRDefault="009A2621" w:rsidP="001B2B8B">
      <w:pPr>
        <w:spacing w:line="360" w:lineRule="auto"/>
        <w:rPr>
          <w:rFonts w:ascii="Arial" w:hAnsi="Arial" w:cs="Arial"/>
          <w:sz w:val="24"/>
          <w:szCs w:val="24"/>
        </w:rPr>
      </w:pPr>
    </w:p>
    <w:p w14:paraId="2E7754B1" w14:textId="2CCBE7CF" w:rsidR="00DF0BFE" w:rsidRPr="00F221CA" w:rsidRDefault="6034B6E1" w:rsidP="001B2B8B">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Na wsparcie na przygotowanie nowych LSR złożonych zostało</w:t>
      </w:r>
      <w:r w:rsidR="00E624CF" w:rsidRPr="00F221CA">
        <w:rPr>
          <w:rStyle w:val="Odwoanieprzypisudolnego"/>
          <w:rFonts w:ascii="Arial" w:hAnsi="Arial" w:cs="Arial"/>
          <w:color w:val="000000" w:themeColor="text1"/>
          <w:sz w:val="24"/>
          <w:szCs w:val="24"/>
        </w:rPr>
        <w:footnoteReference w:id="13"/>
      </w:r>
      <w:r w:rsidR="008616F6"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20 wniosków, wszystkie od Lokalnych Grup Działania realizujących strategie z komponentem EFRROW w okresie 2014-2020. W związku z tym można założyć, iż struktura/ rozkład LGD w perspektywie finansowej na lata</w:t>
      </w:r>
      <w:r w:rsidR="00E103B1"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 xml:space="preserve">2021-2027 będzie taki sam. </w:t>
      </w:r>
    </w:p>
    <w:p w14:paraId="78E6A94E" w14:textId="231032F0" w:rsidR="008846A3" w:rsidRPr="00F221CA" w:rsidRDefault="17BE9002" w:rsidP="001B2B8B">
      <w:pPr>
        <w:spacing w:after="120" w:line="360" w:lineRule="auto"/>
        <w:rPr>
          <w:rFonts w:ascii="Arial" w:eastAsia="Calibri" w:hAnsi="Arial" w:cs="Arial"/>
          <w:color w:val="000000" w:themeColor="text1"/>
          <w:sz w:val="24"/>
          <w:szCs w:val="24"/>
        </w:rPr>
      </w:pPr>
      <w:r w:rsidRPr="00F221CA">
        <w:rPr>
          <w:rFonts w:ascii="Arial" w:eastAsia="Calibri" w:hAnsi="Arial" w:cs="Arial"/>
          <w:color w:val="000000" w:themeColor="text1"/>
          <w:sz w:val="24"/>
          <w:szCs w:val="24"/>
        </w:rPr>
        <w:t>W perspektywie finansowej 2014-2020 warunkiem udziału LGD w konkursie na wybór LSR był wymóg, aby wszystkie gminy, których obszar jest objęty LSR</w:t>
      </w:r>
      <w:r w:rsidR="00E37DBC" w:rsidRPr="00F221CA">
        <w:rPr>
          <w:rFonts w:ascii="Arial" w:eastAsia="Calibri" w:hAnsi="Arial" w:cs="Arial"/>
          <w:color w:val="000000" w:themeColor="text1"/>
          <w:sz w:val="24"/>
          <w:szCs w:val="24"/>
        </w:rPr>
        <w:t>,</w:t>
      </w:r>
      <w:r w:rsidRPr="00F221CA">
        <w:rPr>
          <w:rFonts w:ascii="Arial" w:eastAsia="Calibri" w:hAnsi="Arial" w:cs="Arial"/>
          <w:color w:val="000000" w:themeColor="text1"/>
          <w:sz w:val="24"/>
          <w:szCs w:val="24"/>
        </w:rPr>
        <w:t xml:space="preserve"> były członkami tej LGD</w:t>
      </w:r>
      <w:r w:rsidR="00E37DBC" w:rsidRPr="00F221CA">
        <w:rPr>
          <w:rFonts w:ascii="Arial" w:eastAsia="Calibri" w:hAnsi="Arial" w:cs="Arial"/>
          <w:color w:val="000000" w:themeColor="text1"/>
          <w:sz w:val="24"/>
          <w:szCs w:val="24"/>
        </w:rPr>
        <w:t>.</w:t>
      </w:r>
      <w:r w:rsidRPr="00F221CA">
        <w:rPr>
          <w:rFonts w:ascii="Arial" w:eastAsia="Calibri" w:hAnsi="Arial" w:cs="Arial"/>
          <w:color w:val="000000" w:themeColor="text1"/>
          <w:sz w:val="24"/>
          <w:szCs w:val="24"/>
        </w:rPr>
        <w:t xml:space="preserve"> </w:t>
      </w:r>
      <w:r w:rsidR="00E37DBC" w:rsidRPr="00F221CA">
        <w:rPr>
          <w:rFonts w:ascii="Arial" w:eastAsia="Calibri" w:hAnsi="Arial" w:cs="Arial"/>
          <w:color w:val="000000" w:themeColor="text1"/>
          <w:sz w:val="24"/>
          <w:szCs w:val="24"/>
        </w:rPr>
        <w:t>W</w:t>
      </w:r>
      <w:r w:rsidRPr="00F221CA">
        <w:rPr>
          <w:rFonts w:ascii="Arial" w:eastAsia="Calibri" w:hAnsi="Arial" w:cs="Arial"/>
          <w:color w:val="000000" w:themeColor="text1"/>
          <w:sz w:val="24"/>
          <w:szCs w:val="24"/>
        </w:rPr>
        <w:t xml:space="preserve"> pespektywie 2021-2027 wymóg</w:t>
      </w:r>
      <w:r w:rsidR="00E37DBC" w:rsidRPr="00F221CA">
        <w:rPr>
          <w:rFonts w:ascii="Arial" w:eastAsia="Calibri" w:hAnsi="Arial" w:cs="Arial"/>
          <w:color w:val="000000" w:themeColor="text1"/>
          <w:sz w:val="24"/>
          <w:szCs w:val="24"/>
        </w:rPr>
        <w:t xml:space="preserve"> ten z</w:t>
      </w:r>
      <w:r w:rsidRPr="00F221CA">
        <w:rPr>
          <w:rFonts w:ascii="Arial" w:eastAsia="Calibri" w:hAnsi="Arial" w:cs="Arial"/>
          <w:color w:val="000000" w:themeColor="text1"/>
          <w:sz w:val="24"/>
          <w:szCs w:val="24"/>
        </w:rPr>
        <w:t>ostał zniesiony. Powyższe nie zmienia faktu, że ze strony gminy konieczne jest złożenie deklaracji o przystąpieniu do LGD (fakt ten może potwierdzić gmina bądź starostwo na obszarze</w:t>
      </w:r>
      <w:r w:rsidR="00E37DBC" w:rsidRPr="00F221CA">
        <w:rPr>
          <w:rFonts w:ascii="Arial" w:eastAsia="Calibri" w:hAnsi="Arial" w:cs="Arial"/>
          <w:color w:val="000000" w:themeColor="text1"/>
          <w:sz w:val="24"/>
          <w:szCs w:val="24"/>
        </w:rPr>
        <w:t>,</w:t>
      </w:r>
      <w:r w:rsidRPr="00F221CA">
        <w:rPr>
          <w:rFonts w:ascii="Arial" w:eastAsia="Calibri" w:hAnsi="Arial" w:cs="Arial"/>
          <w:color w:val="000000" w:themeColor="text1"/>
          <w:sz w:val="24"/>
          <w:szCs w:val="24"/>
        </w:rPr>
        <w:t xml:space="preserve"> na którym znajduje się dany LGD, może to nastąpić tuż po podpisaniu umowy ramowej. </w:t>
      </w:r>
    </w:p>
    <w:p w14:paraId="7DFB3197" w14:textId="286D6B7D" w:rsidR="008846A3" w:rsidRPr="00F221CA" w:rsidRDefault="17BE9002" w:rsidP="001B2B8B">
      <w:pPr>
        <w:spacing w:after="120" w:line="360" w:lineRule="auto"/>
        <w:rPr>
          <w:rFonts w:ascii="Arial" w:eastAsia="Calibri" w:hAnsi="Arial" w:cs="Arial"/>
          <w:sz w:val="24"/>
          <w:szCs w:val="24"/>
        </w:rPr>
      </w:pPr>
      <w:r w:rsidRPr="00F221CA">
        <w:rPr>
          <w:rFonts w:ascii="Arial" w:eastAsia="Calibri" w:hAnsi="Arial" w:cs="Arial"/>
          <w:color w:val="000000" w:themeColor="text1"/>
          <w:sz w:val="24"/>
          <w:szCs w:val="24"/>
        </w:rPr>
        <w:t xml:space="preserve">Województwo Kujawsko-Pomorskie jako jedyne z regionów realizujących instrument RLKS opracowało standard minimum do planu komunikacji z lokalną społecznością. Został on opracowany na podstawie </w:t>
      </w:r>
      <w:r w:rsidRPr="00F221CA">
        <w:rPr>
          <w:rFonts w:ascii="Arial" w:eastAsia="Calibri" w:hAnsi="Arial" w:cs="Arial"/>
          <w:sz w:val="24"/>
          <w:szCs w:val="24"/>
        </w:rPr>
        <w:t xml:space="preserve">doświadczeń i obserwacji </w:t>
      </w:r>
      <w:r w:rsidR="00E37DBC" w:rsidRPr="00F221CA">
        <w:rPr>
          <w:rFonts w:ascii="Arial" w:eastAsia="Calibri" w:hAnsi="Arial" w:cs="Arial"/>
          <w:sz w:val="24"/>
          <w:szCs w:val="24"/>
        </w:rPr>
        <w:t>z</w:t>
      </w:r>
      <w:r w:rsidRPr="00F221CA">
        <w:rPr>
          <w:rFonts w:ascii="Arial" w:eastAsia="Calibri" w:hAnsi="Arial" w:cs="Arial"/>
          <w:sz w:val="24"/>
          <w:szCs w:val="24"/>
        </w:rPr>
        <w:t xml:space="preserve"> perspektyw</w:t>
      </w:r>
      <w:r w:rsidR="00E37DBC" w:rsidRPr="00F221CA">
        <w:rPr>
          <w:rFonts w:ascii="Arial" w:eastAsia="Calibri" w:hAnsi="Arial" w:cs="Arial"/>
          <w:sz w:val="24"/>
          <w:szCs w:val="24"/>
        </w:rPr>
        <w:t>y</w:t>
      </w:r>
      <w:r w:rsidRPr="00F221CA">
        <w:rPr>
          <w:rFonts w:ascii="Arial" w:eastAsia="Calibri" w:hAnsi="Arial" w:cs="Arial"/>
          <w:sz w:val="24"/>
          <w:szCs w:val="24"/>
        </w:rPr>
        <w:t xml:space="preserve"> finansowej 2014-2020. Wprowadzenie tego standardu ma zapewnić lepszą i sprawniejszą komunikację pomiędzy lokalną grupą działania i mieszkańcami oraz podmiotami działającymi na jej obszarze.</w:t>
      </w:r>
      <w:r w:rsidR="003C49D4" w:rsidRPr="00F221CA">
        <w:rPr>
          <w:rFonts w:ascii="Arial" w:eastAsia="Calibri" w:hAnsi="Arial" w:cs="Arial"/>
          <w:sz w:val="24"/>
          <w:szCs w:val="24"/>
        </w:rPr>
        <w:t xml:space="preserve"> Znajdu</w:t>
      </w:r>
      <w:r w:rsidR="003E0E62" w:rsidRPr="00F221CA">
        <w:rPr>
          <w:rFonts w:ascii="Arial" w:eastAsia="Calibri" w:hAnsi="Arial" w:cs="Arial"/>
          <w:sz w:val="24"/>
          <w:szCs w:val="24"/>
        </w:rPr>
        <w:t>ją</w:t>
      </w:r>
      <w:r w:rsidR="003C49D4" w:rsidRPr="00F221CA">
        <w:rPr>
          <w:rFonts w:ascii="Arial" w:eastAsia="Calibri" w:hAnsi="Arial" w:cs="Arial"/>
          <w:sz w:val="24"/>
          <w:szCs w:val="24"/>
        </w:rPr>
        <w:t xml:space="preserve"> się w nim minimalne wymagania, które polepszą komunikacj</w:t>
      </w:r>
      <w:r w:rsidR="00E37DBC" w:rsidRPr="00F221CA">
        <w:rPr>
          <w:rFonts w:ascii="Arial" w:eastAsia="Calibri" w:hAnsi="Arial" w:cs="Arial"/>
          <w:sz w:val="24"/>
          <w:szCs w:val="24"/>
        </w:rPr>
        <w:t>ę</w:t>
      </w:r>
      <w:r w:rsidR="003C49D4" w:rsidRPr="00F221CA">
        <w:rPr>
          <w:rFonts w:ascii="Arial" w:eastAsia="Calibri" w:hAnsi="Arial" w:cs="Arial"/>
          <w:sz w:val="24"/>
          <w:szCs w:val="24"/>
        </w:rPr>
        <w:t xml:space="preserve"> ze społecznością w trakcie realizacji LS</w:t>
      </w:r>
      <w:r w:rsidR="003E0E62" w:rsidRPr="00F221CA">
        <w:rPr>
          <w:rFonts w:ascii="Arial" w:eastAsia="Calibri" w:hAnsi="Arial" w:cs="Arial"/>
          <w:sz w:val="24"/>
          <w:szCs w:val="24"/>
        </w:rPr>
        <w:t>R</w:t>
      </w:r>
      <w:r w:rsidR="00E37DBC" w:rsidRPr="00F221CA">
        <w:rPr>
          <w:rFonts w:ascii="Arial" w:eastAsia="Calibri" w:hAnsi="Arial" w:cs="Arial"/>
          <w:sz w:val="24"/>
          <w:szCs w:val="24"/>
        </w:rPr>
        <w:t>,</w:t>
      </w:r>
      <w:r w:rsidR="003E0E62" w:rsidRPr="00F221CA">
        <w:rPr>
          <w:rFonts w:ascii="Arial" w:eastAsia="Calibri" w:hAnsi="Arial" w:cs="Arial"/>
          <w:sz w:val="24"/>
          <w:szCs w:val="24"/>
        </w:rPr>
        <w:t xml:space="preserve"> co jeszcze bardziej podkreśli społeczny i partycypacyjny charakter tego instrumentu. </w:t>
      </w:r>
    </w:p>
    <w:p w14:paraId="2E98171F" w14:textId="2588B5BC" w:rsidR="008846A3" w:rsidRPr="001A1CDA" w:rsidRDefault="17BE9002" w:rsidP="00286177">
      <w:pPr>
        <w:pStyle w:val="Akapitzlist"/>
        <w:numPr>
          <w:ilvl w:val="0"/>
          <w:numId w:val="57"/>
        </w:numPr>
        <w:spacing w:after="120" w:line="360" w:lineRule="auto"/>
        <w:rPr>
          <w:rFonts w:ascii="Arial" w:eastAsiaTheme="majorEastAsia" w:hAnsi="Arial" w:cs="Arial"/>
          <w:color w:val="002073"/>
          <w:sz w:val="24"/>
          <w:szCs w:val="24"/>
        </w:rPr>
      </w:pPr>
      <w:r w:rsidRPr="001A1CDA">
        <w:rPr>
          <w:rFonts w:ascii="Arial" w:eastAsiaTheme="majorEastAsia" w:hAnsi="Arial" w:cs="Arial"/>
          <w:sz w:val="24"/>
          <w:szCs w:val="24"/>
        </w:rPr>
        <w:t>W perspektywie finansowej 2021-2027 Zarząd Województwa Kujawsko-Pomorskiego na etapie wyboru LSR zastrzega, że:</w:t>
      </w:r>
      <w:r w:rsidR="6034B6E1" w:rsidRPr="001A1CDA">
        <w:rPr>
          <w:rFonts w:ascii="Arial" w:hAnsi="Arial" w:cs="Arial"/>
          <w:sz w:val="24"/>
          <w:szCs w:val="24"/>
        </w:rPr>
        <w:br/>
      </w:r>
      <w:r w:rsidRPr="001A1CDA">
        <w:rPr>
          <w:rFonts w:ascii="Arial" w:eastAsiaTheme="majorEastAsia" w:hAnsi="Arial" w:cs="Arial"/>
          <w:sz w:val="24"/>
          <w:szCs w:val="24"/>
        </w:rPr>
        <w:t>w</w:t>
      </w:r>
      <w:r w:rsidRPr="001A1CDA">
        <w:rPr>
          <w:rFonts w:ascii="Arial" w:eastAsia="Calibri" w:hAnsi="Arial" w:cs="Arial"/>
          <w:sz w:val="24"/>
          <w:szCs w:val="24"/>
        </w:rPr>
        <w:t xml:space="preserve">sparcie ze środków FEdKP będzie dotyczyło wyłącznie gmin położonych na terenie województwa kujawsko-pomorskiego </w:t>
      </w:r>
      <w:r w:rsidR="6034B6E1" w:rsidRPr="001A1CDA">
        <w:rPr>
          <w:rFonts w:ascii="Arial" w:hAnsi="Arial" w:cs="Arial"/>
          <w:sz w:val="24"/>
          <w:szCs w:val="24"/>
        </w:rPr>
        <w:br/>
      </w:r>
      <w:r w:rsidRPr="001A1CDA">
        <w:rPr>
          <w:rFonts w:ascii="Arial" w:eastAsia="Calibri" w:hAnsi="Arial" w:cs="Arial"/>
          <w:sz w:val="24"/>
          <w:szCs w:val="24"/>
        </w:rPr>
        <w:t>(w przypadku LSR obejmujących swoim obszarem również gminy z innych województw, będą one wyłączone ze wsparcia z FEdKP)</w:t>
      </w:r>
      <w:r w:rsidR="00E37DBC" w:rsidRPr="001A1CDA">
        <w:rPr>
          <w:rFonts w:ascii="Arial" w:eastAsia="Calibri" w:hAnsi="Arial" w:cs="Arial"/>
          <w:sz w:val="24"/>
          <w:szCs w:val="24"/>
        </w:rPr>
        <w:t>;</w:t>
      </w:r>
    </w:p>
    <w:p w14:paraId="4365323A" w14:textId="6542792D" w:rsidR="008846A3" w:rsidRPr="001A1CDA" w:rsidRDefault="17BE9002" w:rsidP="00286177">
      <w:pPr>
        <w:pStyle w:val="Akapitzlist"/>
        <w:numPr>
          <w:ilvl w:val="0"/>
          <w:numId w:val="57"/>
        </w:numPr>
        <w:spacing w:line="360" w:lineRule="auto"/>
        <w:rPr>
          <w:rFonts w:ascii="Arial" w:eastAsia="Calibri" w:hAnsi="Arial" w:cs="Arial"/>
          <w:sz w:val="24"/>
          <w:szCs w:val="24"/>
        </w:rPr>
      </w:pPr>
      <w:r w:rsidRPr="001A1CDA">
        <w:rPr>
          <w:rFonts w:ascii="Arial" w:eastAsia="Calibri" w:hAnsi="Arial" w:cs="Arial"/>
          <w:sz w:val="24"/>
          <w:szCs w:val="24"/>
        </w:rPr>
        <w:lastRenderedPageBreak/>
        <w:t>w przypadku LSR obejmujących obszar miasta zamieszkiwanego przez co najmniej 20 tys. mieszkańców, finansowanych wyłącznie ze środków FEdKP, wsparcie zostanie przyznane, jeśli LSR zostanie objęte całe miasto</w:t>
      </w:r>
      <w:r w:rsidR="00E37DBC" w:rsidRPr="001A1CDA">
        <w:rPr>
          <w:rFonts w:ascii="Arial" w:eastAsia="Calibri" w:hAnsi="Arial" w:cs="Arial"/>
          <w:sz w:val="24"/>
          <w:szCs w:val="24"/>
        </w:rPr>
        <w:t>;</w:t>
      </w:r>
    </w:p>
    <w:p w14:paraId="61CCAD84" w14:textId="12A1DE0B" w:rsidR="008846A3" w:rsidRPr="001A1CDA" w:rsidRDefault="17BE9002" w:rsidP="00286177">
      <w:pPr>
        <w:pStyle w:val="Akapitzlist"/>
        <w:numPr>
          <w:ilvl w:val="0"/>
          <w:numId w:val="57"/>
        </w:numPr>
        <w:spacing w:line="360" w:lineRule="auto"/>
        <w:rPr>
          <w:rFonts w:ascii="Arial" w:eastAsia="Calibri" w:hAnsi="Arial" w:cs="Arial"/>
          <w:sz w:val="24"/>
          <w:szCs w:val="24"/>
        </w:rPr>
      </w:pPr>
      <w:r w:rsidRPr="001A1CDA">
        <w:rPr>
          <w:rFonts w:ascii="Arial" w:eastAsia="Calibri" w:hAnsi="Arial" w:cs="Arial"/>
          <w:sz w:val="24"/>
          <w:szCs w:val="24"/>
        </w:rPr>
        <w:t>miasta powyżej 60 tys. mieszkańców otrzymają wsparcie wyłącznie w sytuacji, gdy utworzą monofunduszową LSR wspieraną ze środków EFS+.</w:t>
      </w:r>
    </w:p>
    <w:p w14:paraId="510326CB" w14:textId="660354E0" w:rsidR="008846A3" w:rsidRPr="00F221CA" w:rsidRDefault="00CC716F" w:rsidP="001B2B8B">
      <w:pPr>
        <w:spacing w:line="360" w:lineRule="auto"/>
        <w:rPr>
          <w:rFonts w:ascii="Arial" w:eastAsia="Calibri" w:hAnsi="Arial" w:cs="Arial"/>
          <w:color w:val="000000" w:themeColor="text1"/>
          <w:sz w:val="24"/>
          <w:szCs w:val="24"/>
        </w:rPr>
      </w:pPr>
      <w:r w:rsidRPr="00F221CA">
        <w:rPr>
          <w:rFonts w:ascii="Arial" w:hAnsi="Arial" w:cs="Arial"/>
          <w:color w:val="000000" w:themeColor="text1"/>
          <w:sz w:val="24"/>
          <w:szCs w:val="24"/>
        </w:rPr>
        <w:t xml:space="preserve">Całość alokacji w RLKS będzie wdrażana w formule grantowej. Beneficjentami projektów grantowych będą LGD. Potencjalnymi grantobiorcami </w:t>
      </w:r>
      <w:r w:rsidR="0F013B5D" w:rsidRPr="00F221CA">
        <w:rPr>
          <w:rFonts w:ascii="Arial" w:hAnsi="Arial" w:cs="Arial"/>
          <w:color w:val="000000" w:themeColor="text1"/>
          <w:sz w:val="24"/>
          <w:szCs w:val="24"/>
        </w:rPr>
        <w:t xml:space="preserve">będą mogły być: </w:t>
      </w:r>
      <w:r w:rsidR="0F013B5D" w:rsidRPr="00F221CA">
        <w:rPr>
          <w:rFonts w:ascii="Arial" w:eastAsia="Calibri" w:hAnsi="Arial" w:cs="Arial"/>
          <w:color w:val="000000" w:themeColor="text1"/>
          <w:sz w:val="24"/>
          <w:szCs w:val="24"/>
        </w:rPr>
        <w:t>jednostki samorządu terytorialnego i ich związki oraz stowarzyszenia, samorządowe jednostki organizacyjne, organizacje pozarządowe, kościoły i związki wyznaniowe oraz osoby prawne kościołów i związków wyznaniowych, podmioty integracji i pomocy społecznej, centra aktywności lokalnej, instytucje kultury i sportu, osoby fizyczne prowadzące działalność gospodarczą lub oświatową na podstawie przepisów odrębnych.</w:t>
      </w:r>
    </w:p>
    <w:p w14:paraId="6D7754DD" w14:textId="203AB445" w:rsidR="008846A3" w:rsidRPr="00F221CA" w:rsidRDefault="17BE9002" w:rsidP="001B2B8B">
      <w:pPr>
        <w:spacing w:line="360" w:lineRule="auto"/>
        <w:rPr>
          <w:rFonts w:ascii="Arial" w:hAnsi="Arial" w:cs="Arial"/>
          <w:color w:val="000000" w:themeColor="text1"/>
          <w:sz w:val="24"/>
          <w:szCs w:val="24"/>
        </w:rPr>
      </w:pPr>
      <w:r w:rsidRPr="00303092">
        <w:rPr>
          <w:rFonts w:ascii="Arial" w:hAnsi="Arial" w:cs="Arial"/>
          <w:b/>
          <w:bCs/>
          <w:color w:val="000000" w:themeColor="text1"/>
          <w:sz w:val="24"/>
          <w:szCs w:val="24"/>
        </w:rPr>
        <w:t>Na instrument RLKS przeznaczono</w:t>
      </w:r>
      <w:r w:rsidR="004247AD" w:rsidRPr="00303092">
        <w:rPr>
          <w:rFonts w:ascii="Arial" w:hAnsi="Arial" w:cs="Arial"/>
          <w:b/>
          <w:bCs/>
          <w:color w:val="000000" w:themeColor="text1"/>
          <w:sz w:val="24"/>
          <w:szCs w:val="24"/>
        </w:rPr>
        <w:t xml:space="preserve"> około</w:t>
      </w:r>
      <w:r w:rsidRPr="00303092">
        <w:rPr>
          <w:rFonts w:ascii="Arial" w:hAnsi="Arial" w:cs="Arial"/>
          <w:b/>
          <w:bCs/>
          <w:color w:val="000000" w:themeColor="text1"/>
          <w:sz w:val="24"/>
          <w:szCs w:val="24"/>
        </w:rPr>
        <w:t xml:space="preserve"> 3% całkowitej alokacji z programu regionalnego na lata 2021-2027, w wysokości 52 602 730 euro</w:t>
      </w:r>
      <w:r w:rsidRPr="00F221CA">
        <w:rPr>
          <w:rFonts w:ascii="Arial" w:hAnsi="Arial" w:cs="Arial"/>
          <w:color w:val="000000" w:themeColor="text1"/>
          <w:sz w:val="24"/>
          <w:szCs w:val="24"/>
        </w:rPr>
        <w:t xml:space="preserve"> i dedykowano temu instrumentowi wyłącznie wsparcie na projekty społeczne finansowane ze środków EFS+. </w:t>
      </w:r>
      <w:r w:rsidR="00AA5949" w:rsidRPr="00F221CA">
        <w:rPr>
          <w:rFonts w:ascii="Arial" w:hAnsi="Arial" w:cs="Arial"/>
          <w:color w:val="000000" w:themeColor="text1"/>
          <w:sz w:val="24"/>
          <w:szCs w:val="24"/>
        </w:rPr>
        <w:t>Dzięki wsparciu projektów jedynie ze środków EF</w:t>
      </w:r>
      <w:r w:rsidR="00A456EC" w:rsidRPr="00F221CA">
        <w:rPr>
          <w:rFonts w:ascii="Arial" w:hAnsi="Arial" w:cs="Arial"/>
          <w:color w:val="000000" w:themeColor="text1"/>
          <w:sz w:val="24"/>
          <w:szCs w:val="24"/>
        </w:rPr>
        <w:t>S</w:t>
      </w:r>
      <w:r w:rsidR="00AA5949" w:rsidRPr="00F221CA">
        <w:rPr>
          <w:rFonts w:ascii="Arial" w:hAnsi="Arial" w:cs="Arial"/>
          <w:color w:val="000000" w:themeColor="text1"/>
          <w:sz w:val="24"/>
          <w:szCs w:val="24"/>
        </w:rPr>
        <w:t xml:space="preserve">+ </w:t>
      </w:r>
      <w:r w:rsidR="00E37DBC" w:rsidRPr="00F221CA">
        <w:rPr>
          <w:rFonts w:ascii="Arial" w:hAnsi="Arial" w:cs="Arial"/>
          <w:color w:val="000000" w:themeColor="text1"/>
          <w:sz w:val="24"/>
          <w:szCs w:val="24"/>
        </w:rPr>
        <w:t xml:space="preserve">możliwe </w:t>
      </w:r>
      <w:r w:rsidR="00AA5949" w:rsidRPr="00F221CA">
        <w:rPr>
          <w:rFonts w:ascii="Arial" w:hAnsi="Arial" w:cs="Arial"/>
          <w:color w:val="000000" w:themeColor="text1"/>
          <w:sz w:val="24"/>
          <w:szCs w:val="24"/>
        </w:rPr>
        <w:t xml:space="preserve">będzie </w:t>
      </w:r>
      <w:r w:rsidR="004D3BA7" w:rsidRPr="00F221CA">
        <w:rPr>
          <w:rFonts w:ascii="Arial" w:hAnsi="Arial" w:cs="Arial"/>
          <w:color w:val="000000" w:themeColor="text1"/>
          <w:sz w:val="24"/>
          <w:szCs w:val="24"/>
        </w:rPr>
        <w:t>udzielenie</w:t>
      </w:r>
      <w:r w:rsidR="00717373" w:rsidRPr="00F221CA">
        <w:rPr>
          <w:rFonts w:ascii="Arial" w:hAnsi="Arial" w:cs="Arial"/>
          <w:color w:val="000000" w:themeColor="text1"/>
          <w:sz w:val="24"/>
          <w:szCs w:val="24"/>
        </w:rPr>
        <w:t xml:space="preserve"> wsparcia odpowiadającego </w:t>
      </w:r>
      <w:r w:rsidR="004D3BA7" w:rsidRPr="00F221CA">
        <w:rPr>
          <w:rFonts w:ascii="Arial" w:hAnsi="Arial" w:cs="Arial"/>
          <w:color w:val="000000" w:themeColor="text1"/>
          <w:sz w:val="24"/>
          <w:szCs w:val="24"/>
        </w:rPr>
        <w:t>faktycznym potrzebom mieszkańc</w:t>
      </w:r>
      <w:r w:rsidR="00E37DBC" w:rsidRPr="00F221CA">
        <w:rPr>
          <w:rFonts w:ascii="Arial" w:hAnsi="Arial" w:cs="Arial"/>
          <w:color w:val="000000" w:themeColor="text1"/>
          <w:sz w:val="24"/>
          <w:szCs w:val="24"/>
        </w:rPr>
        <w:t>ów</w:t>
      </w:r>
      <w:r w:rsidR="004D3BA7" w:rsidRPr="00F221CA">
        <w:rPr>
          <w:rFonts w:ascii="Arial" w:hAnsi="Arial" w:cs="Arial"/>
          <w:color w:val="000000" w:themeColor="text1"/>
          <w:sz w:val="24"/>
          <w:szCs w:val="24"/>
        </w:rPr>
        <w:t xml:space="preserve">, zgłaszanym w trakcie konsultacji społecznych oraz </w:t>
      </w:r>
      <w:r w:rsidR="009C14BE" w:rsidRPr="00F221CA">
        <w:rPr>
          <w:rFonts w:ascii="Arial" w:hAnsi="Arial" w:cs="Arial"/>
          <w:color w:val="000000" w:themeColor="text1"/>
          <w:sz w:val="24"/>
          <w:szCs w:val="24"/>
        </w:rPr>
        <w:t>skierowan</w:t>
      </w:r>
      <w:r w:rsidR="006C0732" w:rsidRPr="00F221CA">
        <w:rPr>
          <w:rFonts w:ascii="Arial" w:hAnsi="Arial" w:cs="Arial"/>
          <w:color w:val="000000" w:themeColor="text1"/>
          <w:sz w:val="24"/>
          <w:szCs w:val="24"/>
        </w:rPr>
        <w:t>i</w:t>
      </w:r>
      <w:r w:rsidR="00E37DBC" w:rsidRPr="00F221CA">
        <w:rPr>
          <w:rFonts w:ascii="Arial" w:hAnsi="Arial" w:cs="Arial"/>
          <w:color w:val="000000" w:themeColor="text1"/>
          <w:sz w:val="24"/>
          <w:szCs w:val="24"/>
        </w:rPr>
        <w:t>e</w:t>
      </w:r>
      <w:r w:rsidR="006C0732" w:rsidRPr="00F221CA">
        <w:rPr>
          <w:rFonts w:ascii="Arial" w:hAnsi="Arial" w:cs="Arial"/>
          <w:color w:val="000000" w:themeColor="text1"/>
          <w:sz w:val="24"/>
          <w:szCs w:val="24"/>
        </w:rPr>
        <w:t xml:space="preserve"> go</w:t>
      </w:r>
      <w:r w:rsidR="009C14BE" w:rsidRPr="00F221CA">
        <w:rPr>
          <w:rFonts w:ascii="Arial" w:hAnsi="Arial" w:cs="Arial"/>
          <w:color w:val="000000" w:themeColor="text1"/>
          <w:sz w:val="24"/>
          <w:szCs w:val="24"/>
        </w:rPr>
        <w:t xml:space="preserve"> </w:t>
      </w:r>
      <w:r w:rsidR="004D3BA7" w:rsidRPr="00F221CA">
        <w:rPr>
          <w:rFonts w:ascii="Arial" w:hAnsi="Arial" w:cs="Arial"/>
          <w:color w:val="000000" w:themeColor="text1"/>
          <w:sz w:val="24"/>
          <w:szCs w:val="24"/>
        </w:rPr>
        <w:t>bezpośrednio do nich</w:t>
      </w:r>
      <w:r w:rsidR="009C14BE" w:rsidRPr="00F221CA">
        <w:rPr>
          <w:rFonts w:ascii="Arial" w:hAnsi="Arial" w:cs="Arial"/>
          <w:color w:val="000000" w:themeColor="text1"/>
          <w:sz w:val="24"/>
          <w:szCs w:val="24"/>
        </w:rPr>
        <w:t xml:space="preserve"> (bez inwestycji w infrastrukturę).</w:t>
      </w:r>
      <w:r w:rsidR="004D3BA7" w:rsidRPr="00F221CA">
        <w:rPr>
          <w:rFonts w:ascii="Arial" w:hAnsi="Arial" w:cs="Arial"/>
          <w:color w:val="000000" w:themeColor="text1"/>
          <w:sz w:val="24"/>
          <w:szCs w:val="24"/>
        </w:rPr>
        <w:t xml:space="preserve"> </w:t>
      </w:r>
      <w:r w:rsidR="006C0732" w:rsidRPr="00F221CA">
        <w:rPr>
          <w:rFonts w:ascii="Arial" w:hAnsi="Arial" w:cs="Arial"/>
          <w:color w:val="000000" w:themeColor="text1"/>
          <w:sz w:val="24"/>
          <w:szCs w:val="24"/>
        </w:rPr>
        <w:t xml:space="preserve">Dzięki środkom z EFS+ możliwe będzie </w:t>
      </w:r>
      <w:r w:rsidR="004375AE" w:rsidRPr="00F221CA">
        <w:rPr>
          <w:rFonts w:ascii="Arial" w:hAnsi="Arial" w:cs="Arial"/>
          <w:color w:val="000000" w:themeColor="text1"/>
          <w:sz w:val="24"/>
          <w:szCs w:val="24"/>
        </w:rPr>
        <w:t xml:space="preserve">także </w:t>
      </w:r>
      <w:r w:rsidR="006C0732" w:rsidRPr="00F221CA">
        <w:rPr>
          <w:rFonts w:ascii="Arial" w:hAnsi="Arial" w:cs="Arial"/>
          <w:color w:val="000000" w:themeColor="text1"/>
          <w:sz w:val="24"/>
          <w:szCs w:val="24"/>
        </w:rPr>
        <w:t xml:space="preserve">przeciwdziałanie </w:t>
      </w:r>
      <w:r w:rsidR="006C21A1" w:rsidRPr="00F221CA">
        <w:rPr>
          <w:rFonts w:ascii="Arial" w:hAnsi="Arial" w:cs="Arial"/>
          <w:color w:val="000000" w:themeColor="text1"/>
          <w:sz w:val="24"/>
          <w:szCs w:val="24"/>
        </w:rPr>
        <w:t>wkluczeniom</w:t>
      </w:r>
      <w:r w:rsidR="006C0732" w:rsidRPr="00F221CA">
        <w:rPr>
          <w:rFonts w:ascii="Arial" w:hAnsi="Arial" w:cs="Arial"/>
          <w:color w:val="000000" w:themeColor="text1"/>
          <w:sz w:val="24"/>
          <w:szCs w:val="24"/>
        </w:rPr>
        <w:t xml:space="preserve"> i osamotnieniu</w:t>
      </w:r>
      <w:r w:rsidR="00E37DBC" w:rsidRPr="00F221CA">
        <w:rPr>
          <w:rFonts w:ascii="Arial" w:hAnsi="Arial" w:cs="Arial"/>
          <w:color w:val="000000" w:themeColor="text1"/>
          <w:sz w:val="24"/>
          <w:szCs w:val="24"/>
        </w:rPr>
        <w:t>,</w:t>
      </w:r>
      <w:r w:rsidR="006C0732" w:rsidRPr="00F221CA">
        <w:rPr>
          <w:rFonts w:ascii="Arial" w:hAnsi="Arial" w:cs="Arial"/>
          <w:color w:val="000000" w:themeColor="text1"/>
          <w:sz w:val="24"/>
          <w:szCs w:val="24"/>
        </w:rPr>
        <w:t xml:space="preserve"> dzięki </w:t>
      </w:r>
      <w:r w:rsidR="006C21A1" w:rsidRPr="00F221CA">
        <w:rPr>
          <w:rFonts w:ascii="Arial" w:hAnsi="Arial" w:cs="Arial"/>
          <w:color w:val="000000" w:themeColor="text1"/>
          <w:sz w:val="24"/>
          <w:szCs w:val="24"/>
        </w:rPr>
        <w:t>działaniom animacyjnym i integracyjnym. Ponadto</w:t>
      </w:r>
      <w:r w:rsidR="00E37DBC" w:rsidRPr="00F221CA">
        <w:rPr>
          <w:rFonts w:ascii="Arial" w:hAnsi="Arial" w:cs="Arial"/>
          <w:color w:val="000000" w:themeColor="text1"/>
          <w:sz w:val="24"/>
          <w:szCs w:val="24"/>
        </w:rPr>
        <w:t xml:space="preserve"> instrument ten</w:t>
      </w:r>
      <w:r w:rsidR="006C21A1" w:rsidRPr="00F221CA">
        <w:rPr>
          <w:rFonts w:ascii="Arial" w:hAnsi="Arial" w:cs="Arial"/>
          <w:color w:val="000000" w:themeColor="text1"/>
          <w:sz w:val="24"/>
          <w:szCs w:val="24"/>
        </w:rPr>
        <w:t xml:space="preserve"> pozwoli na zaangażowanie małych, lokalnych stowarzyszeń, które w standardowych konkursach często przegrywają z dużymi podmiotami. </w:t>
      </w:r>
      <w:r w:rsidRPr="00F221CA">
        <w:rPr>
          <w:rFonts w:ascii="Arial" w:hAnsi="Arial" w:cs="Arial"/>
          <w:color w:val="000000" w:themeColor="text1"/>
          <w:sz w:val="24"/>
          <w:szCs w:val="24"/>
        </w:rPr>
        <w:t>RLKS będzie wdrażany w całości w formule grantowej w ramach programu FEdKP 2021-2027 w priorytecie 7 Fundusze europejskie na rozwój lokalny.</w:t>
      </w:r>
    </w:p>
    <w:p w14:paraId="7A13CA9F" w14:textId="679ED282" w:rsidR="008846A3" w:rsidRPr="00F221CA" w:rsidRDefault="17BE9002" w:rsidP="001B2B8B">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 xml:space="preserve">W ramach RLKS realizowane będą działania wynikające z lokalnych strategii rozwoju i zgłaszane przez lokalną społeczność. </w:t>
      </w:r>
      <w:r w:rsidR="6907A384" w:rsidRPr="00F221CA">
        <w:rPr>
          <w:rFonts w:ascii="Arial" w:hAnsi="Arial" w:cs="Arial"/>
          <w:sz w:val="24"/>
          <w:szCs w:val="24"/>
        </w:rPr>
        <w:br/>
      </w:r>
      <w:r w:rsidRPr="00F221CA">
        <w:rPr>
          <w:rFonts w:ascii="Arial" w:hAnsi="Arial" w:cs="Arial"/>
          <w:color w:val="000000" w:themeColor="text1"/>
          <w:sz w:val="24"/>
          <w:szCs w:val="24"/>
        </w:rPr>
        <w:t>W oparciu o doświadczenia z perspektywy finansowej 2014-2020 oraz  pozyskane informacje od lokalnej społeczności IZ zakłada, że wsparcie będzie skierowane między innymi do: seniorów</w:t>
      </w:r>
      <w:r w:rsidR="00F96F90" w:rsidRPr="00F221CA">
        <w:rPr>
          <w:rFonts w:ascii="Arial" w:hAnsi="Arial" w:cs="Arial"/>
          <w:color w:val="000000" w:themeColor="text1"/>
          <w:sz w:val="24"/>
          <w:szCs w:val="24"/>
        </w:rPr>
        <w:t xml:space="preserve"> (między innymi: </w:t>
      </w:r>
      <w:r w:rsidR="00F42A16" w:rsidRPr="00F221CA">
        <w:rPr>
          <w:rFonts w:ascii="Arial" w:hAnsi="Arial" w:cs="Arial"/>
          <w:color w:val="000000" w:themeColor="text1"/>
          <w:sz w:val="24"/>
          <w:szCs w:val="24"/>
        </w:rPr>
        <w:t xml:space="preserve">działania animacyjne i integracyjne w </w:t>
      </w:r>
      <w:r w:rsidR="00F96F90" w:rsidRPr="00F221CA">
        <w:rPr>
          <w:rFonts w:ascii="Arial" w:hAnsi="Arial" w:cs="Arial"/>
          <w:color w:val="000000" w:themeColor="text1"/>
          <w:sz w:val="24"/>
          <w:szCs w:val="24"/>
        </w:rPr>
        <w:t>klub</w:t>
      </w:r>
      <w:r w:rsidR="00F42A16" w:rsidRPr="00F221CA">
        <w:rPr>
          <w:rFonts w:ascii="Arial" w:hAnsi="Arial" w:cs="Arial"/>
          <w:color w:val="000000" w:themeColor="text1"/>
          <w:sz w:val="24"/>
          <w:szCs w:val="24"/>
        </w:rPr>
        <w:t>ach</w:t>
      </w:r>
      <w:r w:rsidR="00F96F90" w:rsidRPr="00F221CA">
        <w:rPr>
          <w:rFonts w:ascii="Arial" w:hAnsi="Arial" w:cs="Arial"/>
          <w:color w:val="000000" w:themeColor="text1"/>
          <w:sz w:val="24"/>
          <w:szCs w:val="24"/>
        </w:rPr>
        <w:t xml:space="preserve"> seniora, gospodarstwa opiekuńcze, Uniwersytety Trzeciego Wieku) </w:t>
      </w:r>
      <w:r w:rsidRPr="00F221CA">
        <w:rPr>
          <w:rFonts w:ascii="Arial" w:hAnsi="Arial" w:cs="Arial"/>
          <w:color w:val="000000" w:themeColor="text1"/>
          <w:sz w:val="24"/>
          <w:szCs w:val="24"/>
        </w:rPr>
        <w:t xml:space="preserve"> oraz osób młodych</w:t>
      </w:r>
      <w:r w:rsidR="00F96F90" w:rsidRPr="00F221CA">
        <w:rPr>
          <w:rFonts w:ascii="Arial" w:hAnsi="Arial" w:cs="Arial"/>
          <w:color w:val="000000" w:themeColor="text1"/>
          <w:sz w:val="24"/>
          <w:szCs w:val="24"/>
        </w:rPr>
        <w:t xml:space="preserve"> (między innymi: kluby młodzieżowe, warsztaty w obszarze ginących zawodów)</w:t>
      </w:r>
      <w:r w:rsidRPr="00F221CA">
        <w:rPr>
          <w:rFonts w:ascii="Arial" w:hAnsi="Arial" w:cs="Arial"/>
          <w:color w:val="000000" w:themeColor="text1"/>
          <w:sz w:val="24"/>
          <w:szCs w:val="24"/>
        </w:rPr>
        <w:t xml:space="preserve">.  </w:t>
      </w:r>
      <w:r w:rsidR="008846A3" w:rsidRPr="00F221CA">
        <w:rPr>
          <w:rFonts w:ascii="Arial" w:hAnsi="Arial" w:cs="Arial"/>
          <w:color w:val="000000" w:themeColor="text1"/>
          <w:sz w:val="24"/>
          <w:szCs w:val="24"/>
        </w:rPr>
        <w:t xml:space="preserve">W obszarach wsparcia w RLKS zostanie zachowana demarkacja ze wsparciem w ramach inicjatywy LEADER oraz działaniami realizowanymi w ramach działań priorytetu 8, w celu niepowielania wsparcia oraz </w:t>
      </w:r>
      <w:r w:rsidR="22B090AC" w:rsidRPr="00F221CA">
        <w:rPr>
          <w:rFonts w:ascii="Arial" w:hAnsi="Arial" w:cs="Arial"/>
          <w:color w:val="000000" w:themeColor="text1"/>
          <w:sz w:val="24"/>
          <w:szCs w:val="24"/>
        </w:rPr>
        <w:t xml:space="preserve">uniknięcia </w:t>
      </w:r>
      <w:r w:rsidR="008846A3" w:rsidRPr="00F221CA">
        <w:rPr>
          <w:rFonts w:ascii="Arial" w:hAnsi="Arial" w:cs="Arial"/>
          <w:color w:val="000000" w:themeColor="text1"/>
          <w:sz w:val="24"/>
          <w:szCs w:val="24"/>
        </w:rPr>
        <w:t xml:space="preserve">konkurowania o beneficjentów. </w:t>
      </w:r>
    </w:p>
    <w:p w14:paraId="543C29E3" w14:textId="16071CFF" w:rsidR="00E0454E" w:rsidRPr="00F221CA" w:rsidRDefault="006E54A9" w:rsidP="001B2B8B">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 xml:space="preserve">Ponadto istotną cechą działań realizowanych w zakresie RLKS jest komplementarność z innymi strategiami. </w:t>
      </w:r>
      <w:r w:rsidR="00B84B4D" w:rsidRPr="00F221CA">
        <w:rPr>
          <w:rFonts w:ascii="Arial" w:hAnsi="Arial" w:cs="Arial"/>
          <w:color w:val="000000" w:themeColor="text1"/>
          <w:sz w:val="24"/>
          <w:szCs w:val="24"/>
        </w:rPr>
        <w:t>N</w:t>
      </w:r>
      <w:r w:rsidRPr="00F221CA">
        <w:rPr>
          <w:rFonts w:ascii="Arial" w:hAnsi="Arial" w:cs="Arial"/>
          <w:color w:val="000000" w:themeColor="text1"/>
          <w:sz w:val="24"/>
          <w:szCs w:val="24"/>
        </w:rPr>
        <w:t>ależy pamiętać, iż zakres działań realizowanych w ramach tego instrumentu ma przede wszystkim odpowiadać na potrzeby społeczności lokalnej</w:t>
      </w:r>
      <w:r w:rsidR="00B84B4D"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zapewniając tym samym </w:t>
      </w:r>
      <w:r w:rsidRPr="00F221CA">
        <w:rPr>
          <w:rFonts w:ascii="Arial" w:hAnsi="Arial" w:cs="Arial"/>
          <w:color w:val="000000" w:themeColor="text1"/>
          <w:sz w:val="24"/>
          <w:szCs w:val="24"/>
        </w:rPr>
        <w:lastRenderedPageBreak/>
        <w:t xml:space="preserve">oddolność podejmowanych zadań. Lokalna społeczność zgłasza swoje potrzeby podczas spotkań konsultacyjnych organizowanych w ramach procesu tworzenia LSR. </w:t>
      </w:r>
    </w:p>
    <w:p w14:paraId="0E863BDA" w14:textId="072289BF" w:rsidR="00E57208" w:rsidRPr="00F221CA" w:rsidRDefault="006E54A9" w:rsidP="001B2B8B">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Dla zachowania oddolności z jednoczesnym dopełnieniem zasady komplementarności ze wszystkimi strategiami</w:t>
      </w:r>
      <w:r w:rsidR="00B84B4D"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działania ujęte w LSR będą dotyczyły wyłącznie zakresu ujętego w strategii województwa</w:t>
      </w:r>
      <w:r w:rsidR="00E57208"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jako najbardzi</w:t>
      </w:r>
      <w:r w:rsidR="00E57208" w:rsidRPr="00F221CA">
        <w:rPr>
          <w:rFonts w:ascii="Arial" w:hAnsi="Arial" w:cs="Arial"/>
          <w:color w:val="000000" w:themeColor="text1"/>
          <w:sz w:val="24"/>
          <w:szCs w:val="24"/>
        </w:rPr>
        <w:t>ej problemowe na danym obszarze.</w:t>
      </w:r>
      <w:r w:rsidRPr="00F221CA">
        <w:rPr>
          <w:rFonts w:ascii="Arial" w:hAnsi="Arial" w:cs="Arial"/>
          <w:color w:val="000000" w:themeColor="text1"/>
          <w:sz w:val="24"/>
          <w:szCs w:val="24"/>
        </w:rPr>
        <w:t xml:space="preserve"> </w:t>
      </w:r>
      <w:r w:rsidR="00562653" w:rsidRPr="00F221CA">
        <w:rPr>
          <w:rFonts w:ascii="Arial" w:hAnsi="Arial" w:cs="Arial"/>
          <w:sz w:val="24"/>
          <w:szCs w:val="24"/>
        </w:rPr>
        <w:br/>
      </w:r>
      <w:r w:rsidR="00E57208" w:rsidRPr="00F221CA">
        <w:rPr>
          <w:rFonts w:ascii="Arial" w:hAnsi="Arial" w:cs="Arial"/>
          <w:color w:val="000000" w:themeColor="text1"/>
          <w:sz w:val="24"/>
          <w:szCs w:val="24"/>
        </w:rPr>
        <w:t>W</w:t>
      </w:r>
      <w:r w:rsidRPr="00F221CA">
        <w:rPr>
          <w:rFonts w:ascii="Arial" w:hAnsi="Arial" w:cs="Arial"/>
          <w:color w:val="000000" w:themeColor="text1"/>
          <w:sz w:val="24"/>
          <w:szCs w:val="24"/>
        </w:rPr>
        <w:t xml:space="preserve"> przypadku strategii terytorialnych </w:t>
      </w:r>
      <w:r w:rsidR="00E57208" w:rsidRPr="00F221CA">
        <w:rPr>
          <w:rFonts w:ascii="Arial" w:hAnsi="Arial" w:cs="Arial"/>
          <w:color w:val="000000" w:themeColor="text1"/>
          <w:sz w:val="24"/>
          <w:szCs w:val="24"/>
        </w:rPr>
        <w:t xml:space="preserve">preferowane będą projekty o charakterze zintegrowanym (działania społeczne zaplanowane do realizacji w strategiach lokalnych będą realizowane </w:t>
      </w:r>
      <w:r w:rsidR="6E5B5182" w:rsidRPr="00F221CA">
        <w:rPr>
          <w:rFonts w:ascii="Arial" w:hAnsi="Arial" w:cs="Arial"/>
          <w:color w:val="000000" w:themeColor="text1"/>
          <w:sz w:val="24"/>
          <w:szCs w:val="24"/>
        </w:rPr>
        <w:t xml:space="preserve"> z wykorzystaniem już istniejącej infrastruktury</w:t>
      </w:r>
      <w:r w:rsidR="00B84B4D" w:rsidRPr="00F221CA">
        <w:rPr>
          <w:rFonts w:ascii="Arial" w:hAnsi="Arial" w:cs="Arial"/>
          <w:color w:val="000000" w:themeColor="text1"/>
          <w:sz w:val="24"/>
          <w:szCs w:val="24"/>
        </w:rPr>
        <w:t>,</w:t>
      </w:r>
      <w:r w:rsidR="00714B72" w:rsidRPr="00F221CA">
        <w:rPr>
          <w:rFonts w:ascii="Arial" w:hAnsi="Arial" w:cs="Arial"/>
          <w:color w:val="000000" w:themeColor="text1"/>
          <w:sz w:val="24"/>
          <w:szCs w:val="24"/>
        </w:rPr>
        <w:t xml:space="preserve"> w tym między innymi</w:t>
      </w:r>
      <w:r w:rsidR="00E57208" w:rsidRPr="00F221CA">
        <w:rPr>
          <w:rFonts w:ascii="Arial" w:hAnsi="Arial" w:cs="Arial"/>
          <w:color w:val="000000" w:themeColor="text1"/>
          <w:sz w:val="24"/>
          <w:szCs w:val="24"/>
        </w:rPr>
        <w:t xml:space="preserve"> zaplanowanej do wsparcia w strategiach terytorialnych </w:t>
      </w:r>
      <w:r w:rsidR="4A26B45A" w:rsidRPr="00F221CA">
        <w:rPr>
          <w:rFonts w:ascii="Arial" w:hAnsi="Arial" w:cs="Arial"/>
          <w:color w:val="000000" w:themeColor="text1"/>
          <w:sz w:val="24"/>
          <w:szCs w:val="24"/>
        </w:rPr>
        <w:t>ZIT</w:t>
      </w:r>
      <w:r w:rsidR="00E57208" w:rsidRPr="00F221CA">
        <w:rPr>
          <w:rFonts w:ascii="Arial" w:hAnsi="Arial" w:cs="Arial"/>
          <w:color w:val="000000" w:themeColor="text1"/>
          <w:sz w:val="24"/>
          <w:szCs w:val="24"/>
        </w:rPr>
        <w:t xml:space="preserve"> lub IIT)</w:t>
      </w:r>
      <w:r w:rsidR="005A5523" w:rsidRPr="00F221CA">
        <w:rPr>
          <w:rFonts w:ascii="Arial" w:hAnsi="Arial" w:cs="Arial"/>
          <w:color w:val="000000" w:themeColor="text1"/>
          <w:sz w:val="24"/>
          <w:szCs w:val="24"/>
        </w:rPr>
        <w:t>. Dla zachowania zrównoważonego rozwoju regionu</w:t>
      </w:r>
      <w:r w:rsidR="00B84B4D" w:rsidRPr="00F221CA">
        <w:rPr>
          <w:rFonts w:ascii="Arial" w:hAnsi="Arial" w:cs="Arial"/>
          <w:color w:val="000000" w:themeColor="text1"/>
          <w:sz w:val="24"/>
          <w:szCs w:val="24"/>
        </w:rPr>
        <w:t>,</w:t>
      </w:r>
      <w:r w:rsidR="005A5523" w:rsidRPr="00F221CA">
        <w:rPr>
          <w:rFonts w:ascii="Arial" w:hAnsi="Arial" w:cs="Arial"/>
          <w:color w:val="000000" w:themeColor="text1"/>
          <w:sz w:val="24"/>
          <w:szCs w:val="24"/>
        </w:rPr>
        <w:t xml:space="preserve"> wszystkie strategie realizowane na danym terenie będą mi</w:t>
      </w:r>
      <w:r w:rsidR="00A24B2B" w:rsidRPr="00F221CA">
        <w:rPr>
          <w:rFonts w:ascii="Arial" w:hAnsi="Arial" w:cs="Arial"/>
          <w:color w:val="000000" w:themeColor="text1"/>
          <w:sz w:val="24"/>
          <w:szCs w:val="24"/>
        </w:rPr>
        <w:t>ały charakter uzupełniający (działania dostępne z poziomu lokalnego nie będą dostępne w ramach strategii terytorialnych), a zakres wsparcia będzie skierowany na</w:t>
      </w:r>
      <w:r w:rsidR="00B84B4D" w:rsidRPr="00F221CA">
        <w:rPr>
          <w:rFonts w:ascii="Arial" w:hAnsi="Arial" w:cs="Arial"/>
          <w:color w:val="000000" w:themeColor="text1"/>
          <w:sz w:val="24"/>
          <w:szCs w:val="24"/>
        </w:rPr>
        <w:t xml:space="preserve"> zaspokajanie</w:t>
      </w:r>
      <w:r w:rsidR="00A24B2B" w:rsidRPr="00F221CA">
        <w:rPr>
          <w:rFonts w:ascii="Arial" w:hAnsi="Arial" w:cs="Arial"/>
          <w:color w:val="000000" w:themeColor="text1"/>
          <w:sz w:val="24"/>
          <w:szCs w:val="24"/>
        </w:rPr>
        <w:t xml:space="preserve"> podobnych potrzeb społeczno-gospodarczych.</w:t>
      </w:r>
    </w:p>
    <w:p w14:paraId="2FFB2326" w14:textId="77777777" w:rsidR="00A932F3" w:rsidRPr="00F221CA" w:rsidRDefault="00A932F3" w:rsidP="001B2B8B">
      <w:pPr>
        <w:spacing w:after="120" w:line="360" w:lineRule="auto"/>
        <w:rPr>
          <w:rFonts w:ascii="Arial" w:hAnsi="Arial" w:cs="Arial"/>
          <w:color w:val="000000" w:themeColor="text1"/>
          <w:sz w:val="24"/>
          <w:szCs w:val="24"/>
        </w:rPr>
      </w:pPr>
    </w:p>
    <w:p w14:paraId="1B5E4964" w14:textId="4E647069" w:rsidR="00A932F3" w:rsidRPr="00F221CA" w:rsidRDefault="00A932F3" w:rsidP="001B2B8B">
      <w:pPr>
        <w:spacing w:after="120" w:line="360" w:lineRule="auto"/>
        <w:outlineLvl w:val="1"/>
        <w:rPr>
          <w:rFonts w:ascii="Arial" w:hAnsi="Arial" w:cs="Arial"/>
          <w:color w:val="000000" w:themeColor="text1"/>
          <w:sz w:val="24"/>
          <w:szCs w:val="24"/>
        </w:rPr>
      </w:pPr>
      <w:bookmarkStart w:id="35" w:name="_Toc136332891"/>
      <w:bookmarkStart w:id="36" w:name="_Toc854021917"/>
      <w:bookmarkStart w:id="37" w:name="_Toc1229024019"/>
      <w:r w:rsidRPr="00F221CA">
        <w:rPr>
          <w:rFonts w:ascii="Arial" w:hAnsi="Arial" w:cs="Arial"/>
          <w:color w:val="000000" w:themeColor="text1"/>
          <w:sz w:val="24"/>
          <w:szCs w:val="24"/>
        </w:rPr>
        <w:t xml:space="preserve">3.5. Inny Instrument Terytorialny </w:t>
      </w:r>
      <w:r w:rsidR="00B72D3F" w:rsidRPr="00F221CA">
        <w:rPr>
          <w:rFonts w:ascii="Arial" w:hAnsi="Arial" w:cs="Arial"/>
          <w:color w:val="000000" w:themeColor="text1"/>
          <w:sz w:val="24"/>
          <w:szCs w:val="24"/>
        </w:rPr>
        <w:t xml:space="preserve">realizowany poza Polityką Terytorialną - </w:t>
      </w:r>
      <w:r w:rsidRPr="00F221CA">
        <w:rPr>
          <w:rFonts w:ascii="Arial" w:hAnsi="Arial" w:cs="Arial"/>
          <w:color w:val="000000" w:themeColor="text1"/>
          <w:sz w:val="24"/>
          <w:szCs w:val="24"/>
        </w:rPr>
        <w:t xml:space="preserve"> </w:t>
      </w:r>
      <w:r w:rsidR="00B72D3F" w:rsidRPr="00F221CA">
        <w:rPr>
          <w:rFonts w:ascii="Arial" w:hAnsi="Arial" w:cs="Arial"/>
          <w:color w:val="000000" w:themeColor="text1"/>
          <w:sz w:val="24"/>
          <w:szCs w:val="24"/>
        </w:rPr>
        <w:t>IIT dla u</w:t>
      </w:r>
      <w:r w:rsidRPr="00F221CA">
        <w:rPr>
          <w:rFonts w:ascii="Arial" w:hAnsi="Arial" w:cs="Arial"/>
          <w:color w:val="000000" w:themeColor="text1"/>
          <w:sz w:val="24"/>
          <w:szCs w:val="24"/>
        </w:rPr>
        <w:t>zdrowisk</w:t>
      </w:r>
      <w:bookmarkEnd w:id="35"/>
    </w:p>
    <w:p w14:paraId="0B32358F" w14:textId="2B62E689" w:rsidR="00A932F3" w:rsidRPr="00F221CA" w:rsidRDefault="00A932F3" w:rsidP="001B2B8B">
      <w:pPr>
        <w:spacing w:line="360" w:lineRule="auto"/>
        <w:rPr>
          <w:rFonts w:ascii="Arial" w:eastAsia="Calibri" w:hAnsi="Arial" w:cs="Arial"/>
          <w:color w:val="000000" w:themeColor="text1"/>
          <w:sz w:val="24"/>
          <w:szCs w:val="24"/>
        </w:rPr>
      </w:pPr>
      <w:r w:rsidRPr="00F221CA">
        <w:rPr>
          <w:rFonts w:ascii="Arial" w:eastAsia="Calibri" w:hAnsi="Arial" w:cs="Arial"/>
          <w:color w:val="000000" w:themeColor="text1"/>
          <w:sz w:val="24"/>
          <w:szCs w:val="24"/>
        </w:rPr>
        <w:t>Zgodnie ze Strategią Przyspieszenia 2030+, lecznictwo uzdrowiskowe, ze względu na liczne uwarunkowania regionu i tendencje globalne, jest jedną z ważniejszych dziedzin rozwojowych województwa kujawsko-pomorskiego. Dotychczasowy rozwój tego sektora, wynikający z wysokiego udziału i pozycji województwa w krajowym potencjale uzdrowiskowym (obsługa blisko 1/5 krajowego ruchu uzdrowiskowego) spowodował, iż zdrowie i turystyka zdrowotna zostały wskazane jako</w:t>
      </w:r>
      <w:r w:rsidR="00B84B4D" w:rsidRPr="00F221CA">
        <w:rPr>
          <w:rFonts w:ascii="Arial" w:eastAsia="Calibri" w:hAnsi="Arial" w:cs="Arial"/>
          <w:color w:val="C239B3"/>
          <w:sz w:val="24"/>
          <w:szCs w:val="24"/>
        </w:rPr>
        <w:t xml:space="preserve"> </w:t>
      </w:r>
      <w:r w:rsidRPr="00F221CA">
        <w:rPr>
          <w:rFonts w:ascii="Arial" w:eastAsia="Calibri" w:hAnsi="Arial" w:cs="Arial"/>
          <w:color w:val="000000" w:themeColor="text1"/>
          <w:sz w:val="24"/>
          <w:szCs w:val="24"/>
        </w:rPr>
        <w:t>ważny kierunek polityki rozwoju regionu. Zasadność wspierania lecznictwa uzdrowiskowego, jako potencjału endogenicznego, wynika również z zapisów Strategii na Rzecz Odpowiedzialnego Rozwoju, w któr</w:t>
      </w:r>
      <w:r w:rsidR="00B84B4D" w:rsidRPr="00F221CA">
        <w:rPr>
          <w:rFonts w:ascii="Arial" w:eastAsia="Calibri" w:hAnsi="Arial" w:cs="Arial"/>
          <w:color w:val="000000" w:themeColor="text1"/>
          <w:sz w:val="24"/>
          <w:szCs w:val="24"/>
        </w:rPr>
        <w:t>ej</w:t>
      </w:r>
      <w:r w:rsidRPr="00F221CA">
        <w:rPr>
          <w:rFonts w:ascii="Arial" w:eastAsia="Calibri" w:hAnsi="Arial" w:cs="Arial"/>
          <w:color w:val="000000" w:themeColor="text1"/>
          <w:sz w:val="24"/>
          <w:szCs w:val="24"/>
        </w:rPr>
        <w:t xml:space="preserve"> wskazano, iż rozwój zrównoważony terytorialnie oznacza rozwój wszystkich terytoriów przez wzmacnianie ich potencjałów endogenicznych. </w:t>
      </w:r>
    </w:p>
    <w:p w14:paraId="203D5337" w14:textId="77777777" w:rsidR="00A932F3" w:rsidRPr="00F221CA" w:rsidRDefault="00A932F3" w:rsidP="001B2B8B">
      <w:pPr>
        <w:spacing w:line="360" w:lineRule="auto"/>
        <w:rPr>
          <w:rFonts w:ascii="Arial" w:eastAsia="Calibri" w:hAnsi="Arial" w:cs="Arial"/>
          <w:color w:val="000000" w:themeColor="text1"/>
          <w:sz w:val="24"/>
          <w:szCs w:val="24"/>
        </w:rPr>
      </w:pPr>
    </w:p>
    <w:p w14:paraId="6BAE3B85" w14:textId="77777777" w:rsidR="00A932F3" w:rsidRPr="00F221CA" w:rsidRDefault="00A932F3" w:rsidP="001B2B8B">
      <w:pPr>
        <w:spacing w:line="360" w:lineRule="auto"/>
        <w:rPr>
          <w:rFonts w:ascii="Arial" w:eastAsia="Calibri" w:hAnsi="Arial" w:cs="Arial"/>
          <w:color w:val="000000" w:themeColor="text1"/>
          <w:sz w:val="24"/>
          <w:szCs w:val="24"/>
        </w:rPr>
      </w:pPr>
      <w:r w:rsidRPr="00F221CA">
        <w:rPr>
          <w:rFonts w:ascii="Arial" w:eastAsia="Calibri" w:hAnsi="Arial" w:cs="Arial"/>
          <w:color w:val="000000" w:themeColor="text1"/>
          <w:sz w:val="24"/>
          <w:szCs w:val="24"/>
        </w:rPr>
        <w:t xml:space="preserve">Wspieranie rozwoju funkcji publicznych obszarów uzdrowiskowych, przyczyni się do poprawy warunków świadczenia wysokiej jakości usług zdrowotnych dla kuracjuszy, co przełoży się na zwiększenie konkurencyjności i podniesienie atrakcyjności turystycznej regionu, a tym samym pozytywnie wpłynie na jego rozwój gospodarczy. </w:t>
      </w:r>
      <w:r w:rsidRPr="00F221CA">
        <w:rPr>
          <w:rFonts w:ascii="Arial" w:eastAsia="Segoe UI" w:hAnsi="Arial" w:cs="Arial"/>
          <w:color w:val="000000" w:themeColor="text1"/>
          <w:sz w:val="24"/>
          <w:szCs w:val="24"/>
        </w:rPr>
        <w:t xml:space="preserve">Warto w tym miejscu wspomnieć, iż uzdrowiska szczególnie silnie ucierpiały w związku z wybuchem pandemii COVID-19. Wstrzymanie obsługi kuracjuszy znacznie ograniczyło możliwość prowadzenia działalności gospodarczych świadczonych na rzecz podmiotów leczniczych oraz skierowanych bezpośrednio do kuracjuszy, co przyczyniło się do osłabienia potencjału a nawet likwidacji podmiotów gospodarczych, ograniczenia dochodów gospodarstw domowych, utraty miejsc pracy, ale także do ograniczenia dochodów samorządów lokalnych co pośrednio wpłynęło na ich zdolność do prowadzenia </w:t>
      </w:r>
      <w:r w:rsidRPr="00F221CA">
        <w:rPr>
          <w:rFonts w:ascii="Arial" w:eastAsia="Segoe UI" w:hAnsi="Arial" w:cs="Arial"/>
          <w:color w:val="000000" w:themeColor="text1"/>
          <w:sz w:val="24"/>
          <w:szCs w:val="24"/>
        </w:rPr>
        <w:lastRenderedPageBreak/>
        <w:t>inwestycji istotnych dla świadczenia wysokiej jakości usług przez podmioty medyczne w uzdrowiskach.</w:t>
      </w:r>
      <w:r w:rsidRPr="00F221CA">
        <w:rPr>
          <w:rFonts w:ascii="Arial" w:eastAsia="Calibri" w:hAnsi="Arial" w:cs="Arial"/>
          <w:color w:val="000000" w:themeColor="text1"/>
          <w:sz w:val="24"/>
          <w:szCs w:val="24"/>
        </w:rPr>
        <w:t xml:space="preserve"> </w:t>
      </w:r>
    </w:p>
    <w:p w14:paraId="162E55A7" w14:textId="77777777" w:rsidR="00A932F3" w:rsidRPr="00F221CA" w:rsidRDefault="00A932F3" w:rsidP="001B2B8B">
      <w:pPr>
        <w:spacing w:line="360" w:lineRule="auto"/>
        <w:rPr>
          <w:rFonts w:ascii="Arial" w:eastAsia="Calibri" w:hAnsi="Arial" w:cs="Arial"/>
          <w:color w:val="000000" w:themeColor="text1"/>
          <w:sz w:val="24"/>
          <w:szCs w:val="24"/>
        </w:rPr>
      </w:pPr>
    </w:p>
    <w:p w14:paraId="0A98B6B9" w14:textId="77777777" w:rsidR="00A932F3" w:rsidRPr="00F221CA" w:rsidRDefault="00A932F3" w:rsidP="001B2B8B">
      <w:pPr>
        <w:spacing w:line="360" w:lineRule="auto"/>
        <w:rPr>
          <w:rFonts w:ascii="Arial" w:eastAsia="Calibri" w:hAnsi="Arial" w:cs="Arial"/>
          <w:color w:val="000000" w:themeColor="text1"/>
          <w:sz w:val="24"/>
          <w:szCs w:val="24"/>
        </w:rPr>
      </w:pPr>
      <w:r w:rsidRPr="00F221CA">
        <w:rPr>
          <w:rFonts w:ascii="Arial" w:eastAsia="Calibri" w:hAnsi="Arial" w:cs="Arial"/>
          <w:color w:val="000000" w:themeColor="text1"/>
          <w:sz w:val="24"/>
          <w:szCs w:val="24"/>
        </w:rPr>
        <w:t xml:space="preserve">W województwie kujawsko-pomorskim status uzdrowiska posiadają trzy miejscowości: Ciechocinek, Inowrocław – które należą do największych w skali kraju pod względem liczby obsługiwanych kuracjuszy oraz Wieniec-Zdrój w gminie Brześć Kujawski.  </w:t>
      </w:r>
    </w:p>
    <w:p w14:paraId="1FA67C86" w14:textId="77777777" w:rsidR="00A932F3" w:rsidRPr="00F221CA" w:rsidRDefault="00A932F3" w:rsidP="001B2B8B">
      <w:pPr>
        <w:spacing w:line="360" w:lineRule="auto"/>
        <w:rPr>
          <w:rFonts w:ascii="Arial" w:eastAsia="Calibri" w:hAnsi="Arial" w:cs="Arial"/>
          <w:color w:val="000000" w:themeColor="text1"/>
          <w:sz w:val="24"/>
          <w:szCs w:val="24"/>
        </w:rPr>
      </w:pPr>
    </w:p>
    <w:p w14:paraId="5103E5B0" w14:textId="77777777" w:rsidR="00A932F3" w:rsidRPr="00F221CA" w:rsidRDefault="00A932F3" w:rsidP="001B2B8B">
      <w:pPr>
        <w:spacing w:line="360" w:lineRule="auto"/>
        <w:rPr>
          <w:rFonts w:ascii="Arial" w:eastAsia="Calibri" w:hAnsi="Arial" w:cs="Arial"/>
          <w:color w:val="000000" w:themeColor="text1"/>
          <w:sz w:val="24"/>
          <w:szCs w:val="24"/>
        </w:rPr>
      </w:pPr>
      <w:r w:rsidRPr="00F221CA">
        <w:rPr>
          <w:rFonts w:ascii="Arial" w:eastAsia="Calibri" w:hAnsi="Arial" w:cs="Arial"/>
          <w:color w:val="000000" w:themeColor="text1"/>
          <w:sz w:val="24"/>
          <w:szCs w:val="24"/>
        </w:rPr>
        <w:t>Wsparcie obszarów uzdrowiskowych, jako innego instrumentu terytorialnego związane jest z koniecznością zawarcia przez 3 gminy, na terenie których funkcjonują uzdrowiska, porozumienia w zakresie współpracy. Zawarte porozumienie i nawiązana w ten sposób współpraca między gminami uzdrowiskowymi, przyczyni się do ograniczenia wewnątrz lokalnej konkurencji o kuracjuszy oraz pozwoli lepiej wykorzystać potencjał województwa w zakresie świadczenia usług zdrowotnych dla kuracjuszy z całego kraju. Ponadto celem współpracy będzie również stworzenie jednej wspólnej strategii terytorialnej, rozumianej jako strategia obszarowa, uzasadniającej konieczność wspierania ze środków FEdKP 21-27 obszarów uzdrowiskowych.</w:t>
      </w:r>
    </w:p>
    <w:p w14:paraId="1D8F75F1" w14:textId="77777777" w:rsidR="00A932F3" w:rsidRPr="00F221CA" w:rsidRDefault="00A932F3" w:rsidP="001B2B8B">
      <w:pPr>
        <w:spacing w:line="360" w:lineRule="auto"/>
        <w:rPr>
          <w:rFonts w:ascii="Arial" w:eastAsia="Calibri" w:hAnsi="Arial" w:cs="Arial"/>
          <w:color w:val="000000" w:themeColor="text1"/>
          <w:sz w:val="24"/>
          <w:szCs w:val="24"/>
        </w:rPr>
      </w:pPr>
    </w:p>
    <w:p w14:paraId="23AC72B3" w14:textId="3074961A" w:rsidR="00A932F3" w:rsidRPr="00F221CA" w:rsidRDefault="00A932F3" w:rsidP="001B2B8B">
      <w:pPr>
        <w:spacing w:line="360" w:lineRule="auto"/>
        <w:rPr>
          <w:rFonts w:ascii="Arial" w:eastAsia="Calibri" w:hAnsi="Arial" w:cs="Arial"/>
          <w:color w:val="000000" w:themeColor="text1"/>
          <w:sz w:val="24"/>
          <w:szCs w:val="24"/>
        </w:rPr>
      </w:pPr>
      <w:r w:rsidRPr="00F221CA">
        <w:rPr>
          <w:rFonts w:ascii="Arial" w:eastAsia="Calibri" w:hAnsi="Arial" w:cs="Arial"/>
          <w:color w:val="000000" w:themeColor="text1"/>
          <w:sz w:val="24"/>
          <w:szCs w:val="24"/>
        </w:rPr>
        <w:t>W ramach programu FEdKP 21</w:t>
      </w:r>
      <w:r w:rsidR="00846636">
        <w:rPr>
          <w:rFonts w:ascii="Arial" w:eastAsia="Calibri" w:hAnsi="Arial" w:cs="Arial"/>
          <w:color w:val="000000" w:themeColor="text1"/>
          <w:sz w:val="24"/>
          <w:szCs w:val="24"/>
        </w:rPr>
        <w:t>-</w:t>
      </w:r>
      <w:r w:rsidRPr="00F221CA">
        <w:rPr>
          <w:rFonts w:ascii="Arial" w:eastAsia="Calibri" w:hAnsi="Arial" w:cs="Arial"/>
          <w:color w:val="000000" w:themeColor="text1"/>
          <w:sz w:val="24"/>
          <w:szCs w:val="24"/>
        </w:rPr>
        <w:t>27 planuje się realizację projektów zakładających wykorzystanie charakterystycznych walorów</w:t>
      </w:r>
      <w:r w:rsidRPr="00F221CA">
        <w:rPr>
          <w:rFonts w:ascii="Arial" w:eastAsia="Calibri" w:hAnsi="Arial" w:cs="Arial"/>
          <w:color w:val="A4262C"/>
          <w:sz w:val="24"/>
          <w:szCs w:val="24"/>
          <w:u w:val="single"/>
        </w:rPr>
        <w:t xml:space="preserve"> </w:t>
      </w:r>
      <w:r w:rsidRPr="00F221CA">
        <w:rPr>
          <w:rFonts w:ascii="Arial" w:eastAsia="Calibri" w:hAnsi="Arial" w:cs="Arial"/>
          <w:color w:val="000000" w:themeColor="text1"/>
          <w:sz w:val="24"/>
          <w:szCs w:val="24"/>
        </w:rPr>
        <w:t xml:space="preserve">obszarów uzdrowiskowych i wsparcie potencjału obszarów uzdrowiskowych m.in. poprzez:  </w:t>
      </w:r>
    </w:p>
    <w:p w14:paraId="29B8EFD5" w14:textId="74141398" w:rsidR="00A932F3" w:rsidRPr="00846636" w:rsidRDefault="00A932F3" w:rsidP="00286177">
      <w:pPr>
        <w:pStyle w:val="Akapitzlist"/>
        <w:numPr>
          <w:ilvl w:val="0"/>
          <w:numId w:val="58"/>
        </w:numPr>
        <w:spacing w:line="360" w:lineRule="auto"/>
        <w:rPr>
          <w:rFonts w:ascii="Arial" w:eastAsia="Calibri" w:hAnsi="Arial" w:cs="Arial"/>
          <w:color w:val="000000" w:themeColor="text1"/>
          <w:sz w:val="24"/>
          <w:szCs w:val="24"/>
        </w:rPr>
      </w:pPr>
      <w:r w:rsidRPr="00846636">
        <w:rPr>
          <w:rFonts w:ascii="Arial" w:eastAsia="Calibri" w:hAnsi="Arial" w:cs="Arial"/>
          <w:color w:val="000000" w:themeColor="text1"/>
          <w:sz w:val="24"/>
          <w:szCs w:val="24"/>
        </w:rPr>
        <w:t xml:space="preserve">rozwój infrastruktury rekreacyjnej oraz publicznie dostępnej infrastruktury uzdrowiskowej w miejscowościach uzdrowiskowych; </w:t>
      </w:r>
    </w:p>
    <w:p w14:paraId="36D577B3" w14:textId="76D3C6AB" w:rsidR="00A932F3" w:rsidRPr="00846636" w:rsidRDefault="00A932F3" w:rsidP="00286177">
      <w:pPr>
        <w:pStyle w:val="Akapitzlist"/>
        <w:numPr>
          <w:ilvl w:val="0"/>
          <w:numId w:val="58"/>
        </w:numPr>
        <w:spacing w:line="360" w:lineRule="auto"/>
        <w:rPr>
          <w:rFonts w:ascii="Arial" w:eastAsia="Calibri" w:hAnsi="Arial" w:cs="Arial"/>
          <w:color w:val="000000" w:themeColor="text1"/>
          <w:sz w:val="24"/>
          <w:szCs w:val="24"/>
        </w:rPr>
      </w:pPr>
      <w:r w:rsidRPr="00846636">
        <w:rPr>
          <w:rFonts w:ascii="Arial" w:eastAsia="Calibri" w:hAnsi="Arial" w:cs="Arial"/>
          <w:color w:val="000000" w:themeColor="text1"/>
          <w:sz w:val="24"/>
          <w:szCs w:val="24"/>
        </w:rPr>
        <w:t xml:space="preserve">tworzenie i modernizację urządzeń lecznictwa uzdrowiskowego tj. pijalnie uzdrowiskowe, tężnie, parki, ścieżki ruchowe, lecznicze i rehabilitacyjne baseny uzdrowiskowe. </w:t>
      </w:r>
    </w:p>
    <w:p w14:paraId="365DE625" w14:textId="77777777" w:rsidR="00A932F3" w:rsidRPr="00F221CA" w:rsidRDefault="00A932F3" w:rsidP="001B2B8B">
      <w:pPr>
        <w:spacing w:line="360" w:lineRule="auto"/>
        <w:rPr>
          <w:rFonts w:ascii="Arial" w:eastAsia="Calibri" w:hAnsi="Arial" w:cs="Arial"/>
          <w:color w:val="000000" w:themeColor="text1"/>
          <w:sz w:val="24"/>
          <w:szCs w:val="24"/>
        </w:rPr>
      </w:pPr>
      <w:r w:rsidRPr="00F221CA">
        <w:rPr>
          <w:rFonts w:ascii="Arial" w:eastAsia="Calibri" w:hAnsi="Arial" w:cs="Arial"/>
          <w:color w:val="000000" w:themeColor="text1"/>
          <w:sz w:val="24"/>
          <w:szCs w:val="24"/>
        </w:rPr>
        <w:t xml:space="preserve"> </w:t>
      </w:r>
    </w:p>
    <w:p w14:paraId="4B52E44B" w14:textId="77777777" w:rsidR="00A932F3" w:rsidRPr="00F221CA" w:rsidRDefault="00A932F3" w:rsidP="001B2B8B">
      <w:pPr>
        <w:spacing w:after="120" w:line="360" w:lineRule="auto"/>
        <w:rPr>
          <w:rFonts w:ascii="Arial" w:eastAsia="Calibri" w:hAnsi="Arial" w:cs="Arial"/>
          <w:color w:val="000000" w:themeColor="text1"/>
          <w:sz w:val="24"/>
          <w:szCs w:val="24"/>
        </w:rPr>
      </w:pPr>
      <w:r w:rsidRPr="00F221CA">
        <w:rPr>
          <w:rFonts w:ascii="Arial" w:eastAsia="Calibri" w:hAnsi="Arial" w:cs="Arial"/>
          <w:color w:val="000000" w:themeColor="text1"/>
          <w:sz w:val="24"/>
          <w:szCs w:val="24"/>
        </w:rPr>
        <w:t>W ramach programu FEdKP 21-27 na działania związane ze wsparciem obszarów uzdrowiskowych przewidziano środki w wysokości 22 mln euro.</w:t>
      </w:r>
    </w:p>
    <w:p w14:paraId="460CFCB1" w14:textId="77777777" w:rsidR="00A932F3" w:rsidRPr="00F221CA" w:rsidRDefault="00A932F3" w:rsidP="001B2B8B">
      <w:pPr>
        <w:spacing w:line="360" w:lineRule="auto"/>
        <w:rPr>
          <w:rFonts w:ascii="Arial" w:hAnsi="Arial" w:cs="Arial"/>
          <w:sz w:val="24"/>
          <w:szCs w:val="24"/>
        </w:rPr>
      </w:pPr>
      <w:r w:rsidRPr="00F221CA">
        <w:rPr>
          <w:rFonts w:ascii="Arial" w:hAnsi="Arial" w:cs="Arial"/>
          <w:sz w:val="24"/>
          <w:szCs w:val="24"/>
        </w:rPr>
        <w:t xml:space="preserve">W ramach wsparcia obszarów uzdrowiskowych </w:t>
      </w:r>
      <w:r w:rsidRPr="00F221CA">
        <w:rPr>
          <w:rFonts w:ascii="Arial" w:eastAsia="Times New Roman" w:hAnsi="Arial" w:cs="Arial"/>
          <w:sz w:val="24"/>
          <w:szCs w:val="24"/>
        </w:rPr>
        <w:t xml:space="preserve">preferowane będą </w:t>
      </w:r>
      <w:r w:rsidRPr="00F221CA">
        <w:rPr>
          <w:rFonts w:ascii="Arial" w:hAnsi="Arial" w:cs="Arial"/>
          <w:sz w:val="24"/>
          <w:szCs w:val="24"/>
        </w:rPr>
        <w:t>następujące rozwiązania wspierające zgodność z zasadą DNSH:</w:t>
      </w:r>
    </w:p>
    <w:p w14:paraId="7B46FE45" w14:textId="77777777" w:rsidR="00A932F3" w:rsidRPr="00846636" w:rsidRDefault="00A932F3" w:rsidP="00286177">
      <w:pPr>
        <w:pStyle w:val="Akapitzlist"/>
        <w:numPr>
          <w:ilvl w:val="0"/>
          <w:numId w:val="59"/>
        </w:numPr>
        <w:spacing w:line="360" w:lineRule="auto"/>
        <w:rPr>
          <w:rFonts w:ascii="Arial" w:hAnsi="Arial" w:cs="Arial"/>
          <w:color w:val="000000" w:themeColor="text1"/>
          <w:sz w:val="24"/>
          <w:szCs w:val="24"/>
        </w:rPr>
      </w:pPr>
      <w:r w:rsidRPr="00846636">
        <w:rPr>
          <w:rFonts w:ascii="Arial" w:hAnsi="Arial" w:cs="Arial"/>
          <w:color w:val="000000" w:themeColor="text1"/>
          <w:sz w:val="24"/>
          <w:szCs w:val="24"/>
        </w:rPr>
        <w:t>stosowanie rozwiązań z zakresu zielono-niebieskiej infrastruktury;</w:t>
      </w:r>
    </w:p>
    <w:p w14:paraId="6D959373" w14:textId="77777777" w:rsidR="00A932F3" w:rsidRPr="00846636" w:rsidRDefault="00A932F3" w:rsidP="00286177">
      <w:pPr>
        <w:pStyle w:val="Akapitzlist"/>
        <w:numPr>
          <w:ilvl w:val="0"/>
          <w:numId w:val="59"/>
        </w:numPr>
        <w:spacing w:line="360" w:lineRule="auto"/>
        <w:rPr>
          <w:rFonts w:ascii="Arial" w:hAnsi="Arial" w:cs="Arial"/>
          <w:color w:val="000000" w:themeColor="text1"/>
          <w:sz w:val="24"/>
          <w:szCs w:val="24"/>
        </w:rPr>
      </w:pPr>
      <w:r w:rsidRPr="00846636">
        <w:rPr>
          <w:rFonts w:ascii="Arial" w:hAnsi="Arial" w:cs="Arial"/>
          <w:color w:val="000000" w:themeColor="text1"/>
          <w:sz w:val="24"/>
          <w:szCs w:val="24"/>
        </w:rPr>
        <w:t>zastosowanie gatunków rodzimych w zagospodarowywaniu otoczenia;</w:t>
      </w:r>
    </w:p>
    <w:p w14:paraId="1E46A2AF" w14:textId="77777777" w:rsidR="00A932F3" w:rsidRPr="00846636" w:rsidRDefault="00A932F3" w:rsidP="00286177">
      <w:pPr>
        <w:pStyle w:val="Akapitzlist"/>
        <w:numPr>
          <w:ilvl w:val="0"/>
          <w:numId w:val="59"/>
        </w:numPr>
        <w:spacing w:after="120" w:line="360" w:lineRule="auto"/>
        <w:rPr>
          <w:rFonts w:ascii="Arial" w:hAnsi="Arial" w:cs="Arial"/>
          <w:color w:val="000000" w:themeColor="text1"/>
          <w:sz w:val="24"/>
          <w:szCs w:val="24"/>
        </w:rPr>
      </w:pPr>
      <w:r w:rsidRPr="00846636">
        <w:rPr>
          <w:rFonts w:ascii="Arial" w:hAnsi="Arial" w:cs="Arial"/>
          <w:color w:val="000000" w:themeColor="text1"/>
          <w:sz w:val="24"/>
          <w:szCs w:val="24"/>
        </w:rPr>
        <w:t>stosowanie dobrych praktyk z zakresu ochrony zieleni i drzew w celu zminimalizowania wpływu prowadzonych prac na występujące siedliska i gatunki.</w:t>
      </w:r>
    </w:p>
    <w:p w14:paraId="551B21B6" w14:textId="77777777" w:rsidR="002A04BE" w:rsidRPr="00F221CA" w:rsidRDefault="002A04BE" w:rsidP="001B2B8B">
      <w:pPr>
        <w:spacing w:after="160" w:line="360" w:lineRule="auto"/>
        <w:rPr>
          <w:rFonts w:ascii="Arial" w:eastAsia="Times New Roman" w:hAnsi="Arial" w:cs="Arial"/>
          <w:b/>
          <w:bCs/>
          <w:color w:val="2E74B5" w:themeColor="accent5" w:themeShade="BF"/>
          <w:sz w:val="24"/>
          <w:szCs w:val="24"/>
          <w:lang w:eastAsia="pl-PL"/>
        </w:rPr>
      </w:pPr>
      <w:r w:rsidRPr="00F221CA">
        <w:rPr>
          <w:rFonts w:ascii="Arial" w:hAnsi="Arial" w:cs="Arial"/>
          <w:color w:val="2E74B5" w:themeColor="accent5" w:themeShade="BF"/>
          <w:sz w:val="24"/>
          <w:szCs w:val="24"/>
        </w:rPr>
        <w:br w:type="page"/>
      </w:r>
    </w:p>
    <w:p w14:paraId="6003DBA2" w14:textId="01AD666E" w:rsidR="004E1AC0" w:rsidRPr="00F221CA" w:rsidRDefault="6ECC880B" w:rsidP="001B2B8B">
      <w:pPr>
        <w:pStyle w:val="Nagwek1"/>
        <w:spacing w:line="360" w:lineRule="auto"/>
        <w:jc w:val="left"/>
        <w:rPr>
          <w:rFonts w:ascii="Arial" w:hAnsi="Arial" w:cs="Arial"/>
        </w:rPr>
      </w:pPr>
      <w:bookmarkStart w:id="38" w:name="_Toc136332892"/>
      <w:r w:rsidRPr="00F221CA">
        <w:rPr>
          <w:rFonts w:ascii="Arial" w:hAnsi="Arial" w:cs="Arial"/>
        </w:rPr>
        <w:lastRenderedPageBreak/>
        <w:t>4. S</w:t>
      </w:r>
      <w:r w:rsidR="00F221CA" w:rsidRPr="00F221CA">
        <w:rPr>
          <w:rFonts w:ascii="Arial" w:hAnsi="Arial" w:cs="Arial"/>
        </w:rPr>
        <w:t>truktura strategii służącej wsparciu rozwoju w ramach polityki terytorialnej województwa kujawsko-pomorskiego</w:t>
      </w:r>
      <w:bookmarkEnd w:id="36"/>
      <w:bookmarkEnd w:id="37"/>
      <w:bookmarkEnd w:id="38"/>
    </w:p>
    <w:p w14:paraId="03927A8D" w14:textId="1CC7E1AC" w:rsidR="002F2598" w:rsidRPr="00F221CA" w:rsidRDefault="00745250" w:rsidP="001B2B8B">
      <w:pPr>
        <w:spacing w:after="160" w:line="360" w:lineRule="auto"/>
        <w:rPr>
          <w:rFonts w:ascii="Arial" w:hAnsi="Arial" w:cs="Arial"/>
          <w:sz w:val="24"/>
          <w:szCs w:val="24"/>
        </w:rPr>
      </w:pPr>
      <w:r w:rsidRPr="00F221CA">
        <w:rPr>
          <w:rFonts w:ascii="Arial" w:hAnsi="Arial" w:cs="Arial"/>
          <w:sz w:val="24"/>
          <w:szCs w:val="24"/>
        </w:rPr>
        <w:t>Podstawowym warunkiem realizacji zadań w ramach PT</w:t>
      </w:r>
      <w:r w:rsidR="00CE057A" w:rsidRPr="00F221CA">
        <w:rPr>
          <w:rFonts w:ascii="Arial" w:hAnsi="Arial" w:cs="Arial"/>
          <w:sz w:val="24"/>
          <w:szCs w:val="24"/>
        </w:rPr>
        <w:t xml:space="preserve"> WK-P</w:t>
      </w:r>
      <w:r w:rsidR="00C950DF" w:rsidRPr="00F221CA">
        <w:rPr>
          <w:rFonts w:ascii="Arial" w:hAnsi="Arial" w:cs="Arial"/>
          <w:sz w:val="24"/>
          <w:szCs w:val="24"/>
        </w:rPr>
        <w:t xml:space="preserve"> </w:t>
      </w:r>
      <w:r w:rsidRPr="00F221CA">
        <w:rPr>
          <w:rFonts w:ascii="Arial" w:hAnsi="Arial" w:cs="Arial"/>
          <w:sz w:val="24"/>
          <w:szCs w:val="24"/>
        </w:rPr>
        <w:t xml:space="preserve">będzie posiadanie </w:t>
      </w:r>
      <w:r w:rsidRPr="00F221CA">
        <w:rPr>
          <w:rFonts w:ascii="Arial" w:hAnsi="Arial" w:cs="Arial"/>
          <w:b/>
          <w:bCs/>
          <w:sz w:val="24"/>
          <w:szCs w:val="24"/>
        </w:rPr>
        <w:t>strategii terytorialnej</w:t>
      </w:r>
      <w:r w:rsidRPr="00F221CA">
        <w:rPr>
          <w:rFonts w:ascii="Arial" w:hAnsi="Arial" w:cs="Arial"/>
          <w:sz w:val="24"/>
          <w:szCs w:val="24"/>
        </w:rPr>
        <w:t xml:space="preserve">. </w:t>
      </w:r>
      <w:r w:rsidR="002B5461" w:rsidRPr="00F221CA">
        <w:rPr>
          <w:rFonts w:ascii="Arial" w:hAnsi="Arial" w:cs="Arial"/>
          <w:sz w:val="24"/>
          <w:szCs w:val="24"/>
        </w:rPr>
        <w:t>Zgodnie</w:t>
      </w:r>
      <w:r w:rsidR="00846636">
        <w:rPr>
          <w:rFonts w:ascii="Arial" w:hAnsi="Arial" w:cs="Arial"/>
          <w:sz w:val="24"/>
          <w:szCs w:val="24"/>
        </w:rPr>
        <w:t xml:space="preserve"> </w:t>
      </w:r>
      <w:r w:rsidR="002B5461" w:rsidRPr="00F221CA">
        <w:rPr>
          <w:rFonts w:ascii="Arial" w:hAnsi="Arial" w:cs="Arial"/>
          <w:sz w:val="24"/>
          <w:szCs w:val="24"/>
        </w:rPr>
        <w:t xml:space="preserve">z </w:t>
      </w:r>
      <w:r w:rsidR="002F2598" w:rsidRPr="00F221CA">
        <w:rPr>
          <w:rFonts w:ascii="Arial" w:hAnsi="Arial" w:cs="Arial"/>
          <w:sz w:val="24"/>
          <w:szCs w:val="24"/>
        </w:rPr>
        <w:t>art.</w:t>
      </w:r>
      <w:r w:rsidR="00C950DF" w:rsidRPr="00F221CA">
        <w:rPr>
          <w:rFonts w:ascii="Arial" w:hAnsi="Arial" w:cs="Arial"/>
          <w:sz w:val="24"/>
          <w:szCs w:val="24"/>
        </w:rPr>
        <w:t xml:space="preserve"> </w:t>
      </w:r>
      <w:r w:rsidR="002F2598" w:rsidRPr="00F221CA">
        <w:rPr>
          <w:rFonts w:ascii="Arial" w:hAnsi="Arial" w:cs="Arial"/>
          <w:sz w:val="24"/>
          <w:szCs w:val="24"/>
        </w:rPr>
        <w:t xml:space="preserve">29 </w:t>
      </w:r>
      <w:r w:rsidR="00C745BD" w:rsidRPr="00F221CA">
        <w:rPr>
          <w:rFonts w:ascii="Arial" w:hAnsi="Arial" w:cs="Arial"/>
          <w:sz w:val="24"/>
          <w:szCs w:val="24"/>
        </w:rPr>
        <w:t>rozporządzenia ogólnego na lata 2021-2027,</w:t>
      </w:r>
      <w:r w:rsidR="002F2598" w:rsidRPr="00F221CA">
        <w:rPr>
          <w:rFonts w:ascii="Arial" w:hAnsi="Arial" w:cs="Arial"/>
          <w:sz w:val="24"/>
          <w:szCs w:val="24"/>
        </w:rPr>
        <w:t xml:space="preserve"> strategia terytorialna powinna zawierać</w:t>
      </w:r>
      <w:r w:rsidR="00FB0014" w:rsidRPr="00F221CA">
        <w:rPr>
          <w:rFonts w:ascii="Arial" w:hAnsi="Arial" w:cs="Arial"/>
          <w:sz w:val="24"/>
          <w:szCs w:val="24"/>
        </w:rPr>
        <w:t xml:space="preserve"> niezbędne elementy</w:t>
      </w:r>
      <w:r w:rsidR="002F2598" w:rsidRPr="00F221CA">
        <w:rPr>
          <w:rFonts w:ascii="Arial" w:hAnsi="Arial" w:cs="Arial"/>
          <w:sz w:val="24"/>
          <w:szCs w:val="24"/>
        </w:rPr>
        <w:t>:</w:t>
      </w:r>
    </w:p>
    <w:p w14:paraId="217890F3" w14:textId="77777777" w:rsidR="002F2598" w:rsidRPr="00F221CA" w:rsidRDefault="002F2598" w:rsidP="001B2B8B">
      <w:pPr>
        <w:pStyle w:val="Default"/>
        <w:numPr>
          <w:ilvl w:val="0"/>
          <w:numId w:val="14"/>
        </w:numPr>
        <w:spacing w:after="56" w:line="360" w:lineRule="auto"/>
        <w:rPr>
          <w:rFonts w:ascii="Arial" w:hAnsi="Arial" w:cs="Arial"/>
        </w:rPr>
      </w:pPr>
      <w:r w:rsidRPr="00F221CA">
        <w:rPr>
          <w:rFonts w:ascii="Arial" w:hAnsi="Arial" w:cs="Arial"/>
        </w:rPr>
        <w:t>obszar geograficzny, którego dotyczy dana strategia;</w:t>
      </w:r>
    </w:p>
    <w:p w14:paraId="71899BCB" w14:textId="3B29389C" w:rsidR="002F2598" w:rsidRPr="00F221CA" w:rsidRDefault="002F2598" w:rsidP="001B2B8B">
      <w:pPr>
        <w:pStyle w:val="Default"/>
        <w:numPr>
          <w:ilvl w:val="0"/>
          <w:numId w:val="14"/>
        </w:numPr>
        <w:spacing w:after="56" w:line="360" w:lineRule="auto"/>
        <w:rPr>
          <w:rFonts w:ascii="Arial" w:hAnsi="Arial" w:cs="Arial"/>
        </w:rPr>
      </w:pPr>
      <w:r w:rsidRPr="00F221CA">
        <w:rPr>
          <w:rFonts w:ascii="Arial" w:hAnsi="Arial" w:cs="Arial"/>
        </w:rPr>
        <w:t xml:space="preserve">analizę potrzeb rozwojowych i potencjału danego obszaru, w tym wzajemnych powiązań gospodarczych, społecznych i środowiskowych; </w:t>
      </w:r>
    </w:p>
    <w:p w14:paraId="134A8099" w14:textId="77777777" w:rsidR="002F2598" w:rsidRPr="00F221CA" w:rsidRDefault="002F2598" w:rsidP="001B2B8B">
      <w:pPr>
        <w:pStyle w:val="Default"/>
        <w:numPr>
          <w:ilvl w:val="0"/>
          <w:numId w:val="14"/>
        </w:numPr>
        <w:spacing w:after="56" w:line="360" w:lineRule="auto"/>
        <w:rPr>
          <w:rFonts w:ascii="Arial" w:hAnsi="Arial" w:cs="Arial"/>
        </w:rPr>
      </w:pPr>
      <w:r w:rsidRPr="00F221CA">
        <w:rPr>
          <w:rFonts w:ascii="Arial" w:hAnsi="Arial" w:cs="Arial"/>
        </w:rPr>
        <w:t>opis zintegrowanego podejścia służącego zaspokojeniu zidentyfikowanych potrzeb rozwojowych i wykorzystaniu potencjału danego obszaru;</w:t>
      </w:r>
    </w:p>
    <w:p w14:paraId="58E88CDE" w14:textId="54DCB507" w:rsidR="002F2598" w:rsidRPr="00F221CA" w:rsidRDefault="002F2598" w:rsidP="001B2B8B">
      <w:pPr>
        <w:pStyle w:val="Default"/>
        <w:numPr>
          <w:ilvl w:val="0"/>
          <w:numId w:val="14"/>
        </w:numPr>
        <w:spacing w:after="56" w:line="360" w:lineRule="auto"/>
        <w:rPr>
          <w:rFonts w:ascii="Arial" w:hAnsi="Arial" w:cs="Arial"/>
        </w:rPr>
      </w:pPr>
      <w:r w:rsidRPr="00F221CA">
        <w:rPr>
          <w:rFonts w:ascii="Arial" w:hAnsi="Arial" w:cs="Arial"/>
        </w:rPr>
        <w:t xml:space="preserve">opis udziału partnerów </w:t>
      </w:r>
      <w:r w:rsidR="00C950DF" w:rsidRPr="00F221CA">
        <w:rPr>
          <w:rFonts w:ascii="Arial" w:hAnsi="Arial" w:cs="Arial"/>
        </w:rPr>
        <w:t>(</w:t>
      </w:r>
      <w:r w:rsidRPr="00F221CA">
        <w:rPr>
          <w:rFonts w:ascii="Arial" w:hAnsi="Arial" w:cs="Arial"/>
        </w:rPr>
        <w:t>zgodnie z art. 8</w:t>
      </w:r>
      <w:r w:rsidR="00C950DF" w:rsidRPr="00F221CA">
        <w:rPr>
          <w:rFonts w:ascii="Arial" w:hAnsi="Arial" w:cs="Arial"/>
        </w:rPr>
        <w:t>)</w:t>
      </w:r>
      <w:r w:rsidRPr="00F221CA">
        <w:rPr>
          <w:rFonts w:ascii="Arial" w:hAnsi="Arial" w:cs="Arial"/>
        </w:rPr>
        <w:t xml:space="preserve"> w przygotowaniu strategii i jej realizacji.</w:t>
      </w:r>
    </w:p>
    <w:p w14:paraId="6C711502" w14:textId="54DCB507" w:rsidR="002F2598" w:rsidRPr="00F221CA" w:rsidRDefault="002F2598" w:rsidP="001B2B8B">
      <w:pPr>
        <w:pStyle w:val="Default"/>
        <w:spacing w:line="360" w:lineRule="auto"/>
        <w:rPr>
          <w:rFonts w:ascii="Arial" w:hAnsi="Arial" w:cs="Arial"/>
        </w:rPr>
      </w:pPr>
      <w:r w:rsidRPr="00F221CA">
        <w:rPr>
          <w:rFonts w:ascii="Arial" w:hAnsi="Arial" w:cs="Arial"/>
        </w:rPr>
        <w:t>Strategie terytorialne mogą również zawierać wykaz operacji, które mają być wspierane.</w:t>
      </w:r>
    </w:p>
    <w:p w14:paraId="03B50F58" w14:textId="77777777" w:rsidR="002F2598" w:rsidRPr="00F221CA" w:rsidRDefault="002F2598" w:rsidP="001B2B8B">
      <w:pPr>
        <w:pStyle w:val="Default"/>
        <w:spacing w:after="56" w:line="360" w:lineRule="auto"/>
        <w:rPr>
          <w:rFonts w:ascii="Arial" w:hAnsi="Arial" w:cs="Arial"/>
        </w:rPr>
      </w:pPr>
    </w:p>
    <w:p w14:paraId="775FE671" w14:textId="54DCB507" w:rsidR="002B5461" w:rsidRPr="00F221CA" w:rsidRDefault="009A596F" w:rsidP="001B2B8B">
      <w:pPr>
        <w:pStyle w:val="Default"/>
        <w:spacing w:line="360" w:lineRule="auto"/>
        <w:rPr>
          <w:rFonts w:ascii="Arial" w:hAnsi="Arial" w:cs="Arial"/>
          <w:color w:val="000000" w:themeColor="text1"/>
          <w:lang w:eastAsia="pl-PL"/>
        </w:rPr>
      </w:pPr>
      <w:r w:rsidRPr="00F221CA">
        <w:rPr>
          <w:rFonts w:ascii="Arial" w:hAnsi="Arial" w:cs="Arial"/>
          <w:color w:val="000000" w:themeColor="text1"/>
        </w:rPr>
        <w:t xml:space="preserve">Poniżej przestawiono </w:t>
      </w:r>
      <w:r w:rsidRPr="00846636">
        <w:rPr>
          <w:rFonts w:ascii="Arial" w:hAnsi="Arial" w:cs="Arial"/>
          <w:b/>
          <w:bCs/>
          <w:color w:val="000000" w:themeColor="text1"/>
        </w:rPr>
        <w:t>m</w:t>
      </w:r>
      <w:r w:rsidR="002B5461" w:rsidRPr="00846636">
        <w:rPr>
          <w:rFonts w:ascii="Arial" w:hAnsi="Arial" w:cs="Arial"/>
          <w:b/>
          <w:bCs/>
          <w:color w:val="000000" w:themeColor="text1"/>
        </w:rPr>
        <w:t xml:space="preserve">inimalny zakres </w:t>
      </w:r>
      <w:r w:rsidR="006B5C42" w:rsidRPr="00846636">
        <w:rPr>
          <w:rFonts w:ascii="Arial" w:hAnsi="Arial" w:cs="Arial"/>
          <w:b/>
          <w:bCs/>
          <w:color w:val="000000" w:themeColor="text1"/>
        </w:rPr>
        <w:t>strategii terytorialnej</w:t>
      </w:r>
      <w:r w:rsidR="002B5461" w:rsidRPr="00F221CA">
        <w:rPr>
          <w:rFonts w:ascii="Arial" w:hAnsi="Arial" w:cs="Arial"/>
          <w:color w:val="000000" w:themeColor="text1"/>
        </w:rPr>
        <w:t xml:space="preserve"> dla realizacji wsparcia w ramach </w:t>
      </w:r>
      <w:r w:rsidR="00A270B8" w:rsidRPr="00F221CA">
        <w:rPr>
          <w:rFonts w:ascii="Arial" w:hAnsi="Arial" w:cs="Arial"/>
          <w:color w:val="000000" w:themeColor="text1"/>
        </w:rPr>
        <w:t>PT WK-P</w:t>
      </w:r>
      <w:r w:rsidR="002B5461" w:rsidRPr="00F221CA">
        <w:rPr>
          <w:rFonts w:ascii="Arial" w:hAnsi="Arial" w:cs="Arial"/>
          <w:color w:val="000000" w:themeColor="text1"/>
        </w:rPr>
        <w:t xml:space="preserve"> </w:t>
      </w:r>
      <w:r w:rsidR="00AE75F8" w:rsidRPr="00F221CA">
        <w:rPr>
          <w:rFonts w:ascii="Arial" w:hAnsi="Arial" w:cs="Arial"/>
          <w:color w:val="000000" w:themeColor="text1"/>
        </w:rPr>
        <w:t>(</w:t>
      </w:r>
      <w:r w:rsidR="002B5461" w:rsidRPr="00F221CA">
        <w:rPr>
          <w:rFonts w:ascii="Arial" w:hAnsi="Arial" w:cs="Arial"/>
          <w:color w:val="000000" w:themeColor="text1"/>
        </w:rPr>
        <w:t>możliwe jest jego poszerzanie o diagnozę oraz ustalenia dotyczące dodatkowych obszarów tematycznych</w:t>
      </w:r>
      <w:r w:rsidR="00AE75F8" w:rsidRPr="00F221CA">
        <w:rPr>
          <w:rFonts w:ascii="Arial" w:hAnsi="Arial" w:cs="Arial"/>
          <w:color w:val="000000" w:themeColor="text1"/>
        </w:rPr>
        <w:t>)</w:t>
      </w:r>
      <w:r w:rsidR="002B5461" w:rsidRPr="00F221CA">
        <w:rPr>
          <w:rFonts w:ascii="Arial" w:hAnsi="Arial" w:cs="Arial"/>
          <w:color w:val="000000" w:themeColor="text1"/>
        </w:rPr>
        <w:t>. W przypadku poszerzania zakresu dokumentu należy uwzględnić następujące zasady:</w:t>
      </w:r>
    </w:p>
    <w:p w14:paraId="72CEFD30" w14:textId="48E249C7" w:rsidR="0018477B" w:rsidRPr="00F221CA" w:rsidRDefault="002B5461" w:rsidP="00286177">
      <w:pPr>
        <w:pStyle w:val="Akapitzlist"/>
        <w:numPr>
          <w:ilvl w:val="0"/>
          <w:numId w:val="25"/>
        </w:numPr>
        <w:spacing w:after="80" w:line="360" w:lineRule="auto"/>
        <w:rPr>
          <w:rFonts w:ascii="Arial" w:hAnsi="Arial" w:cs="Arial"/>
          <w:bCs/>
          <w:color w:val="000000" w:themeColor="text1"/>
          <w:sz w:val="24"/>
          <w:szCs w:val="24"/>
          <w:lang w:eastAsia="pl-PL"/>
        </w:rPr>
      </w:pPr>
      <w:r w:rsidRPr="00F221CA">
        <w:rPr>
          <w:rFonts w:ascii="Arial" w:hAnsi="Arial" w:cs="Arial"/>
          <w:color w:val="000000" w:themeColor="text1"/>
          <w:sz w:val="24"/>
          <w:szCs w:val="24"/>
        </w:rPr>
        <w:t>Poszerzenie zakresu nie stanowi podstawy do ubiegania się o środki na projekty, których zakres wykracza poza planowane finansowanie w ramach FEdKP 2021</w:t>
      </w:r>
      <w:r w:rsidR="0080604D" w:rsidRPr="00F221CA">
        <w:rPr>
          <w:rFonts w:ascii="Arial" w:hAnsi="Arial" w:cs="Arial"/>
          <w:color w:val="000000" w:themeColor="text1"/>
          <w:sz w:val="24"/>
          <w:szCs w:val="24"/>
        </w:rPr>
        <w:t>-</w:t>
      </w:r>
      <w:r w:rsidRPr="00F221CA">
        <w:rPr>
          <w:rFonts w:ascii="Arial" w:hAnsi="Arial" w:cs="Arial"/>
          <w:color w:val="000000" w:themeColor="text1"/>
          <w:sz w:val="24"/>
          <w:szCs w:val="24"/>
        </w:rPr>
        <w:t>2027</w:t>
      </w:r>
      <w:r w:rsidR="00C950DF" w:rsidRPr="00F221CA">
        <w:rPr>
          <w:rFonts w:ascii="Arial" w:hAnsi="Arial" w:cs="Arial"/>
          <w:color w:val="000000" w:themeColor="text1"/>
          <w:sz w:val="24"/>
          <w:szCs w:val="24"/>
        </w:rPr>
        <w:t>. N</w:t>
      </w:r>
      <w:r w:rsidRPr="00F221CA">
        <w:rPr>
          <w:rFonts w:ascii="Arial" w:hAnsi="Arial" w:cs="Arial"/>
          <w:color w:val="000000" w:themeColor="text1"/>
          <w:sz w:val="24"/>
          <w:szCs w:val="24"/>
        </w:rPr>
        <w:t>ie stanowi także gwarancji pozyskania środków z innych źródeł, aczkolwiek może być warunkiem zabiegania o takie środki</w:t>
      </w:r>
      <w:r w:rsidR="001549CD" w:rsidRPr="00F221CA">
        <w:rPr>
          <w:rFonts w:ascii="Arial" w:hAnsi="Arial" w:cs="Arial"/>
          <w:color w:val="000000" w:themeColor="text1"/>
          <w:sz w:val="24"/>
          <w:szCs w:val="24"/>
        </w:rPr>
        <w:t>.</w:t>
      </w:r>
    </w:p>
    <w:p w14:paraId="0439FE71" w14:textId="54DCB507" w:rsidR="002B5461" w:rsidRPr="00F221CA" w:rsidRDefault="002B5461" w:rsidP="00286177">
      <w:pPr>
        <w:pStyle w:val="Akapitzlist"/>
        <w:numPr>
          <w:ilvl w:val="0"/>
          <w:numId w:val="25"/>
        </w:numPr>
        <w:spacing w:after="80" w:line="360" w:lineRule="auto"/>
        <w:rPr>
          <w:rFonts w:ascii="Arial" w:hAnsi="Arial" w:cs="Arial"/>
          <w:bCs/>
          <w:color w:val="000000" w:themeColor="text1"/>
          <w:sz w:val="24"/>
          <w:szCs w:val="24"/>
          <w:lang w:eastAsia="pl-PL"/>
        </w:rPr>
      </w:pPr>
      <w:r w:rsidRPr="00F221CA">
        <w:rPr>
          <w:rFonts w:ascii="Arial" w:hAnsi="Arial" w:cs="Arial"/>
          <w:color w:val="000000" w:themeColor="text1"/>
          <w:sz w:val="24"/>
          <w:szCs w:val="24"/>
        </w:rPr>
        <w:t xml:space="preserve">Wprowadzając do </w:t>
      </w:r>
      <w:r w:rsidR="006B5C42" w:rsidRPr="00F221CA">
        <w:rPr>
          <w:rFonts w:ascii="Arial" w:hAnsi="Arial" w:cs="Arial"/>
          <w:color w:val="000000" w:themeColor="text1"/>
          <w:sz w:val="24"/>
          <w:szCs w:val="24"/>
        </w:rPr>
        <w:t>strategii terytorialnej</w:t>
      </w:r>
      <w:r w:rsidRPr="00F221CA">
        <w:rPr>
          <w:rFonts w:ascii="Arial" w:hAnsi="Arial" w:cs="Arial"/>
          <w:color w:val="000000" w:themeColor="text1"/>
          <w:sz w:val="24"/>
          <w:szCs w:val="24"/>
        </w:rPr>
        <w:t xml:space="preserve"> dodatkowe elementy należy mieć świadomość konieczności zachowania prawidłowej logiki dokumentu, w tym przede wszystkim: konieczności wywiedzenia projektów z diagnozy (diagnoza powinna uzasadniać konieczność realizacji projektu), konieczności owskaźnikowania planowanej interwencji, konieczności zaplanowania działań w odpowiedzi na stwierdzoną w części diagnostycznej potrzebę interwencji (chyba, że zakres tej interwencji nie mieści się w ramach prowadzenia </w:t>
      </w:r>
      <w:r w:rsidR="00036262" w:rsidRPr="00F221CA">
        <w:rPr>
          <w:rFonts w:ascii="Arial" w:hAnsi="Arial" w:cs="Arial"/>
          <w:color w:val="000000" w:themeColor="text1"/>
          <w:sz w:val="24"/>
          <w:szCs w:val="24"/>
        </w:rPr>
        <w:t>PT WK-P</w:t>
      </w:r>
      <w:r w:rsidRPr="00F221CA">
        <w:rPr>
          <w:rFonts w:ascii="Arial" w:hAnsi="Arial" w:cs="Arial"/>
          <w:color w:val="000000" w:themeColor="text1"/>
          <w:sz w:val="24"/>
          <w:szCs w:val="24"/>
        </w:rPr>
        <w:t>, a odpowiedzią na stwierdzone potrzeby są ustalenia innych dokumentów programowych/strategicznych</w:t>
      </w:r>
      <w:r w:rsidR="00C950DF"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sporządzonych dla danego obszaru – wówczas należy pokazać komplementarność dokumentów).</w:t>
      </w:r>
    </w:p>
    <w:p w14:paraId="3FE2DC2A" w14:textId="77777777" w:rsidR="002B5461" w:rsidRPr="00F221CA" w:rsidRDefault="002B5461" w:rsidP="001B2B8B">
      <w:pPr>
        <w:spacing w:after="80" w:line="360" w:lineRule="auto"/>
        <w:contextualSpacing/>
        <w:rPr>
          <w:rFonts w:ascii="Arial" w:hAnsi="Arial" w:cs="Arial"/>
          <w:bCs/>
          <w:color w:val="000000" w:themeColor="text1"/>
          <w:sz w:val="24"/>
          <w:szCs w:val="24"/>
          <w:lang w:eastAsia="pl-PL"/>
        </w:rPr>
      </w:pPr>
    </w:p>
    <w:p w14:paraId="3D8CDD63" w14:textId="77777777" w:rsidR="006C59BB" w:rsidRPr="00F221CA" w:rsidRDefault="006C59BB" w:rsidP="001B2B8B">
      <w:pPr>
        <w:spacing w:after="120" w:line="360" w:lineRule="auto"/>
        <w:rPr>
          <w:rFonts w:ascii="Arial" w:hAnsi="Arial" w:cs="Arial"/>
          <w:color w:val="000000" w:themeColor="text1"/>
          <w:sz w:val="24"/>
          <w:szCs w:val="24"/>
          <w:lang w:eastAsia="pl-PL"/>
        </w:rPr>
      </w:pPr>
      <w:r w:rsidRPr="00F221CA">
        <w:rPr>
          <w:rFonts w:ascii="Arial" w:hAnsi="Arial" w:cs="Arial"/>
          <w:color w:val="000000" w:themeColor="text1"/>
          <w:sz w:val="24"/>
          <w:szCs w:val="24"/>
        </w:rPr>
        <w:t>Ustanawia się następujący minimalny zakres strategii terytorialnej dla realizacji wsparcia w ramach PT WK-P:</w:t>
      </w:r>
    </w:p>
    <w:p w14:paraId="6015EAB7" w14:textId="77777777" w:rsidR="006C59BB" w:rsidRPr="00F221CA" w:rsidRDefault="006C59BB" w:rsidP="001B2B8B">
      <w:pPr>
        <w:spacing w:after="120" w:line="360" w:lineRule="auto"/>
        <w:rPr>
          <w:rFonts w:ascii="Arial" w:hAnsi="Arial" w:cs="Arial"/>
          <w:color w:val="000000" w:themeColor="text1"/>
          <w:sz w:val="24"/>
          <w:szCs w:val="24"/>
          <w:lang w:eastAsia="pl-PL"/>
        </w:rPr>
      </w:pPr>
      <w:r w:rsidRPr="00F221CA">
        <w:rPr>
          <w:rFonts w:ascii="Arial" w:hAnsi="Arial" w:cs="Arial"/>
          <w:color w:val="000000" w:themeColor="text1"/>
          <w:sz w:val="24"/>
          <w:szCs w:val="24"/>
        </w:rPr>
        <w:t>(*) – obligatoryjnie dotyczy tylko dokumentu dla ZIT</w:t>
      </w:r>
    </w:p>
    <w:p w14:paraId="43DA60D2" w14:textId="505B2A50" w:rsidR="006C59BB" w:rsidRPr="00F221CA" w:rsidRDefault="006C59BB" w:rsidP="001B2B8B">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lastRenderedPageBreak/>
        <w:t>(**) – jeśli dotyczy danego obszaru</w:t>
      </w:r>
    </w:p>
    <w:p w14:paraId="4AD7A607" w14:textId="77777777" w:rsidR="002B5461" w:rsidRPr="00F221CA" w:rsidRDefault="002B5461" w:rsidP="001B2B8B">
      <w:pPr>
        <w:spacing w:line="360" w:lineRule="auto"/>
        <w:rPr>
          <w:rFonts w:ascii="Arial" w:eastAsia="Times New Roman" w:hAnsi="Arial" w:cs="Arial"/>
          <w:color w:val="000000"/>
          <w:sz w:val="24"/>
          <w:szCs w:val="24"/>
          <w:lang w:eastAsia="pl-PL"/>
        </w:rPr>
      </w:pPr>
    </w:p>
    <w:p w14:paraId="45035877" w14:textId="77777777" w:rsidR="006C59BB" w:rsidRPr="00F221CA" w:rsidRDefault="006C59BB" w:rsidP="001B2B8B">
      <w:pPr>
        <w:spacing w:after="80" w:line="360" w:lineRule="auto"/>
        <w:ind w:left="993" w:hanging="426"/>
        <w:rPr>
          <w:rFonts w:ascii="Arial" w:hAnsi="Arial" w:cs="Arial"/>
          <w:color w:val="FF0000"/>
          <w:sz w:val="24"/>
          <w:szCs w:val="24"/>
          <w:lang w:eastAsia="pl-PL"/>
        </w:rPr>
      </w:pPr>
      <w:r w:rsidRPr="00F221CA">
        <w:rPr>
          <w:rFonts w:ascii="Arial" w:hAnsi="Arial" w:cs="Arial"/>
          <w:color w:val="000000" w:themeColor="text1"/>
          <w:sz w:val="24"/>
          <w:szCs w:val="24"/>
        </w:rPr>
        <w:t>1.</w:t>
      </w:r>
      <w:r w:rsidRPr="00F221CA">
        <w:rPr>
          <w:rFonts w:ascii="Arial" w:hAnsi="Arial" w:cs="Arial"/>
          <w:sz w:val="24"/>
          <w:szCs w:val="24"/>
        </w:rPr>
        <w:tab/>
      </w:r>
      <w:r w:rsidRPr="00F221CA">
        <w:rPr>
          <w:rFonts w:ascii="Arial" w:hAnsi="Arial" w:cs="Arial"/>
          <w:color w:val="000000" w:themeColor="text1"/>
          <w:sz w:val="24"/>
          <w:szCs w:val="24"/>
        </w:rPr>
        <w:t>Synteza diagnozy obszaru realizacji PT WK-P wraz z analizą problemów, potrzeb i potencjałów rozwojowych, w tym wzajemnych powiązań gospodarczych, społecznych i środowiskowych</w:t>
      </w:r>
    </w:p>
    <w:p w14:paraId="2C65A533" w14:textId="1322B822" w:rsidR="006C59BB" w:rsidRPr="00F221CA" w:rsidRDefault="006C59BB" w:rsidP="001B2B8B">
      <w:pPr>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lang w:eastAsia="pl-PL"/>
        </w:rPr>
        <w:t>1.1. Charakterystyka obszaru z uwzględnieniem uwarunkowań społeczno-gospodarczych i środowiskowych oraz specyfiki danego poziomu PT WK-P</w:t>
      </w:r>
      <w:r w:rsidRPr="00F221CA">
        <w:rPr>
          <w:rStyle w:val="Odwoaniedokomentarza"/>
          <w:rFonts w:ascii="Arial" w:hAnsi="Arial" w:cs="Arial"/>
          <w:sz w:val="24"/>
          <w:szCs w:val="24"/>
        </w:rPr>
        <w:t>.</w:t>
      </w:r>
    </w:p>
    <w:p w14:paraId="798AACBD" w14:textId="35FEBC08" w:rsidR="006C59BB" w:rsidRPr="00F221CA" w:rsidRDefault="006C59BB" w:rsidP="001B2B8B">
      <w:pPr>
        <w:spacing w:after="40" w:line="360" w:lineRule="auto"/>
        <w:ind w:left="1417" w:hanging="425"/>
        <w:rPr>
          <w:rFonts w:ascii="Arial" w:hAnsi="Arial" w:cs="Arial"/>
          <w:color w:val="000000" w:themeColor="text1"/>
          <w:sz w:val="24"/>
          <w:szCs w:val="24"/>
        </w:rPr>
      </w:pPr>
      <w:r w:rsidRPr="00F221CA">
        <w:rPr>
          <w:rFonts w:ascii="Arial" w:hAnsi="Arial" w:cs="Arial"/>
          <w:color w:val="000000" w:themeColor="text1"/>
          <w:sz w:val="24"/>
          <w:szCs w:val="24"/>
        </w:rPr>
        <w:t>1.2. Identyfikacja obszarów charakteryzujących się trudną sytuacją społeczno-gospodarczą</w:t>
      </w:r>
      <w:r w:rsidR="00611EC3" w:rsidRPr="00F221CA">
        <w:rPr>
          <w:rFonts w:ascii="Arial" w:hAnsi="Arial" w:cs="Arial"/>
          <w:color w:val="000000" w:themeColor="text1"/>
          <w:sz w:val="24"/>
          <w:szCs w:val="24"/>
        </w:rPr>
        <w:t>, tj. wykazujących negatywną sytuację społeczno-gospodarczą, gmin zagrożonych trwałą marginalizacją i miast średnich tracących funkcje społeczno-gospodarcze</w:t>
      </w:r>
      <w:r w:rsidR="005712B2"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w:t>
      </w:r>
    </w:p>
    <w:p w14:paraId="5811B9E2" w14:textId="08804F6C" w:rsidR="006C59BB" w:rsidRPr="00F221CA" w:rsidRDefault="006C59BB" w:rsidP="001B2B8B">
      <w:pPr>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rPr>
        <w:t>1.</w:t>
      </w:r>
      <w:r w:rsidR="002E41A8" w:rsidRPr="00F221CA">
        <w:rPr>
          <w:rFonts w:ascii="Arial" w:hAnsi="Arial" w:cs="Arial"/>
          <w:color w:val="000000" w:themeColor="text1"/>
          <w:sz w:val="24"/>
          <w:szCs w:val="24"/>
        </w:rPr>
        <w:t>3</w:t>
      </w:r>
      <w:r w:rsidRPr="00F221CA">
        <w:rPr>
          <w:rFonts w:ascii="Arial" w:hAnsi="Arial" w:cs="Arial"/>
          <w:color w:val="000000" w:themeColor="text1"/>
          <w:sz w:val="24"/>
          <w:szCs w:val="24"/>
        </w:rPr>
        <w:t>. Identyfikacja gmin spełniających warunek dostępowy wsparcia w zakresie infrastruktury wychowania przedszkolnego.</w:t>
      </w:r>
    </w:p>
    <w:p w14:paraId="3B14EA3E" w14:textId="3D738933" w:rsidR="006C59BB" w:rsidRPr="00F221CA" w:rsidRDefault="006C59BB" w:rsidP="001B2B8B">
      <w:pPr>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rPr>
        <w:t>1.</w:t>
      </w:r>
      <w:r w:rsidR="002E41A8" w:rsidRPr="00F221CA">
        <w:rPr>
          <w:rFonts w:ascii="Arial" w:hAnsi="Arial" w:cs="Arial"/>
          <w:color w:val="000000" w:themeColor="text1"/>
          <w:sz w:val="24"/>
          <w:szCs w:val="24"/>
        </w:rPr>
        <w:t>4</w:t>
      </w:r>
      <w:r w:rsidRPr="00F221CA">
        <w:rPr>
          <w:rFonts w:ascii="Arial" w:hAnsi="Arial" w:cs="Arial"/>
          <w:color w:val="000000" w:themeColor="text1"/>
          <w:sz w:val="24"/>
          <w:szCs w:val="24"/>
        </w:rPr>
        <w:t>. Identyfikacja gmin spełniających warunek dostępowy wsparcia w zakresie infrastruktury edukacyjnej bazy sportowej.</w:t>
      </w:r>
    </w:p>
    <w:p w14:paraId="2C6B2FE1" w14:textId="6D2E50E0" w:rsidR="006C59BB" w:rsidRPr="00F221CA" w:rsidRDefault="006C59BB" w:rsidP="001B2B8B">
      <w:pPr>
        <w:spacing w:after="40" w:line="360" w:lineRule="auto"/>
        <w:ind w:left="1417" w:hanging="425"/>
        <w:rPr>
          <w:rFonts w:ascii="Arial" w:hAnsi="Arial" w:cs="Arial"/>
          <w:sz w:val="24"/>
          <w:szCs w:val="24"/>
          <w:lang w:eastAsia="pl-PL"/>
        </w:rPr>
      </w:pPr>
      <w:r w:rsidRPr="00F221CA">
        <w:rPr>
          <w:rFonts w:ascii="Arial" w:hAnsi="Arial" w:cs="Arial"/>
          <w:sz w:val="24"/>
          <w:szCs w:val="24"/>
        </w:rPr>
        <w:t>1.</w:t>
      </w:r>
      <w:r w:rsidR="0080604D" w:rsidRPr="00F221CA">
        <w:rPr>
          <w:rFonts w:ascii="Arial" w:hAnsi="Arial" w:cs="Arial"/>
          <w:sz w:val="24"/>
          <w:szCs w:val="24"/>
        </w:rPr>
        <w:t>5</w:t>
      </w:r>
      <w:r w:rsidRPr="00F221CA">
        <w:rPr>
          <w:rFonts w:ascii="Arial" w:hAnsi="Arial" w:cs="Arial"/>
          <w:sz w:val="24"/>
          <w:szCs w:val="24"/>
        </w:rPr>
        <w:t>.</w:t>
      </w:r>
      <w:r w:rsidR="0080604D" w:rsidRPr="00F221CA">
        <w:rPr>
          <w:rFonts w:ascii="Arial" w:hAnsi="Arial" w:cs="Arial"/>
          <w:sz w:val="24"/>
          <w:szCs w:val="24"/>
        </w:rPr>
        <w:t xml:space="preserve"> </w:t>
      </w:r>
      <w:r w:rsidRPr="00F221CA">
        <w:rPr>
          <w:rFonts w:ascii="Arial" w:hAnsi="Arial" w:cs="Arial"/>
          <w:sz w:val="24"/>
          <w:szCs w:val="24"/>
        </w:rPr>
        <w:t>(**) Najważniejsze wnioski wynikające z SUMP.</w:t>
      </w:r>
    </w:p>
    <w:p w14:paraId="27189F09" w14:textId="34138DA9" w:rsidR="006C59BB" w:rsidRPr="00F221CA" w:rsidRDefault="006C59BB" w:rsidP="001B2B8B">
      <w:pPr>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rPr>
        <w:t>1.</w:t>
      </w:r>
      <w:r w:rsidR="0080604D" w:rsidRPr="00F221CA">
        <w:rPr>
          <w:rFonts w:ascii="Arial" w:hAnsi="Arial" w:cs="Arial"/>
          <w:color w:val="000000" w:themeColor="text1"/>
          <w:sz w:val="24"/>
          <w:szCs w:val="24"/>
        </w:rPr>
        <w:t>6</w:t>
      </w:r>
      <w:r w:rsidRPr="00F221CA">
        <w:rPr>
          <w:rFonts w:ascii="Arial" w:hAnsi="Arial" w:cs="Arial"/>
          <w:color w:val="000000" w:themeColor="text1"/>
          <w:sz w:val="24"/>
          <w:szCs w:val="24"/>
        </w:rPr>
        <w:t>.</w:t>
      </w:r>
      <w:r w:rsidR="0080604D"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 Najważniejsze wnioski wynikające z MPA.</w:t>
      </w:r>
    </w:p>
    <w:p w14:paraId="7699DD01" w14:textId="010E8F6A" w:rsidR="006C59BB" w:rsidRPr="00F221CA" w:rsidRDefault="006C59BB" w:rsidP="001B2B8B">
      <w:pPr>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rPr>
        <w:t>1.</w:t>
      </w:r>
      <w:r w:rsidR="0080604D" w:rsidRPr="00F221CA">
        <w:rPr>
          <w:rFonts w:ascii="Arial" w:hAnsi="Arial" w:cs="Arial"/>
          <w:color w:val="000000" w:themeColor="text1"/>
          <w:sz w:val="24"/>
          <w:szCs w:val="24"/>
        </w:rPr>
        <w:t>7</w:t>
      </w:r>
      <w:r w:rsidRPr="00F221CA">
        <w:rPr>
          <w:rFonts w:ascii="Arial" w:hAnsi="Arial" w:cs="Arial"/>
          <w:color w:val="000000" w:themeColor="text1"/>
          <w:sz w:val="24"/>
          <w:szCs w:val="24"/>
        </w:rPr>
        <w:t>.</w:t>
      </w:r>
      <w:r w:rsidR="0080604D"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Podsumowanie – identyfikacja najważniejszych problemów/potrzeb rozwojowych obszaru, jako podstawy programowania interwencji w ramach PT WK-P.</w:t>
      </w:r>
    </w:p>
    <w:p w14:paraId="07C06D2C" w14:textId="77777777" w:rsidR="006C59BB" w:rsidRPr="00F221CA" w:rsidRDefault="006C59BB" w:rsidP="001B2B8B">
      <w:pPr>
        <w:spacing w:after="80" w:line="360" w:lineRule="auto"/>
        <w:ind w:left="993" w:hanging="426"/>
        <w:rPr>
          <w:rFonts w:ascii="Arial" w:hAnsi="Arial" w:cs="Arial"/>
          <w:color w:val="000000" w:themeColor="text1"/>
          <w:sz w:val="24"/>
          <w:szCs w:val="24"/>
          <w:lang w:eastAsia="pl-PL"/>
        </w:rPr>
      </w:pPr>
    </w:p>
    <w:p w14:paraId="7C28E38F" w14:textId="77777777" w:rsidR="006C59BB" w:rsidRPr="00F221CA" w:rsidRDefault="006C59BB" w:rsidP="001B2B8B">
      <w:pPr>
        <w:spacing w:after="80" w:line="360" w:lineRule="auto"/>
        <w:ind w:left="993" w:hanging="426"/>
        <w:rPr>
          <w:rFonts w:ascii="Arial" w:hAnsi="Arial" w:cs="Arial"/>
          <w:color w:val="000000" w:themeColor="text1"/>
          <w:sz w:val="24"/>
          <w:szCs w:val="24"/>
          <w:lang w:eastAsia="pl-PL"/>
        </w:rPr>
      </w:pPr>
      <w:r w:rsidRPr="00F221CA">
        <w:rPr>
          <w:rFonts w:ascii="Arial" w:hAnsi="Arial" w:cs="Arial"/>
          <w:color w:val="000000" w:themeColor="text1"/>
          <w:sz w:val="24"/>
          <w:szCs w:val="24"/>
        </w:rPr>
        <w:t>2.</w:t>
      </w:r>
      <w:r w:rsidRPr="00F221CA">
        <w:rPr>
          <w:rFonts w:ascii="Arial" w:hAnsi="Arial" w:cs="Arial"/>
          <w:sz w:val="24"/>
          <w:szCs w:val="24"/>
        </w:rPr>
        <w:tab/>
      </w:r>
      <w:r w:rsidRPr="00F221CA">
        <w:rPr>
          <w:rFonts w:ascii="Arial" w:hAnsi="Arial" w:cs="Arial"/>
          <w:color w:val="000000" w:themeColor="text1"/>
          <w:sz w:val="24"/>
          <w:szCs w:val="24"/>
        </w:rPr>
        <w:t>Cele, jakie mają być zrealizowane w ramach realizacji PT WK-P, ze wskazaniem podejścia zintegrowanego</w:t>
      </w:r>
      <w:r w:rsidRPr="00F221CA">
        <w:rPr>
          <w:rStyle w:val="Odwoanieprzypisudolnego"/>
          <w:rFonts w:ascii="Arial" w:hAnsi="Arial" w:cs="Arial"/>
          <w:color w:val="000000" w:themeColor="text1"/>
          <w:sz w:val="24"/>
          <w:szCs w:val="24"/>
        </w:rPr>
        <w:footnoteReference w:id="14"/>
      </w:r>
      <w:r w:rsidRPr="00F221CA">
        <w:rPr>
          <w:rFonts w:ascii="Arial" w:hAnsi="Arial" w:cs="Arial"/>
          <w:color w:val="000000" w:themeColor="text1"/>
          <w:sz w:val="24"/>
          <w:szCs w:val="24"/>
        </w:rPr>
        <w:t>, oczekiwanych wskaźników rezultatu i produktu, powiązania z właściwym programem</w:t>
      </w:r>
    </w:p>
    <w:p w14:paraId="47AED617" w14:textId="7A9EC4B5" w:rsidR="006C59BB" w:rsidRPr="00F221CA" w:rsidRDefault="006C59BB" w:rsidP="001B2B8B">
      <w:pPr>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rPr>
        <w:t>2.1.</w:t>
      </w:r>
      <w:r w:rsidRPr="00F221CA">
        <w:rPr>
          <w:rFonts w:ascii="Arial" w:hAnsi="Arial" w:cs="Arial"/>
          <w:sz w:val="24"/>
          <w:szCs w:val="24"/>
        </w:rPr>
        <w:tab/>
      </w:r>
      <w:r w:rsidRPr="00F221CA">
        <w:rPr>
          <w:rFonts w:ascii="Arial" w:hAnsi="Arial" w:cs="Arial"/>
          <w:color w:val="000000" w:themeColor="text1"/>
          <w:sz w:val="24"/>
          <w:szCs w:val="24"/>
        </w:rPr>
        <w:t>Wizja rozwoju obszaru</w:t>
      </w:r>
      <w:r w:rsidR="0080604D" w:rsidRPr="00F221CA">
        <w:rPr>
          <w:rFonts w:ascii="Arial" w:hAnsi="Arial" w:cs="Arial"/>
          <w:color w:val="000000" w:themeColor="text1"/>
          <w:sz w:val="24"/>
          <w:szCs w:val="24"/>
        </w:rPr>
        <w:t xml:space="preserve"> – </w:t>
      </w:r>
      <w:r w:rsidRPr="00F221CA">
        <w:rPr>
          <w:rFonts w:ascii="Arial" w:hAnsi="Arial" w:cs="Arial"/>
          <w:color w:val="000000" w:themeColor="text1"/>
          <w:sz w:val="24"/>
          <w:szCs w:val="24"/>
        </w:rPr>
        <w:t>oczekiwany wynik realizacji działań planowanych w ramach Polityki Terytorialnej.</w:t>
      </w:r>
    </w:p>
    <w:p w14:paraId="195814FD" w14:textId="77777777" w:rsidR="006C59BB" w:rsidRPr="00F221CA" w:rsidRDefault="006C59BB" w:rsidP="001B2B8B">
      <w:pPr>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lang w:eastAsia="pl-PL"/>
        </w:rPr>
        <w:t>2.2.</w:t>
      </w:r>
      <w:r w:rsidRPr="00F221CA">
        <w:rPr>
          <w:rFonts w:ascii="Arial" w:hAnsi="Arial" w:cs="Arial"/>
          <w:color w:val="000000" w:themeColor="text1"/>
          <w:sz w:val="24"/>
          <w:szCs w:val="24"/>
          <w:lang w:eastAsia="pl-PL"/>
        </w:rPr>
        <w:tab/>
        <w:t xml:space="preserve">Cele rozwojowe obszaru realizowane poprzez wsparcie w ramach PT WKP </w:t>
      </w:r>
      <w:r w:rsidRPr="00F221CA">
        <w:rPr>
          <w:rFonts w:ascii="Arial" w:hAnsi="Arial" w:cs="Arial"/>
          <w:color w:val="000000" w:themeColor="text1"/>
          <w:sz w:val="24"/>
          <w:szCs w:val="24"/>
          <w:vertAlign w:val="superscript"/>
          <w:lang w:eastAsia="pl-PL"/>
        </w:rPr>
        <w:footnoteReference w:id="15"/>
      </w:r>
      <w:r w:rsidRPr="00F221CA">
        <w:rPr>
          <w:rFonts w:ascii="Arial" w:hAnsi="Arial" w:cs="Arial"/>
          <w:color w:val="000000" w:themeColor="text1"/>
          <w:sz w:val="24"/>
          <w:szCs w:val="24"/>
          <w:lang w:eastAsia="pl-PL"/>
        </w:rPr>
        <w:t>.</w:t>
      </w:r>
    </w:p>
    <w:p w14:paraId="6329DF36" w14:textId="30594DCC" w:rsidR="006C59BB" w:rsidRPr="00F221CA" w:rsidRDefault="006C59BB" w:rsidP="001B2B8B">
      <w:pPr>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rPr>
        <w:t xml:space="preserve">2.3.Opis wsparcia obszarów </w:t>
      </w:r>
      <w:r w:rsidR="00175E64" w:rsidRPr="00F221CA">
        <w:rPr>
          <w:rFonts w:ascii="Arial" w:hAnsi="Arial" w:cs="Arial"/>
          <w:color w:val="000000" w:themeColor="text1"/>
          <w:sz w:val="24"/>
          <w:szCs w:val="24"/>
        </w:rPr>
        <w:t>problemowy</w:t>
      </w:r>
      <w:r w:rsidR="00E74762" w:rsidRPr="00F221CA">
        <w:rPr>
          <w:rFonts w:ascii="Arial" w:hAnsi="Arial" w:cs="Arial"/>
          <w:color w:val="000000" w:themeColor="text1"/>
          <w:sz w:val="24"/>
          <w:szCs w:val="24"/>
        </w:rPr>
        <w:t>ch</w:t>
      </w:r>
      <w:r w:rsidRPr="00F221CA">
        <w:rPr>
          <w:rFonts w:ascii="Arial" w:hAnsi="Arial" w:cs="Arial"/>
          <w:color w:val="000000" w:themeColor="text1"/>
          <w:sz w:val="24"/>
          <w:szCs w:val="24"/>
        </w:rPr>
        <w:t>.</w:t>
      </w:r>
    </w:p>
    <w:p w14:paraId="433115EE" w14:textId="77777777" w:rsidR="00384E38" w:rsidRDefault="006C59BB" w:rsidP="00384E38">
      <w:pPr>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rPr>
        <w:t>2.4.</w:t>
      </w:r>
      <w:r w:rsidRPr="00F221CA">
        <w:rPr>
          <w:rFonts w:ascii="Arial" w:hAnsi="Arial" w:cs="Arial"/>
          <w:sz w:val="24"/>
          <w:szCs w:val="24"/>
        </w:rPr>
        <w:tab/>
      </w:r>
      <w:r w:rsidRPr="00F221CA">
        <w:rPr>
          <w:rFonts w:ascii="Arial" w:hAnsi="Arial" w:cs="Arial"/>
          <w:color w:val="000000" w:themeColor="text1"/>
          <w:sz w:val="24"/>
          <w:szCs w:val="24"/>
        </w:rPr>
        <w:t>Wskazanie zgodności planowanej interwencji z dokumentami programowymi (funduszami), do których zamierza się aplikować o finansowanie wsparcia.</w:t>
      </w:r>
    </w:p>
    <w:p w14:paraId="36FF9BC7" w14:textId="51B5B6C2" w:rsidR="006C59BB" w:rsidRPr="00F221CA" w:rsidRDefault="006C59BB" w:rsidP="00384E38">
      <w:pPr>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lang w:eastAsia="pl-PL"/>
        </w:rPr>
        <w:t>2.5.</w:t>
      </w:r>
      <w:r w:rsidRPr="00F221CA">
        <w:rPr>
          <w:rFonts w:ascii="Arial" w:hAnsi="Arial" w:cs="Arial"/>
          <w:color w:val="000000" w:themeColor="text1"/>
          <w:sz w:val="24"/>
          <w:szCs w:val="24"/>
          <w:lang w:eastAsia="pl-PL"/>
        </w:rPr>
        <w:tab/>
        <w:t>Określenie wartości wskaźników wsparcia (wskaźniki produktu, rezultatu</w:t>
      </w:r>
      <w:r w:rsidRPr="00F221CA">
        <w:rPr>
          <w:rFonts w:ascii="Arial" w:hAnsi="Arial" w:cs="Arial"/>
          <w:color w:val="000000" w:themeColor="text1"/>
          <w:sz w:val="24"/>
          <w:szCs w:val="24"/>
          <w:vertAlign w:val="superscript"/>
          <w:lang w:eastAsia="pl-PL"/>
        </w:rPr>
        <w:footnoteReference w:id="16"/>
      </w:r>
      <w:r w:rsidRPr="00F221CA">
        <w:rPr>
          <w:rFonts w:ascii="Arial" w:hAnsi="Arial" w:cs="Arial"/>
          <w:color w:val="000000" w:themeColor="text1"/>
          <w:sz w:val="24"/>
          <w:szCs w:val="24"/>
          <w:lang w:eastAsia="pl-PL"/>
        </w:rPr>
        <w:t>).</w:t>
      </w:r>
    </w:p>
    <w:p w14:paraId="0707E4A8" w14:textId="77777777" w:rsidR="006C59BB" w:rsidRPr="00F221CA" w:rsidRDefault="006C59BB" w:rsidP="001B2B8B">
      <w:pPr>
        <w:spacing w:after="40" w:line="360" w:lineRule="auto"/>
        <w:rPr>
          <w:rFonts w:ascii="Arial" w:hAnsi="Arial" w:cs="Arial"/>
          <w:color w:val="000000" w:themeColor="text1"/>
          <w:sz w:val="24"/>
          <w:szCs w:val="24"/>
          <w:lang w:eastAsia="pl-PL"/>
        </w:rPr>
      </w:pPr>
    </w:p>
    <w:p w14:paraId="0D5ABD60" w14:textId="77777777" w:rsidR="006C59BB" w:rsidRPr="00F221CA" w:rsidRDefault="006C59BB" w:rsidP="001B2B8B">
      <w:pPr>
        <w:spacing w:after="80" w:line="360" w:lineRule="auto"/>
        <w:ind w:left="993" w:hanging="426"/>
        <w:rPr>
          <w:rFonts w:ascii="Arial" w:hAnsi="Arial" w:cs="Arial"/>
          <w:color w:val="000000" w:themeColor="text1"/>
          <w:sz w:val="24"/>
          <w:szCs w:val="24"/>
          <w:lang w:eastAsia="pl-PL"/>
        </w:rPr>
      </w:pPr>
      <w:r w:rsidRPr="00F221CA">
        <w:rPr>
          <w:rFonts w:ascii="Arial" w:hAnsi="Arial" w:cs="Arial"/>
          <w:color w:val="000000" w:themeColor="text1"/>
          <w:sz w:val="24"/>
          <w:szCs w:val="24"/>
        </w:rPr>
        <w:t>3.</w:t>
      </w:r>
      <w:r w:rsidRPr="00F221CA">
        <w:rPr>
          <w:rFonts w:ascii="Arial" w:hAnsi="Arial" w:cs="Arial"/>
          <w:sz w:val="24"/>
          <w:szCs w:val="24"/>
        </w:rPr>
        <w:tab/>
      </w:r>
      <w:r w:rsidRPr="00F221CA">
        <w:rPr>
          <w:rFonts w:ascii="Arial" w:hAnsi="Arial" w:cs="Arial"/>
          <w:color w:val="000000" w:themeColor="text1"/>
          <w:sz w:val="24"/>
          <w:szCs w:val="24"/>
        </w:rPr>
        <w:t>Lista projektów realizujących cele, o których mowa w pkt. 2, wraz z informacją na temat sposobu ich wyboru oraz powiązania z innymi projektami</w:t>
      </w:r>
    </w:p>
    <w:p w14:paraId="101039EA" w14:textId="0F065135" w:rsidR="00334E84" w:rsidRPr="00F221CA" w:rsidRDefault="006C59BB" w:rsidP="001B2B8B">
      <w:pPr>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rPr>
        <w:t>3.1.</w:t>
      </w:r>
      <w:r w:rsidRPr="00F221CA">
        <w:rPr>
          <w:rFonts w:ascii="Arial" w:hAnsi="Arial" w:cs="Arial"/>
          <w:sz w:val="24"/>
          <w:szCs w:val="24"/>
        </w:rPr>
        <w:tab/>
      </w:r>
      <w:r w:rsidRPr="00F221CA">
        <w:rPr>
          <w:rFonts w:ascii="Arial" w:hAnsi="Arial" w:cs="Arial"/>
          <w:color w:val="000000" w:themeColor="text1"/>
          <w:sz w:val="24"/>
          <w:szCs w:val="24"/>
        </w:rPr>
        <w:t>Tryb i zasady naboru projektów przy jednoczesnym zachowaniu partnerskiego modelu współpracy, tj. udziału m.in. jst, organizacji pozarządowych, przedsiębiorstw, partnerów społecznych oraz gospodarczych, instytucji rynku pracy, organizacji skupiających pracodawców, instytucji pomocy i integracji społecznej, LGD, szkół i placówek prowadzących kształcenie ogólne, zawodowe i ustawiczne, spółdzielni i wspólnot mieszkaniowych, kościołów i związków wyznaniowych.</w:t>
      </w:r>
    </w:p>
    <w:p w14:paraId="680E13C8" w14:textId="4229469C" w:rsidR="00334E84" w:rsidRPr="00F221CA" w:rsidRDefault="006C59BB" w:rsidP="001B2B8B">
      <w:pPr>
        <w:spacing w:after="40" w:line="360" w:lineRule="auto"/>
        <w:ind w:left="1417" w:hanging="425"/>
        <w:rPr>
          <w:rFonts w:ascii="Arial" w:hAnsi="Arial" w:cs="Arial"/>
          <w:color w:val="000000" w:themeColor="text1"/>
          <w:sz w:val="24"/>
          <w:szCs w:val="24"/>
        </w:rPr>
      </w:pPr>
      <w:r w:rsidRPr="00F221CA">
        <w:rPr>
          <w:rFonts w:ascii="Arial" w:hAnsi="Arial" w:cs="Arial"/>
          <w:color w:val="000000" w:themeColor="text1"/>
          <w:sz w:val="24"/>
          <w:szCs w:val="24"/>
        </w:rPr>
        <w:t>3.2</w:t>
      </w:r>
      <w:r w:rsidR="00334E84" w:rsidRPr="00F221CA">
        <w:rPr>
          <w:rFonts w:ascii="Arial" w:hAnsi="Arial" w:cs="Arial"/>
          <w:color w:val="000000" w:themeColor="text1"/>
          <w:sz w:val="24"/>
          <w:szCs w:val="24"/>
        </w:rPr>
        <w:t>.Uzasadnienie wyboru projektów w oparciu o preferencj</w:t>
      </w:r>
      <w:r w:rsidR="007B277D" w:rsidRPr="00F221CA">
        <w:rPr>
          <w:rFonts w:ascii="Arial" w:hAnsi="Arial" w:cs="Arial"/>
          <w:color w:val="000000" w:themeColor="text1"/>
          <w:sz w:val="24"/>
          <w:szCs w:val="24"/>
        </w:rPr>
        <w:t xml:space="preserve">e </w:t>
      </w:r>
      <w:r w:rsidR="003B74B1" w:rsidRPr="00F221CA">
        <w:rPr>
          <w:rFonts w:ascii="Arial" w:hAnsi="Arial" w:cs="Arial"/>
          <w:color w:val="000000" w:themeColor="text1"/>
          <w:sz w:val="24"/>
          <w:szCs w:val="24"/>
        </w:rPr>
        <w:t>określone dla poszczególnych obszarów wsparcia</w:t>
      </w:r>
      <w:r w:rsidR="003B74B1" w:rsidRPr="00F221CA">
        <w:rPr>
          <w:rStyle w:val="Odwoanieprzypisudolnego"/>
          <w:rFonts w:ascii="Arial" w:hAnsi="Arial" w:cs="Arial"/>
          <w:color w:val="000000" w:themeColor="text1"/>
          <w:sz w:val="24"/>
          <w:szCs w:val="24"/>
        </w:rPr>
        <w:footnoteReference w:id="17"/>
      </w:r>
      <w:r w:rsidR="00334E84" w:rsidRPr="00F221CA">
        <w:rPr>
          <w:rFonts w:ascii="Arial" w:hAnsi="Arial" w:cs="Arial"/>
          <w:color w:val="000000" w:themeColor="text1"/>
          <w:sz w:val="24"/>
          <w:szCs w:val="24"/>
        </w:rPr>
        <w:t xml:space="preserve">. </w:t>
      </w:r>
    </w:p>
    <w:p w14:paraId="74A6A0C1" w14:textId="01A4321A" w:rsidR="006C59BB" w:rsidRPr="00F221CA" w:rsidRDefault="00334E84" w:rsidP="001B2B8B">
      <w:pPr>
        <w:spacing w:after="40" w:line="360" w:lineRule="auto"/>
        <w:ind w:left="1417" w:hanging="425"/>
        <w:rPr>
          <w:rFonts w:ascii="Arial" w:hAnsi="Arial" w:cs="Arial"/>
          <w:color w:val="000000" w:themeColor="text1"/>
          <w:sz w:val="24"/>
          <w:szCs w:val="24"/>
        </w:rPr>
      </w:pPr>
      <w:r w:rsidRPr="00F221CA">
        <w:rPr>
          <w:rFonts w:ascii="Arial" w:hAnsi="Arial" w:cs="Arial"/>
          <w:color w:val="000000" w:themeColor="text1"/>
          <w:sz w:val="24"/>
          <w:szCs w:val="24"/>
        </w:rPr>
        <w:t>3.3.</w:t>
      </w:r>
      <w:r w:rsidR="006C59BB" w:rsidRPr="00F221CA">
        <w:rPr>
          <w:rFonts w:ascii="Arial" w:hAnsi="Arial" w:cs="Arial"/>
          <w:color w:val="000000" w:themeColor="text1"/>
          <w:sz w:val="24"/>
          <w:szCs w:val="24"/>
        </w:rPr>
        <w:t>Wykaz wybranych projektów do wsparcia.</w:t>
      </w:r>
    </w:p>
    <w:p w14:paraId="377203A0" w14:textId="2DCAAA67" w:rsidR="006C59BB" w:rsidRPr="00F221CA" w:rsidRDefault="006C59BB" w:rsidP="001B2B8B">
      <w:pPr>
        <w:spacing w:after="40" w:line="360" w:lineRule="auto"/>
        <w:ind w:left="1417" w:hanging="425"/>
        <w:rPr>
          <w:rFonts w:ascii="Arial" w:hAnsi="Arial" w:cs="Arial"/>
          <w:color w:val="000000" w:themeColor="text1"/>
          <w:sz w:val="24"/>
          <w:szCs w:val="24"/>
        </w:rPr>
      </w:pPr>
      <w:r w:rsidRPr="00F221CA">
        <w:rPr>
          <w:rFonts w:ascii="Arial" w:hAnsi="Arial" w:cs="Arial"/>
          <w:color w:val="000000" w:themeColor="text1"/>
          <w:sz w:val="24"/>
          <w:szCs w:val="24"/>
        </w:rPr>
        <w:t>3.</w:t>
      </w:r>
      <w:r w:rsidR="00334E84" w:rsidRPr="00F221CA">
        <w:rPr>
          <w:rFonts w:ascii="Arial" w:hAnsi="Arial" w:cs="Arial"/>
          <w:color w:val="000000" w:themeColor="text1"/>
          <w:sz w:val="24"/>
          <w:szCs w:val="24"/>
        </w:rPr>
        <w:t>4</w:t>
      </w:r>
      <w:r w:rsidRPr="00F221CA">
        <w:rPr>
          <w:rFonts w:ascii="Arial" w:hAnsi="Arial" w:cs="Arial"/>
          <w:color w:val="000000" w:themeColor="text1"/>
          <w:sz w:val="24"/>
          <w:szCs w:val="24"/>
        </w:rPr>
        <w:t>.</w:t>
      </w:r>
      <w:r w:rsidRPr="00F221CA">
        <w:rPr>
          <w:rFonts w:ascii="Arial" w:hAnsi="Arial" w:cs="Arial"/>
          <w:sz w:val="24"/>
          <w:szCs w:val="24"/>
        </w:rPr>
        <w:tab/>
      </w:r>
      <w:r w:rsidRPr="00F221CA">
        <w:rPr>
          <w:rFonts w:ascii="Arial" w:hAnsi="Arial" w:cs="Arial"/>
          <w:color w:val="000000" w:themeColor="text1"/>
          <w:sz w:val="24"/>
          <w:szCs w:val="24"/>
        </w:rPr>
        <w:t xml:space="preserve">Charakterystyka projektów, wskazanie jst, na terenie których będzie realizowany projekt, opis planowanych działań, koszty realizacji, podmioty odpowiedzialne i orientacyjny harmonogram działań (podstawowy opis projektu </w:t>
      </w:r>
      <w:r w:rsidR="00C20541" w:rsidRPr="00F221CA">
        <w:rPr>
          <w:rFonts w:ascii="Arial" w:hAnsi="Arial" w:cs="Arial"/>
          <w:color w:val="000000" w:themeColor="text1"/>
          <w:sz w:val="24"/>
          <w:szCs w:val="24"/>
        </w:rPr>
        <w:t xml:space="preserve">na podstawie </w:t>
      </w:r>
      <w:r w:rsidRPr="00F221CA">
        <w:rPr>
          <w:rFonts w:ascii="Arial" w:hAnsi="Arial" w:cs="Arial"/>
          <w:color w:val="000000" w:themeColor="text1"/>
          <w:sz w:val="24"/>
          <w:szCs w:val="24"/>
        </w:rPr>
        <w:t>fisz</w:t>
      </w:r>
      <w:r w:rsidR="00C20541" w:rsidRPr="00F221CA">
        <w:rPr>
          <w:rFonts w:ascii="Arial" w:hAnsi="Arial" w:cs="Arial"/>
          <w:color w:val="000000" w:themeColor="text1"/>
          <w:sz w:val="24"/>
          <w:szCs w:val="24"/>
        </w:rPr>
        <w:t>e</w:t>
      </w:r>
      <w:r w:rsidRPr="00F221CA">
        <w:rPr>
          <w:rFonts w:ascii="Arial" w:hAnsi="Arial" w:cs="Arial"/>
          <w:color w:val="000000" w:themeColor="text1"/>
          <w:sz w:val="24"/>
          <w:szCs w:val="24"/>
        </w:rPr>
        <w:t>k projektow</w:t>
      </w:r>
      <w:r w:rsidR="00C20541" w:rsidRPr="00F221CA">
        <w:rPr>
          <w:rFonts w:ascii="Arial" w:hAnsi="Arial" w:cs="Arial"/>
          <w:color w:val="000000" w:themeColor="text1"/>
          <w:sz w:val="24"/>
          <w:szCs w:val="24"/>
        </w:rPr>
        <w:t>ych przekazanych do IZ</w:t>
      </w:r>
      <w:r w:rsidR="005712B2"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załącznik nr 2 do </w:t>
      </w:r>
      <w:r w:rsidR="00FA488A" w:rsidRPr="00F221CA">
        <w:rPr>
          <w:rFonts w:ascii="Arial" w:hAnsi="Arial" w:cs="Arial"/>
          <w:color w:val="000000" w:themeColor="text1"/>
          <w:sz w:val="24"/>
          <w:szCs w:val="24"/>
        </w:rPr>
        <w:t xml:space="preserve">niniejszego </w:t>
      </w:r>
      <w:r w:rsidRPr="00F221CA">
        <w:rPr>
          <w:rFonts w:ascii="Arial" w:hAnsi="Arial" w:cs="Arial"/>
          <w:color w:val="000000" w:themeColor="text1"/>
          <w:sz w:val="24"/>
          <w:szCs w:val="24"/>
        </w:rPr>
        <w:t>dokumentu).</w:t>
      </w:r>
    </w:p>
    <w:p w14:paraId="2C01E02D" w14:textId="53797565" w:rsidR="006C59BB" w:rsidRPr="00F221CA" w:rsidRDefault="006C59BB" w:rsidP="001B2B8B">
      <w:pPr>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lang w:eastAsia="pl-PL"/>
        </w:rPr>
        <w:t>3.</w:t>
      </w:r>
      <w:r w:rsidR="00334E84" w:rsidRPr="00F221CA">
        <w:rPr>
          <w:rFonts w:ascii="Arial" w:hAnsi="Arial" w:cs="Arial"/>
          <w:color w:val="000000" w:themeColor="text1"/>
          <w:sz w:val="24"/>
          <w:szCs w:val="24"/>
          <w:lang w:eastAsia="pl-PL"/>
        </w:rPr>
        <w:t>5</w:t>
      </w:r>
      <w:r w:rsidRPr="00F221CA">
        <w:rPr>
          <w:rFonts w:ascii="Arial" w:hAnsi="Arial" w:cs="Arial"/>
          <w:color w:val="000000" w:themeColor="text1"/>
          <w:sz w:val="24"/>
          <w:szCs w:val="24"/>
          <w:lang w:eastAsia="pl-PL"/>
        </w:rPr>
        <w:t>.</w:t>
      </w:r>
      <w:r w:rsidRPr="00F221CA">
        <w:rPr>
          <w:rFonts w:ascii="Arial" w:hAnsi="Arial" w:cs="Arial"/>
          <w:color w:val="000000" w:themeColor="text1"/>
          <w:sz w:val="24"/>
          <w:szCs w:val="24"/>
          <w:lang w:eastAsia="pl-PL"/>
        </w:rPr>
        <w:tab/>
        <w:t>(*) Wskazanie podejścia zintegrowanego w odniesieniu do ZIT.</w:t>
      </w:r>
    </w:p>
    <w:p w14:paraId="677BD38D" w14:textId="62CA4E68" w:rsidR="006C59BB" w:rsidRPr="00F221CA" w:rsidRDefault="006C59BB" w:rsidP="001B2B8B">
      <w:pPr>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rPr>
        <w:t>3.</w:t>
      </w:r>
      <w:r w:rsidR="008656C7" w:rsidRPr="00F221CA">
        <w:rPr>
          <w:rFonts w:ascii="Arial" w:hAnsi="Arial" w:cs="Arial"/>
          <w:color w:val="000000" w:themeColor="text1"/>
          <w:sz w:val="24"/>
          <w:szCs w:val="24"/>
        </w:rPr>
        <w:t>6</w:t>
      </w:r>
      <w:r w:rsidRPr="00F221CA">
        <w:rPr>
          <w:rFonts w:ascii="Arial" w:hAnsi="Arial" w:cs="Arial"/>
          <w:color w:val="000000" w:themeColor="text1"/>
          <w:sz w:val="24"/>
          <w:szCs w:val="24"/>
        </w:rPr>
        <w:t>.</w:t>
      </w:r>
      <w:r w:rsidRPr="00F221CA">
        <w:rPr>
          <w:rFonts w:ascii="Arial" w:hAnsi="Arial" w:cs="Arial"/>
          <w:sz w:val="24"/>
          <w:szCs w:val="24"/>
        </w:rPr>
        <w:tab/>
      </w:r>
      <w:r w:rsidRPr="00F221CA">
        <w:rPr>
          <w:rFonts w:ascii="Arial" w:hAnsi="Arial" w:cs="Arial"/>
          <w:color w:val="000000" w:themeColor="text1"/>
          <w:sz w:val="24"/>
          <w:szCs w:val="24"/>
        </w:rPr>
        <w:t xml:space="preserve">Uzasadnienie wyboru projektów poprzez wykazanie zgodności projektów z potrzebami rozwojowymi danego obszaru. </w:t>
      </w:r>
    </w:p>
    <w:p w14:paraId="146FAD3B" w14:textId="77777777" w:rsidR="006C59BB" w:rsidRPr="00F221CA" w:rsidRDefault="006C59BB" w:rsidP="001B2B8B">
      <w:pPr>
        <w:spacing w:after="80" w:line="360" w:lineRule="auto"/>
        <w:ind w:right="425"/>
        <w:rPr>
          <w:rFonts w:ascii="Arial" w:hAnsi="Arial" w:cs="Arial"/>
          <w:color w:val="000000" w:themeColor="text1"/>
          <w:sz w:val="24"/>
          <w:szCs w:val="24"/>
          <w:lang w:eastAsia="pl-PL"/>
        </w:rPr>
      </w:pPr>
    </w:p>
    <w:p w14:paraId="1B555E38" w14:textId="4EA9D71B" w:rsidR="006C59BB" w:rsidRPr="00F221CA" w:rsidRDefault="006C59BB" w:rsidP="001B2B8B">
      <w:pPr>
        <w:spacing w:after="80" w:line="360" w:lineRule="auto"/>
        <w:ind w:left="993" w:right="425" w:hanging="426"/>
        <w:rPr>
          <w:rFonts w:ascii="Arial" w:hAnsi="Arial" w:cs="Arial"/>
          <w:color w:val="000000" w:themeColor="text1"/>
          <w:sz w:val="24"/>
          <w:szCs w:val="24"/>
        </w:rPr>
      </w:pPr>
      <w:r w:rsidRPr="00F221CA">
        <w:rPr>
          <w:rFonts w:ascii="Arial" w:hAnsi="Arial" w:cs="Arial"/>
          <w:color w:val="000000" w:themeColor="text1"/>
          <w:sz w:val="24"/>
          <w:szCs w:val="24"/>
        </w:rPr>
        <w:t>4.</w:t>
      </w:r>
      <w:r w:rsidRPr="00F221CA">
        <w:rPr>
          <w:rFonts w:ascii="Arial" w:hAnsi="Arial" w:cs="Arial"/>
          <w:color w:val="000000" w:themeColor="text1"/>
          <w:sz w:val="24"/>
          <w:szCs w:val="24"/>
        </w:rPr>
        <w:tab/>
        <w:t xml:space="preserve">Plan wdrożeniowy dla realizacji strategii </w:t>
      </w:r>
      <w:r w:rsidR="00C80A56" w:rsidRPr="00F221CA">
        <w:rPr>
          <w:rFonts w:ascii="Arial" w:hAnsi="Arial" w:cs="Arial"/>
          <w:color w:val="000000" w:themeColor="text1"/>
          <w:sz w:val="24"/>
          <w:szCs w:val="24"/>
        </w:rPr>
        <w:t>–</w:t>
      </w:r>
      <w:r w:rsidR="002A04BE"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określenie terminów/założeń realizacji kamieni milowych dla realizacji dokumentu</w:t>
      </w:r>
      <w:r w:rsidR="002A04BE" w:rsidRPr="00F221CA">
        <w:rPr>
          <w:rFonts w:ascii="Arial" w:hAnsi="Arial" w:cs="Arial"/>
          <w:color w:val="000000" w:themeColor="text1"/>
          <w:sz w:val="24"/>
          <w:szCs w:val="24"/>
        </w:rPr>
        <w:t xml:space="preserve"> (</w:t>
      </w:r>
      <w:r w:rsidR="00006347" w:rsidRPr="00F221CA">
        <w:rPr>
          <w:rFonts w:ascii="Arial" w:hAnsi="Arial" w:cs="Arial"/>
          <w:color w:val="000000" w:themeColor="text1"/>
          <w:sz w:val="24"/>
          <w:szCs w:val="24"/>
        </w:rPr>
        <w:t>skutki niespełnienia</w:t>
      </w:r>
      <w:r w:rsidR="002A04BE" w:rsidRPr="00F221CA">
        <w:rPr>
          <w:rFonts w:ascii="Arial" w:hAnsi="Arial" w:cs="Arial"/>
          <w:color w:val="000000" w:themeColor="text1"/>
          <w:sz w:val="24"/>
          <w:szCs w:val="24"/>
        </w:rPr>
        <w:t xml:space="preserve">, opis </w:t>
      </w:r>
      <w:r w:rsidR="00C80A56" w:rsidRPr="00F221CA">
        <w:rPr>
          <w:rFonts w:ascii="Arial" w:hAnsi="Arial" w:cs="Arial"/>
          <w:color w:val="000000" w:themeColor="text1"/>
          <w:sz w:val="24"/>
          <w:szCs w:val="24"/>
        </w:rPr>
        <w:t>–</w:t>
      </w:r>
      <w:r w:rsidR="002A04BE" w:rsidRPr="00F221CA">
        <w:rPr>
          <w:rFonts w:ascii="Arial" w:hAnsi="Arial" w:cs="Arial"/>
          <w:color w:val="000000" w:themeColor="text1"/>
          <w:sz w:val="24"/>
          <w:szCs w:val="24"/>
        </w:rPr>
        <w:t xml:space="preserve"> </w:t>
      </w:r>
      <w:r w:rsidR="00006347" w:rsidRPr="00F221CA">
        <w:rPr>
          <w:rFonts w:ascii="Arial" w:hAnsi="Arial" w:cs="Arial"/>
          <w:color w:val="000000" w:themeColor="text1"/>
          <w:sz w:val="24"/>
          <w:szCs w:val="24"/>
        </w:rPr>
        <w:t>rozdział 10</w:t>
      </w:r>
      <w:r w:rsidRPr="00F221CA">
        <w:rPr>
          <w:rFonts w:ascii="Arial" w:hAnsi="Arial" w:cs="Arial"/>
          <w:color w:val="000000" w:themeColor="text1"/>
          <w:sz w:val="24"/>
          <w:szCs w:val="24"/>
        </w:rPr>
        <w:t xml:space="preserve">). </w:t>
      </w:r>
    </w:p>
    <w:p w14:paraId="350C3D25" w14:textId="376D8A32" w:rsidR="006C59BB" w:rsidRPr="003A39A0" w:rsidRDefault="006C59BB" w:rsidP="001B2B8B">
      <w:pPr>
        <w:spacing w:line="360" w:lineRule="auto"/>
        <w:ind w:firstLine="993"/>
        <w:rPr>
          <w:rFonts w:ascii="Arial" w:hAnsi="Arial" w:cs="Arial"/>
          <w:b/>
          <w:bCs/>
          <w:color w:val="000000" w:themeColor="text1"/>
          <w:sz w:val="24"/>
          <w:szCs w:val="24"/>
        </w:rPr>
      </w:pPr>
      <w:r w:rsidRPr="003A39A0">
        <w:rPr>
          <w:rFonts w:ascii="Arial" w:hAnsi="Arial" w:cs="Arial"/>
          <w:b/>
          <w:bCs/>
          <w:color w:val="000000" w:themeColor="text1"/>
          <w:sz w:val="24"/>
          <w:szCs w:val="24"/>
        </w:rPr>
        <w:t>Kamienie milowe</w:t>
      </w:r>
      <w:r w:rsidR="00846636">
        <w:rPr>
          <w:rFonts w:ascii="Arial" w:hAnsi="Arial" w:cs="Arial"/>
          <w:b/>
          <w:bCs/>
          <w:color w:val="000000" w:themeColor="text1"/>
          <w:sz w:val="24"/>
          <w:szCs w:val="24"/>
        </w:rPr>
        <w:t>:</w:t>
      </w:r>
    </w:p>
    <w:p w14:paraId="31929420" w14:textId="756FE0F9" w:rsidR="006C59BB" w:rsidRPr="00846636" w:rsidRDefault="006C59BB" w:rsidP="00286177">
      <w:pPr>
        <w:pStyle w:val="Akapitzlist"/>
        <w:numPr>
          <w:ilvl w:val="0"/>
          <w:numId w:val="60"/>
        </w:numPr>
        <w:spacing w:line="360" w:lineRule="auto"/>
        <w:rPr>
          <w:rFonts w:ascii="Arial" w:hAnsi="Arial" w:cs="Arial"/>
          <w:color w:val="000000" w:themeColor="text1"/>
          <w:sz w:val="24"/>
          <w:szCs w:val="24"/>
        </w:rPr>
      </w:pPr>
      <w:r w:rsidRPr="00846636">
        <w:rPr>
          <w:rFonts w:ascii="Arial" w:hAnsi="Arial" w:cs="Arial"/>
          <w:color w:val="000000" w:themeColor="text1"/>
          <w:sz w:val="24"/>
          <w:szCs w:val="24"/>
        </w:rPr>
        <w:t>zatwierdzenie strategii wraz z listą projektów przez partnerstwo,</w:t>
      </w:r>
    </w:p>
    <w:p w14:paraId="5F4967BD" w14:textId="29F4390E" w:rsidR="006C59BB" w:rsidRPr="00846636" w:rsidRDefault="006C59BB" w:rsidP="00286177">
      <w:pPr>
        <w:pStyle w:val="Akapitzlist"/>
        <w:numPr>
          <w:ilvl w:val="0"/>
          <w:numId w:val="60"/>
        </w:numPr>
        <w:spacing w:line="360" w:lineRule="auto"/>
        <w:rPr>
          <w:rFonts w:ascii="Arial" w:hAnsi="Arial" w:cs="Arial"/>
          <w:color w:val="000000" w:themeColor="text1"/>
          <w:sz w:val="24"/>
          <w:szCs w:val="24"/>
        </w:rPr>
      </w:pPr>
      <w:r w:rsidRPr="00846636">
        <w:rPr>
          <w:rFonts w:ascii="Arial" w:hAnsi="Arial" w:cs="Arial"/>
          <w:color w:val="000000" w:themeColor="text1"/>
          <w:sz w:val="24"/>
          <w:szCs w:val="24"/>
        </w:rPr>
        <w:t>zaopiniowanie dokumentu przez IZ FEdKP,</w:t>
      </w:r>
    </w:p>
    <w:p w14:paraId="1E1DAEE1" w14:textId="0FC0C185" w:rsidR="006C59BB" w:rsidRPr="00846636" w:rsidRDefault="006C59BB" w:rsidP="00286177">
      <w:pPr>
        <w:pStyle w:val="Akapitzlist"/>
        <w:numPr>
          <w:ilvl w:val="0"/>
          <w:numId w:val="60"/>
        </w:numPr>
        <w:spacing w:line="360" w:lineRule="auto"/>
        <w:rPr>
          <w:rFonts w:ascii="Arial" w:hAnsi="Arial" w:cs="Arial"/>
          <w:color w:val="000000" w:themeColor="text1"/>
          <w:sz w:val="24"/>
          <w:szCs w:val="24"/>
        </w:rPr>
      </w:pPr>
      <w:r w:rsidRPr="00846636">
        <w:rPr>
          <w:rFonts w:ascii="Arial" w:hAnsi="Arial" w:cs="Arial"/>
          <w:color w:val="000000" w:themeColor="text1"/>
          <w:sz w:val="24"/>
          <w:szCs w:val="24"/>
        </w:rPr>
        <w:t>określenie terminów aplikowania o środki w ramach FEdKP przy uwzględnieniu harmonogramu naboru wniosków dla FEdKP,</w:t>
      </w:r>
    </w:p>
    <w:p w14:paraId="73CAB2D2" w14:textId="6F890C79" w:rsidR="006C59BB" w:rsidRPr="00846636" w:rsidRDefault="006C59BB" w:rsidP="00286177">
      <w:pPr>
        <w:pStyle w:val="Akapitzlist"/>
        <w:numPr>
          <w:ilvl w:val="0"/>
          <w:numId w:val="60"/>
        </w:numPr>
        <w:spacing w:line="360" w:lineRule="auto"/>
        <w:rPr>
          <w:rFonts w:ascii="Arial" w:hAnsi="Arial" w:cs="Arial"/>
          <w:color w:val="000000" w:themeColor="text1"/>
          <w:sz w:val="24"/>
          <w:szCs w:val="24"/>
        </w:rPr>
      </w:pPr>
      <w:r w:rsidRPr="00846636">
        <w:rPr>
          <w:rFonts w:ascii="Arial" w:hAnsi="Arial" w:cs="Arial"/>
          <w:color w:val="000000" w:themeColor="text1"/>
          <w:sz w:val="24"/>
          <w:szCs w:val="24"/>
        </w:rPr>
        <w:t xml:space="preserve">określenie poziomów </w:t>
      </w:r>
      <w:r w:rsidR="00505A7F" w:rsidRPr="00846636">
        <w:rPr>
          <w:rFonts w:ascii="Arial" w:hAnsi="Arial" w:cs="Arial"/>
          <w:color w:val="000000" w:themeColor="text1"/>
          <w:sz w:val="24"/>
          <w:szCs w:val="24"/>
        </w:rPr>
        <w:t xml:space="preserve">złożonych wniosków o dofinansowanie </w:t>
      </w:r>
      <w:r w:rsidRPr="00846636">
        <w:rPr>
          <w:rFonts w:ascii="Arial" w:hAnsi="Arial" w:cs="Arial"/>
          <w:color w:val="000000" w:themeColor="text1"/>
          <w:sz w:val="24"/>
          <w:szCs w:val="24"/>
        </w:rPr>
        <w:t>na rok 2023, 2024,</w:t>
      </w:r>
      <w:r w:rsidR="00C80A56" w:rsidRPr="00846636">
        <w:rPr>
          <w:rFonts w:ascii="Arial" w:hAnsi="Arial" w:cs="Arial"/>
          <w:color w:val="000000" w:themeColor="text1"/>
          <w:sz w:val="24"/>
          <w:szCs w:val="24"/>
        </w:rPr>
        <w:t xml:space="preserve"> </w:t>
      </w:r>
      <w:r w:rsidRPr="00846636">
        <w:rPr>
          <w:rFonts w:ascii="Arial" w:hAnsi="Arial" w:cs="Arial"/>
          <w:color w:val="000000" w:themeColor="text1"/>
          <w:sz w:val="24"/>
          <w:szCs w:val="24"/>
        </w:rPr>
        <w:t>2025,</w:t>
      </w:r>
    </w:p>
    <w:p w14:paraId="423B0E43" w14:textId="7CAC26D9" w:rsidR="006C59BB" w:rsidRPr="00846636" w:rsidRDefault="006C59BB" w:rsidP="00286177">
      <w:pPr>
        <w:pStyle w:val="Akapitzlist"/>
        <w:numPr>
          <w:ilvl w:val="0"/>
          <w:numId w:val="60"/>
        </w:numPr>
        <w:spacing w:line="360" w:lineRule="auto"/>
        <w:rPr>
          <w:rFonts w:ascii="Arial" w:hAnsi="Arial" w:cs="Arial"/>
          <w:color w:val="000000" w:themeColor="text1"/>
          <w:sz w:val="24"/>
          <w:szCs w:val="24"/>
        </w:rPr>
      </w:pPr>
      <w:r w:rsidRPr="00846636">
        <w:rPr>
          <w:rFonts w:ascii="Arial" w:hAnsi="Arial" w:cs="Arial"/>
          <w:color w:val="000000" w:themeColor="text1"/>
          <w:sz w:val="24"/>
          <w:szCs w:val="24"/>
        </w:rPr>
        <w:t>określenie poziomu  złożonych wniosków o płatność na rok 2024, 2025, 2026, 2027, 2028, 2029,</w:t>
      </w:r>
    </w:p>
    <w:p w14:paraId="6E9EF070" w14:textId="4CFF8B27" w:rsidR="006C59BB" w:rsidRPr="00846636" w:rsidRDefault="006C59BB" w:rsidP="00286177">
      <w:pPr>
        <w:pStyle w:val="Akapitzlist"/>
        <w:numPr>
          <w:ilvl w:val="0"/>
          <w:numId w:val="60"/>
        </w:numPr>
        <w:spacing w:line="360" w:lineRule="auto"/>
        <w:rPr>
          <w:rFonts w:ascii="Arial" w:hAnsi="Arial" w:cs="Arial"/>
          <w:color w:val="000000" w:themeColor="text1"/>
          <w:sz w:val="24"/>
          <w:szCs w:val="24"/>
        </w:rPr>
      </w:pPr>
      <w:r w:rsidRPr="00846636">
        <w:rPr>
          <w:rFonts w:ascii="Arial" w:hAnsi="Arial" w:cs="Arial"/>
          <w:color w:val="000000" w:themeColor="text1"/>
          <w:sz w:val="24"/>
          <w:szCs w:val="24"/>
        </w:rPr>
        <w:lastRenderedPageBreak/>
        <w:t xml:space="preserve">zakończenie procesu wdrażania założeń strategii obszarowych. </w:t>
      </w:r>
    </w:p>
    <w:p w14:paraId="627AD932" w14:textId="77777777" w:rsidR="006C59BB" w:rsidRPr="00F221CA" w:rsidRDefault="006C59BB" w:rsidP="001B2B8B">
      <w:pPr>
        <w:spacing w:after="80" w:line="360" w:lineRule="auto"/>
        <w:ind w:left="993" w:right="425" w:hanging="426"/>
        <w:rPr>
          <w:rFonts w:ascii="Arial" w:hAnsi="Arial" w:cs="Arial"/>
          <w:color w:val="000000" w:themeColor="text1"/>
          <w:sz w:val="24"/>
          <w:szCs w:val="24"/>
        </w:rPr>
      </w:pPr>
    </w:p>
    <w:p w14:paraId="1DEB2B35" w14:textId="01B7614D" w:rsidR="006C59BB" w:rsidRPr="00F221CA" w:rsidRDefault="006C59BB" w:rsidP="001B2B8B">
      <w:pPr>
        <w:spacing w:after="80" w:line="360" w:lineRule="auto"/>
        <w:ind w:left="993" w:right="425" w:hanging="426"/>
        <w:rPr>
          <w:rFonts w:ascii="Arial" w:hAnsi="Arial" w:cs="Arial"/>
          <w:color w:val="000000" w:themeColor="text1"/>
          <w:sz w:val="24"/>
          <w:szCs w:val="24"/>
          <w:lang w:eastAsia="pl-PL"/>
        </w:rPr>
      </w:pPr>
      <w:r w:rsidRPr="00F221CA">
        <w:rPr>
          <w:rFonts w:ascii="Arial" w:hAnsi="Arial" w:cs="Arial"/>
          <w:color w:val="000000" w:themeColor="text1"/>
          <w:sz w:val="24"/>
          <w:szCs w:val="24"/>
        </w:rPr>
        <w:t>5.</w:t>
      </w:r>
      <w:r w:rsidRPr="00F221CA">
        <w:rPr>
          <w:rFonts w:ascii="Arial" w:hAnsi="Arial" w:cs="Arial"/>
          <w:sz w:val="24"/>
          <w:szCs w:val="24"/>
        </w:rPr>
        <w:tab/>
      </w:r>
      <w:r w:rsidRPr="00F221CA">
        <w:rPr>
          <w:rFonts w:ascii="Arial" w:hAnsi="Arial" w:cs="Arial"/>
          <w:color w:val="000000" w:themeColor="text1"/>
          <w:sz w:val="24"/>
          <w:szCs w:val="24"/>
        </w:rPr>
        <w:t>Źródła finansowania</w:t>
      </w:r>
    </w:p>
    <w:p w14:paraId="61E55423" w14:textId="77777777" w:rsidR="006C59BB" w:rsidRPr="00F221CA" w:rsidRDefault="006C59BB" w:rsidP="001B2B8B">
      <w:pPr>
        <w:spacing w:after="40" w:line="360" w:lineRule="auto"/>
        <w:ind w:left="1417" w:right="425" w:hanging="425"/>
        <w:rPr>
          <w:rFonts w:ascii="Arial" w:hAnsi="Arial" w:cs="Arial"/>
          <w:color w:val="000000" w:themeColor="text1"/>
          <w:sz w:val="24"/>
          <w:szCs w:val="24"/>
          <w:lang w:eastAsia="pl-PL"/>
        </w:rPr>
      </w:pPr>
      <w:r w:rsidRPr="00F221CA">
        <w:rPr>
          <w:rFonts w:ascii="Arial" w:hAnsi="Arial" w:cs="Arial"/>
          <w:color w:val="000000" w:themeColor="text1"/>
          <w:sz w:val="24"/>
          <w:szCs w:val="24"/>
        </w:rPr>
        <w:t>5.1. Określenie źródeł finansowania.</w:t>
      </w:r>
    </w:p>
    <w:p w14:paraId="35D9B249" w14:textId="77777777" w:rsidR="006C59BB" w:rsidRPr="00F221CA" w:rsidRDefault="006C59BB" w:rsidP="003A39A0">
      <w:pPr>
        <w:spacing w:after="80" w:line="360" w:lineRule="auto"/>
        <w:ind w:right="425"/>
        <w:rPr>
          <w:rFonts w:ascii="Arial" w:hAnsi="Arial" w:cs="Arial"/>
          <w:color w:val="000000" w:themeColor="text1"/>
          <w:sz w:val="24"/>
          <w:szCs w:val="24"/>
          <w:lang w:eastAsia="pl-PL"/>
        </w:rPr>
      </w:pPr>
    </w:p>
    <w:p w14:paraId="7B995FC0" w14:textId="6D1920AA" w:rsidR="006C59BB" w:rsidRPr="00F221CA" w:rsidRDefault="006C59BB" w:rsidP="001B2B8B">
      <w:pPr>
        <w:spacing w:after="80" w:line="360" w:lineRule="auto"/>
        <w:ind w:left="993" w:hanging="426"/>
        <w:rPr>
          <w:rFonts w:ascii="Arial" w:hAnsi="Arial" w:cs="Arial"/>
          <w:color w:val="000000" w:themeColor="text1"/>
          <w:sz w:val="24"/>
          <w:szCs w:val="24"/>
          <w:lang w:eastAsia="pl-PL"/>
        </w:rPr>
      </w:pPr>
      <w:r w:rsidRPr="00F221CA">
        <w:rPr>
          <w:rFonts w:ascii="Arial" w:hAnsi="Arial" w:cs="Arial"/>
          <w:color w:val="000000" w:themeColor="text1"/>
          <w:sz w:val="24"/>
          <w:szCs w:val="24"/>
        </w:rPr>
        <w:t>(*)6.</w:t>
      </w:r>
      <w:r w:rsidRPr="00F221CA">
        <w:rPr>
          <w:rFonts w:ascii="Arial" w:hAnsi="Arial" w:cs="Arial"/>
          <w:sz w:val="24"/>
          <w:szCs w:val="24"/>
        </w:rPr>
        <w:tab/>
      </w:r>
      <w:r w:rsidRPr="00F221CA">
        <w:rPr>
          <w:rFonts w:ascii="Arial" w:hAnsi="Arial" w:cs="Arial"/>
          <w:color w:val="000000" w:themeColor="text1"/>
          <w:sz w:val="24"/>
          <w:szCs w:val="24"/>
        </w:rPr>
        <w:t>Warunki i procedury obowiązujące w realizacji Strategii ZIT</w:t>
      </w:r>
      <w:r w:rsidR="00C80A56" w:rsidRPr="00F221CA">
        <w:rPr>
          <w:rFonts w:ascii="Arial" w:hAnsi="Arial" w:cs="Arial"/>
          <w:color w:val="000000" w:themeColor="text1"/>
          <w:sz w:val="24"/>
          <w:szCs w:val="24"/>
        </w:rPr>
        <w:t>.</w:t>
      </w:r>
    </w:p>
    <w:p w14:paraId="45FB42A9" w14:textId="77777777" w:rsidR="006C59BB" w:rsidRPr="00F221CA" w:rsidRDefault="006C59BB" w:rsidP="001B2B8B">
      <w:pPr>
        <w:spacing w:after="80" w:line="360" w:lineRule="auto"/>
        <w:rPr>
          <w:rFonts w:ascii="Arial" w:hAnsi="Arial" w:cs="Arial"/>
          <w:color w:val="000000" w:themeColor="text1"/>
          <w:sz w:val="24"/>
          <w:szCs w:val="24"/>
          <w:lang w:eastAsia="pl-PL"/>
        </w:rPr>
      </w:pPr>
    </w:p>
    <w:p w14:paraId="53391540" w14:textId="604D911F" w:rsidR="006C59BB" w:rsidRPr="00F221CA" w:rsidRDefault="006C59BB" w:rsidP="00384E38">
      <w:pPr>
        <w:tabs>
          <w:tab w:val="left" w:pos="8647"/>
        </w:tabs>
        <w:spacing w:after="80" w:line="360" w:lineRule="auto"/>
        <w:ind w:left="993" w:hanging="426"/>
        <w:rPr>
          <w:rFonts w:ascii="Arial" w:hAnsi="Arial" w:cs="Arial"/>
          <w:color w:val="000000" w:themeColor="text1"/>
          <w:sz w:val="24"/>
          <w:szCs w:val="24"/>
          <w:lang w:eastAsia="pl-PL"/>
        </w:rPr>
      </w:pPr>
      <w:r w:rsidRPr="00F221CA">
        <w:rPr>
          <w:rFonts w:ascii="Arial" w:hAnsi="Arial" w:cs="Arial"/>
          <w:color w:val="000000" w:themeColor="text1"/>
          <w:sz w:val="24"/>
          <w:szCs w:val="24"/>
        </w:rPr>
        <w:t>7.Opis procesu zaangażowania partnerów społecznych i gospodarczych oraz właściwych podmiotów reprezentujących społeczeństwo obywatelskie, podmiotów działających na rzecz ochrony środowiska oraz podmiotów odpowiedzialnych za promowanie włączenia społecznego, praw podstawowych, praw osób ze specjalnymi potrzebami, równości płci i niedyskryminacji w pracach nad przygotowaniem i wdrażaniem Strategii PT WK-P oraz sprawozdanie z konsultacji społecznych projektu Strategii PT WK-P.</w:t>
      </w:r>
    </w:p>
    <w:p w14:paraId="4FF11982" w14:textId="77777777" w:rsidR="006C59BB" w:rsidRPr="00F221CA" w:rsidRDefault="006C59BB" w:rsidP="001B2B8B">
      <w:pPr>
        <w:tabs>
          <w:tab w:val="left" w:pos="8647"/>
        </w:tabs>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rPr>
        <w:t xml:space="preserve">7.1.Informacja o partnerach zaangażowanych w proces przygotowania dokumentu i udziale partnerów w wyborze projektów. </w:t>
      </w:r>
    </w:p>
    <w:p w14:paraId="6F6C6139" w14:textId="77777777" w:rsidR="006C59BB" w:rsidRPr="00F221CA" w:rsidRDefault="006C59BB" w:rsidP="001B2B8B">
      <w:pPr>
        <w:tabs>
          <w:tab w:val="left" w:pos="8647"/>
        </w:tabs>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rPr>
        <w:t>7.2. Opis zastosowanych metod włączenia partnerów w proces przygotowania dokumentu.</w:t>
      </w:r>
    </w:p>
    <w:p w14:paraId="2BDAAF1C" w14:textId="77777777" w:rsidR="006C59BB" w:rsidRPr="00F221CA" w:rsidRDefault="006C59BB" w:rsidP="001B2B8B">
      <w:pPr>
        <w:tabs>
          <w:tab w:val="left" w:pos="8647"/>
        </w:tabs>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rPr>
        <w:t>7.3. Opis procesu konsultowania projektu dokumentu.</w:t>
      </w:r>
    </w:p>
    <w:p w14:paraId="7F7C921F" w14:textId="77777777" w:rsidR="006C59BB" w:rsidRPr="00F221CA" w:rsidRDefault="006C59BB" w:rsidP="001B2B8B">
      <w:pPr>
        <w:tabs>
          <w:tab w:val="left" w:pos="8647"/>
        </w:tabs>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rPr>
        <w:t>7.4. Wykaz spotkań z partnerami w procesie tworzenia dokumentu oraz konsultowania projektu dokumentu.</w:t>
      </w:r>
    </w:p>
    <w:p w14:paraId="68FE9E01" w14:textId="77777777" w:rsidR="006C59BB" w:rsidRPr="00F221CA" w:rsidRDefault="006C59BB" w:rsidP="001B2B8B">
      <w:pPr>
        <w:tabs>
          <w:tab w:val="left" w:pos="8647"/>
        </w:tabs>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rPr>
        <w:t>7.5. Sprawozdanie z przebiegu konsultacji, w tym w szczególności wykaz zgłoszonych uwag i wniosków oraz sposób ich uwzględnienia w projekcie dokumentu.</w:t>
      </w:r>
    </w:p>
    <w:p w14:paraId="0B007830" w14:textId="77777777" w:rsidR="006C59BB" w:rsidRPr="00F221CA" w:rsidRDefault="006C59BB" w:rsidP="001B2B8B">
      <w:pPr>
        <w:tabs>
          <w:tab w:val="left" w:pos="8647"/>
        </w:tabs>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rPr>
        <w:t>7.6. Informacja o sposobie uwzględniania praw osób ze specjalnymi potrzebami, równości płci i niedyskryminacji w pracach nad przygotowaniem dokumentu.</w:t>
      </w:r>
    </w:p>
    <w:p w14:paraId="2C0F8B87" w14:textId="77777777" w:rsidR="006C59BB" w:rsidRPr="00F221CA" w:rsidRDefault="006C59BB" w:rsidP="001B2B8B">
      <w:pPr>
        <w:tabs>
          <w:tab w:val="left" w:pos="8647"/>
        </w:tabs>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rPr>
        <w:t>7.7. Szczegółowa koncepcja zaangażowania partnerów w realizację ustaleń dokumentu.</w:t>
      </w:r>
    </w:p>
    <w:p w14:paraId="6B687575" w14:textId="77777777" w:rsidR="006C59BB" w:rsidRPr="00F221CA" w:rsidRDefault="006C59BB" w:rsidP="001B2B8B">
      <w:pPr>
        <w:tabs>
          <w:tab w:val="left" w:pos="8647"/>
        </w:tabs>
        <w:spacing w:after="40" w:line="360" w:lineRule="auto"/>
        <w:ind w:left="1417" w:hanging="425"/>
        <w:rPr>
          <w:rFonts w:ascii="Arial" w:hAnsi="Arial" w:cs="Arial"/>
          <w:color w:val="000000" w:themeColor="text1"/>
          <w:sz w:val="24"/>
          <w:szCs w:val="24"/>
          <w:lang w:eastAsia="pl-PL"/>
        </w:rPr>
      </w:pPr>
      <w:r w:rsidRPr="00F221CA">
        <w:rPr>
          <w:rFonts w:ascii="Arial" w:hAnsi="Arial" w:cs="Arial"/>
          <w:color w:val="000000" w:themeColor="text1"/>
          <w:sz w:val="24"/>
          <w:szCs w:val="24"/>
        </w:rPr>
        <w:t>7.8. Szczegółowa koncepcja informowania społeczności zamieszkującej dany obszar o postępach w realizacji dokumentu.</w:t>
      </w:r>
    </w:p>
    <w:p w14:paraId="216F0B48" w14:textId="2367B3BA" w:rsidR="006C59BB" w:rsidRPr="00F221CA" w:rsidRDefault="006C59BB" w:rsidP="001B2B8B">
      <w:pPr>
        <w:tabs>
          <w:tab w:val="left" w:pos="8647"/>
        </w:tabs>
        <w:spacing w:after="40" w:line="360" w:lineRule="auto"/>
        <w:ind w:left="1417" w:hanging="425"/>
        <w:rPr>
          <w:rFonts w:ascii="Arial" w:hAnsi="Arial" w:cs="Arial"/>
          <w:color w:val="000000" w:themeColor="text1"/>
          <w:sz w:val="24"/>
          <w:szCs w:val="24"/>
        </w:rPr>
      </w:pPr>
      <w:r w:rsidRPr="00F221CA">
        <w:rPr>
          <w:rFonts w:ascii="Arial" w:hAnsi="Arial" w:cs="Arial"/>
          <w:color w:val="000000" w:themeColor="text1"/>
          <w:sz w:val="24"/>
          <w:szCs w:val="24"/>
        </w:rPr>
        <w:t>7.9. Szczegółowa koncepcja uwzględnienia praw osób ze specjalnymi potrzebami, równości płci i niedyskryminacji w procesie realizacji dokumentu.</w:t>
      </w:r>
    </w:p>
    <w:p w14:paraId="5C669F24" w14:textId="143DB5DC" w:rsidR="00334E84" w:rsidRPr="00F221CA" w:rsidRDefault="00334E84" w:rsidP="001B2B8B">
      <w:pPr>
        <w:tabs>
          <w:tab w:val="left" w:pos="8647"/>
        </w:tabs>
        <w:spacing w:before="240" w:after="40" w:line="360" w:lineRule="auto"/>
        <w:ind w:left="993" w:hanging="426"/>
        <w:rPr>
          <w:rFonts w:ascii="Arial" w:hAnsi="Arial" w:cs="Arial"/>
          <w:color w:val="000000" w:themeColor="text1"/>
          <w:sz w:val="24"/>
          <w:szCs w:val="24"/>
          <w:lang w:eastAsia="pl-PL"/>
        </w:rPr>
      </w:pPr>
      <w:r w:rsidRPr="00F221CA">
        <w:rPr>
          <w:rFonts w:ascii="Arial" w:hAnsi="Arial" w:cs="Arial"/>
          <w:color w:val="000000" w:themeColor="text1"/>
          <w:sz w:val="24"/>
          <w:szCs w:val="24"/>
        </w:rPr>
        <w:t>8. System monitorowania strategii terytorialnych (</w:t>
      </w:r>
      <w:r w:rsidR="00D24131" w:rsidRPr="00F221CA">
        <w:rPr>
          <w:rFonts w:ascii="Arial" w:hAnsi="Arial" w:cs="Arial"/>
          <w:color w:val="000000" w:themeColor="text1"/>
          <w:sz w:val="24"/>
          <w:szCs w:val="24"/>
        </w:rPr>
        <w:t xml:space="preserve">szczegółowy opis – </w:t>
      </w:r>
      <w:r w:rsidR="00521CD9" w:rsidRPr="00F221CA">
        <w:rPr>
          <w:rFonts w:ascii="Arial" w:hAnsi="Arial" w:cs="Arial"/>
          <w:color w:val="000000" w:themeColor="text1"/>
          <w:sz w:val="24"/>
          <w:szCs w:val="24"/>
        </w:rPr>
        <w:t>rozdział 10)</w:t>
      </w:r>
      <w:r w:rsidR="00CE5599" w:rsidRPr="00F221CA">
        <w:rPr>
          <w:rFonts w:ascii="Arial" w:hAnsi="Arial" w:cs="Arial"/>
          <w:color w:val="000000" w:themeColor="text1"/>
          <w:sz w:val="24"/>
          <w:szCs w:val="24"/>
        </w:rPr>
        <w:t>.</w:t>
      </w:r>
    </w:p>
    <w:p w14:paraId="3C1093B6" w14:textId="77777777" w:rsidR="006C59BB" w:rsidRPr="00F221CA" w:rsidRDefault="006C59BB" w:rsidP="001B2B8B">
      <w:pPr>
        <w:spacing w:line="360" w:lineRule="auto"/>
        <w:rPr>
          <w:rFonts w:ascii="Arial" w:hAnsi="Arial" w:cs="Arial"/>
          <w:sz w:val="24"/>
          <w:szCs w:val="24"/>
        </w:rPr>
      </w:pPr>
    </w:p>
    <w:p w14:paraId="4D64E86B" w14:textId="33353354" w:rsidR="00412625" w:rsidRPr="00F221CA" w:rsidRDefault="00412625" w:rsidP="001B2B8B">
      <w:pPr>
        <w:spacing w:after="160" w:line="360" w:lineRule="auto"/>
        <w:rPr>
          <w:rFonts w:ascii="Arial" w:hAnsi="Arial" w:cs="Arial"/>
          <w:sz w:val="24"/>
          <w:szCs w:val="24"/>
        </w:rPr>
      </w:pPr>
    </w:p>
    <w:p w14:paraId="52F3A677" w14:textId="1455B585" w:rsidR="00B10DE6" w:rsidRPr="00F221CA" w:rsidRDefault="00364229" w:rsidP="001B2B8B">
      <w:pPr>
        <w:spacing w:after="160" w:line="360" w:lineRule="auto"/>
        <w:rPr>
          <w:rFonts w:ascii="Arial" w:hAnsi="Arial" w:cs="Arial"/>
          <w:b/>
          <w:bCs/>
          <w:sz w:val="24"/>
          <w:szCs w:val="24"/>
        </w:rPr>
      </w:pPr>
      <w:r w:rsidRPr="00F221CA">
        <w:rPr>
          <w:rFonts w:ascii="Arial" w:hAnsi="Arial" w:cs="Arial"/>
          <w:b/>
          <w:bCs/>
          <w:sz w:val="24"/>
          <w:szCs w:val="24"/>
        </w:rPr>
        <w:t>Wsparcie</w:t>
      </w:r>
      <w:r w:rsidR="00521CD9" w:rsidRPr="00F221CA">
        <w:rPr>
          <w:rFonts w:ascii="Arial" w:hAnsi="Arial" w:cs="Arial"/>
          <w:b/>
          <w:bCs/>
          <w:sz w:val="24"/>
          <w:szCs w:val="24"/>
        </w:rPr>
        <w:t xml:space="preserve"> Samorządu Województwa w przygotowywaniu </w:t>
      </w:r>
      <w:r w:rsidRPr="00F221CA">
        <w:rPr>
          <w:rFonts w:ascii="Arial" w:hAnsi="Arial" w:cs="Arial"/>
          <w:b/>
          <w:bCs/>
          <w:sz w:val="24"/>
          <w:szCs w:val="24"/>
        </w:rPr>
        <w:t xml:space="preserve"> </w:t>
      </w:r>
      <w:r w:rsidR="00521CD9" w:rsidRPr="00F221CA">
        <w:rPr>
          <w:rFonts w:ascii="Arial" w:hAnsi="Arial" w:cs="Arial"/>
          <w:b/>
          <w:bCs/>
          <w:sz w:val="24"/>
          <w:szCs w:val="24"/>
        </w:rPr>
        <w:t>projektów dokumentów</w:t>
      </w:r>
    </w:p>
    <w:p w14:paraId="04687834" w14:textId="69CE377A" w:rsidR="002B5461" w:rsidRPr="00F221CA" w:rsidRDefault="002B5461" w:rsidP="001B2B8B">
      <w:pPr>
        <w:spacing w:after="160" w:line="360" w:lineRule="auto"/>
        <w:rPr>
          <w:rFonts w:ascii="Arial" w:hAnsi="Arial" w:cs="Arial"/>
          <w:color w:val="000000" w:themeColor="text1"/>
          <w:sz w:val="24"/>
          <w:szCs w:val="24"/>
        </w:rPr>
      </w:pPr>
      <w:r w:rsidRPr="00F221CA">
        <w:rPr>
          <w:rFonts w:ascii="Arial" w:hAnsi="Arial" w:cs="Arial"/>
          <w:color w:val="000000" w:themeColor="text1"/>
          <w:sz w:val="24"/>
          <w:szCs w:val="24"/>
        </w:rPr>
        <w:lastRenderedPageBreak/>
        <w:t>Etap diagnozy i identyfikacji potrzeb rozwojowych</w:t>
      </w:r>
      <w:r w:rsidR="00B10DE6" w:rsidRPr="00F221CA">
        <w:rPr>
          <w:rFonts w:ascii="Arial" w:hAnsi="Arial" w:cs="Arial"/>
          <w:color w:val="000000" w:themeColor="text1"/>
          <w:sz w:val="24"/>
          <w:szCs w:val="24"/>
        </w:rPr>
        <w:t>:</w:t>
      </w:r>
    </w:p>
    <w:p w14:paraId="1A390EC9" w14:textId="69CE377A" w:rsidR="009E4690" w:rsidRPr="00F221CA" w:rsidRDefault="009E4690" w:rsidP="00286177">
      <w:pPr>
        <w:pStyle w:val="Akapitzlist"/>
        <w:numPr>
          <w:ilvl w:val="0"/>
          <w:numId w:val="26"/>
        </w:numPr>
        <w:spacing w:after="160" w:line="360" w:lineRule="auto"/>
        <w:rPr>
          <w:rFonts w:ascii="Arial" w:hAnsi="Arial" w:cs="Arial"/>
          <w:color w:val="000000" w:themeColor="text1"/>
          <w:sz w:val="24"/>
          <w:szCs w:val="24"/>
        </w:rPr>
      </w:pPr>
      <w:r w:rsidRPr="00F221CA">
        <w:rPr>
          <w:rFonts w:ascii="Arial" w:hAnsi="Arial" w:cs="Arial"/>
          <w:color w:val="000000" w:themeColor="text1"/>
          <w:sz w:val="24"/>
          <w:szCs w:val="24"/>
        </w:rPr>
        <w:t>p</w:t>
      </w:r>
      <w:r w:rsidR="002B5461" w:rsidRPr="00F221CA">
        <w:rPr>
          <w:rFonts w:ascii="Arial" w:hAnsi="Arial" w:cs="Arial"/>
          <w:color w:val="000000" w:themeColor="text1"/>
          <w:sz w:val="24"/>
          <w:szCs w:val="24"/>
        </w:rPr>
        <w:t xml:space="preserve">rzygotowanie kompletnej diagnozy dla obszaru partnerstwa (niezbędna będzie współpraca ze strony </w:t>
      </w:r>
      <w:r w:rsidR="00FE49C5" w:rsidRPr="00F221CA">
        <w:rPr>
          <w:rFonts w:ascii="Arial" w:hAnsi="Arial" w:cs="Arial"/>
          <w:color w:val="000000" w:themeColor="text1"/>
          <w:sz w:val="24"/>
          <w:szCs w:val="24"/>
        </w:rPr>
        <w:t>jst</w:t>
      </w:r>
      <w:r w:rsidR="002B5461" w:rsidRPr="00F221CA">
        <w:rPr>
          <w:rFonts w:ascii="Arial" w:hAnsi="Arial" w:cs="Arial"/>
          <w:color w:val="000000" w:themeColor="text1"/>
          <w:sz w:val="24"/>
          <w:szCs w:val="24"/>
        </w:rPr>
        <w:t xml:space="preserve"> w zakresie przekazania danych oraz wstępnej identyfikacji potrzeb rozwojowych z poziomu obszaru partnerstwa)</w:t>
      </w:r>
      <w:r w:rsidRPr="00F221CA">
        <w:rPr>
          <w:rFonts w:ascii="Arial" w:hAnsi="Arial" w:cs="Arial"/>
          <w:color w:val="000000" w:themeColor="text1"/>
          <w:sz w:val="24"/>
          <w:szCs w:val="24"/>
        </w:rPr>
        <w:t>;</w:t>
      </w:r>
      <w:r w:rsidR="002B5461" w:rsidRPr="00F221CA">
        <w:rPr>
          <w:rFonts w:ascii="Arial" w:hAnsi="Arial" w:cs="Arial"/>
          <w:color w:val="000000" w:themeColor="text1"/>
          <w:sz w:val="24"/>
          <w:szCs w:val="24"/>
        </w:rPr>
        <w:t xml:space="preserve"> </w:t>
      </w:r>
    </w:p>
    <w:p w14:paraId="6FD3BDE3" w14:textId="69CE377A" w:rsidR="009E4690" w:rsidRPr="00F221CA" w:rsidRDefault="009E4690" w:rsidP="00286177">
      <w:pPr>
        <w:pStyle w:val="Akapitzlist"/>
        <w:numPr>
          <w:ilvl w:val="0"/>
          <w:numId w:val="26"/>
        </w:numPr>
        <w:spacing w:after="160" w:line="360" w:lineRule="auto"/>
        <w:rPr>
          <w:rFonts w:ascii="Arial" w:hAnsi="Arial" w:cs="Arial"/>
          <w:color w:val="000000" w:themeColor="text1"/>
          <w:sz w:val="24"/>
          <w:szCs w:val="24"/>
        </w:rPr>
      </w:pPr>
      <w:r w:rsidRPr="00F221CA">
        <w:rPr>
          <w:rFonts w:ascii="Arial" w:hAnsi="Arial" w:cs="Arial"/>
          <w:color w:val="000000" w:themeColor="text1"/>
          <w:sz w:val="24"/>
          <w:szCs w:val="24"/>
        </w:rPr>
        <w:t>d</w:t>
      </w:r>
      <w:r w:rsidR="002B5461" w:rsidRPr="00F221CA">
        <w:rPr>
          <w:rFonts w:ascii="Arial" w:hAnsi="Arial" w:cs="Arial"/>
          <w:color w:val="000000" w:themeColor="text1"/>
          <w:sz w:val="24"/>
          <w:szCs w:val="24"/>
        </w:rPr>
        <w:t>iagnoza będzie zakończona „identyfikacją potrzeb rozwojowych”</w:t>
      </w:r>
      <w:r w:rsidRPr="00F221CA">
        <w:rPr>
          <w:rFonts w:ascii="Arial" w:hAnsi="Arial" w:cs="Arial"/>
          <w:color w:val="000000" w:themeColor="text1"/>
          <w:sz w:val="24"/>
          <w:szCs w:val="24"/>
        </w:rPr>
        <w:t>;</w:t>
      </w:r>
    </w:p>
    <w:p w14:paraId="3A65C145" w14:textId="156F8B13" w:rsidR="009E4690" w:rsidRPr="00F221CA" w:rsidRDefault="00C11652" w:rsidP="00286177">
      <w:pPr>
        <w:pStyle w:val="Akapitzlist"/>
        <w:numPr>
          <w:ilvl w:val="0"/>
          <w:numId w:val="26"/>
        </w:numPr>
        <w:spacing w:after="160" w:line="360" w:lineRule="auto"/>
        <w:rPr>
          <w:rFonts w:ascii="Arial" w:hAnsi="Arial" w:cs="Arial"/>
          <w:color w:val="000000" w:themeColor="text1"/>
          <w:sz w:val="24"/>
          <w:szCs w:val="24"/>
        </w:rPr>
      </w:pPr>
      <w:r w:rsidRPr="00F221CA">
        <w:rPr>
          <w:rFonts w:ascii="Arial" w:hAnsi="Arial" w:cs="Arial"/>
          <w:color w:val="000000" w:themeColor="text1"/>
          <w:sz w:val="24"/>
          <w:szCs w:val="24"/>
        </w:rPr>
        <w:t>d</w:t>
      </w:r>
      <w:r w:rsidR="002B5461" w:rsidRPr="00F221CA">
        <w:rPr>
          <w:rFonts w:ascii="Arial" w:hAnsi="Arial" w:cs="Arial"/>
          <w:color w:val="000000" w:themeColor="text1"/>
          <w:sz w:val="24"/>
          <w:szCs w:val="24"/>
        </w:rPr>
        <w:t>iagnoz</w:t>
      </w:r>
      <w:r w:rsidR="00A557BA" w:rsidRPr="00F221CA">
        <w:rPr>
          <w:rFonts w:ascii="Arial" w:hAnsi="Arial" w:cs="Arial"/>
          <w:color w:val="000000" w:themeColor="text1"/>
          <w:sz w:val="24"/>
          <w:szCs w:val="24"/>
        </w:rPr>
        <w:t>a</w:t>
      </w:r>
      <w:r w:rsidR="002B5461" w:rsidRPr="00F221CA">
        <w:rPr>
          <w:rFonts w:ascii="Arial" w:hAnsi="Arial" w:cs="Arial"/>
          <w:color w:val="000000" w:themeColor="text1"/>
          <w:sz w:val="24"/>
          <w:szCs w:val="24"/>
        </w:rPr>
        <w:t xml:space="preserve"> będzie konsultowan</w:t>
      </w:r>
      <w:r w:rsidR="00A557BA" w:rsidRPr="00F221CA">
        <w:rPr>
          <w:rFonts w:ascii="Arial" w:hAnsi="Arial" w:cs="Arial"/>
          <w:color w:val="000000" w:themeColor="text1"/>
          <w:sz w:val="24"/>
          <w:szCs w:val="24"/>
        </w:rPr>
        <w:t>a</w:t>
      </w:r>
      <w:r w:rsidR="002B5461" w:rsidRPr="00F221CA">
        <w:rPr>
          <w:rFonts w:ascii="Arial" w:hAnsi="Arial" w:cs="Arial"/>
          <w:color w:val="000000" w:themeColor="text1"/>
          <w:sz w:val="24"/>
          <w:szCs w:val="24"/>
        </w:rPr>
        <w:t xml:space="preserve"> z </w:t>
      </w:r>
      <w:r w:rsidR="00C950DF" w:rsidRPr="00F221CA">
        <w:rPr>
          <w:rFonts w:ascii="Arial" w:hAnsi="Arial" w:cs="Arial"/>
          <w:color w:val="000000" w:themeColor="text1"/>
          <w:sz w:val="24"/>
          <w:szCs w:val="24"/>
        </w:rPr>
        <w:t>jst</w:t>
      </w:r>
      <w:r w:rsidR="002B5461" w:rsidRPr="00F221CA">
        <w:rPr>
          <w:rFonts w:ascii="Arial" w:hAnsi="Arial" w:cs="Arial"/>
          <w:color w:val="000000" w:themeColor="text1"/>
          <w:sz w:val="24"/>
          <w:szCs w:val="24"/>
        </w:rPr>
        <w:t xml:space="preserve"> z obszaru partnerstwa</w:t>
      </w:r>
      <w:r w:rsidR="009E4690" w:rsidRPr="00F221CA">
        <w:rPr>
          <w:rFonts w:ascii="Arial" w:hAnsi="Arial" w:cs="Arial"/>
          <w:color w:val="000000" w:themeColor="text1"/>
          <w:sz w:val="24"/>
          <w:szCs w:val="24"/>
        </w:rPr>
        <w:t>.</w:t>
      </w:r>
      <w:r w:rsidR="002B5461" w:rsidRPr="00F221CA">
        <w:rPr>
          <w:rFonts w:ascii="Arial" w:hAnsi="Arial" w:cs="Arial"/>
          <w:color w:val="000000" w:themeColor="text1"/>
          <w:sz w:val="24"/>
          <w:szCs w:val="24"/>
        </w:rPr>
        <w:t xml:space="preserve"> </w:t>
      </w:r>
    </w:p>
    <w:p w14:paraId="5D56E0DB" w14:textId="018B7C54" w:rsidR="009E4690" w:rsidRPr="00083101" w:rsidRDefault="009E4690" w:rsidP="001B2B8B">
      <w:pPr>
        <w:spacing w:after="160" w:line="360" w:lineRule="auto"/>
        <w:rPr>
          <w:rFonts w:ascii="Arial" w:hAnsi="Arial" w:cs="Arial"/>
          <w:color w:val="000000" w:themeColor="text1"/>
          <w:sz w:val="24"/>
          <w:szCs w:val="24"/>
        </w:rPr>
      </w:pPr>
      <w:r w:rsidRPr="00083101">
        <w:rPr>
          <w:rFonts w:ascii="Arial" w:hAnsi="Arial" w:cs="Arial"/>
          <w:color w:val="000000" w:themeColor="text1"/>
          <w:sz w:val="24"/>
          <w:szCs w:val="24"/>
        </w:rPr>
        <w:t>Etap formułowania ustaleń i systemu realizacji:</w:t>
      </w:r>
    </w:p>
    <w:p w14:paraId="155B8B15" w14:textId="69CE377A" w:rsidR="009E4690" w:rsidRPr="00F221CA" w:rsidRDefault="009E4690" w:rsidP="00286177">
      <w:pPr>
        <w:pStyle w:val="Akapitzlist"/>
        <w:numPr>
          <w:ilvl w:val="0"/>
          <w:numId w:val="26"/>
        </w:numPr>
        <w:spacing w:after="160" w:line="360" w:lineRule="auto"/>
        <w:rPr>
          <w:rFonts w:ascii="Arial" w:hAnsi="Arial" w:cs="Arial"/>
          <w:color w:val="000000" w:themeColor="text1"/>
          <w:sz w:val="24"/>
          <w:szCs w:val="24"/>
        </w:rPr>
      </w:pPr>
      <w:r w:rsidRPr="00F221CA">
        <w:rPr>
          <w:rFonts w:ascii="Arial" w:hAnsi="Arial" w:cs="Arial"/>
          <w:color w:val="000000" w:themeColor="text1"/>
          <w:sz w:val="24"/>
          <w:szCs w:val="24"/>
        </w:rPr>
        <w:t>w</w:t>
      </w:r>
      <w:r w:rsidR="002B5461" w:rsidRPr="00F221CA">
        <w:rPr>
          <w:rFonts w:ascii="Arial" w:hAnsi="Arial" w:cs="Arial"/>
          <w:color w:val="000000" w:themeColor="text1"/>
          <w:sz w:val="24"/>
          <w:szCs w:val="24"/>
        </w:rPr>
        <w:t>stępna weryfikacja poprawności sformułowania projektów</w:t>
      </w:r>
      <w:r w:rsidRPr="00F221CA">
        <w:rPr>
          <w:rFonts w:ascii="Arial" w:hAnsi="Arial" w:cs="Arial"/>
          <w:color w:val="000000" w:themeColor="text1"/>
          <w:sz w:val="24"/>
          <w:szCs w:val="24"/>
        </w:rPr>
        <w:t>;</w:t>
      </w:r>
    </w:p>
    <w:p w14:paraId="1D3DF41E" w14:textId="3BE0E4C2" w:rsidR="009E4690" w:rsidRPr="00F221CA" w:rsidRDefault="009E4690" w:rsidP="00286177">
      <w:pPr>
        <w:pStyle w:val="Akapitzlist"/>
        <w:numPr>
          <w:ilvl w:val="0"/>
          <w:numId w:val="26"/>
        </w:numPr>
        <w:spacing w:after="160" w:line="360" w:lineRule="auto"/>
        <w:rPr>
          <w:rFonts w:ascii="Arial" w:hAnsi="Arial" w:cs="Arial"/>
          <w:color w:val="000000" w:themeColor="text1"/>
          <w:sz w:val="24"/>
          <w:szCs w:val="24"/>
        </w:rPr>
      </w:pPr>
      <w:r w:rsidRPr="00F221CA">
        <w:rPr>
          <w:rFonts w:ascii="Arial" w:hAnsi="Arial" w:cs="Arial"/>
          <w:color w:val="000000" w:themeColor="text1"/>
          <w:sz w:val="24"/>
          <w:szCs w:val="24"/>
        </w:rPr>
        <w:t>p</w:t>
      </w:r>
      <w:r w:rsidR="002B5461" w:rsidRPr="00F221CA">
        <w:rPr>
          <w:rFonts w:ascii="Arial" w:hAnsi="Arial" w:cs="Arial"/>
          <w:color w:val="000000" w:themeColor="text1"/>
          <w:sz w:val="24"/>
          <w:szCs w:val="24"/>
        </w:rPr>
        <w:t xml:space="preserve">rzygotowanie uniwersalnego systemu monitorowania </w:t>
      </w:r>
      <w:r w:rsidR="0015607F" w:rsidRPr="00F221CA">
        <w:rPr>
          <w:rFonts w:ascii="Arial" w:hAnsi="Arial" w:cs="Arial"/>
          <w:color w:val="000000" w:themeColor="text1"/>
          <w:sz w:val="24"/>
          <w:szCs w:val="24"/>
        </w:rPr>
        <w:t>strategii terytorialnych</w:t>
      </w:r>
      <w:r w:rsidR="002B5461" w:rsidRPr="00F221CA">
        <w:rPr>
          <w:rFonts w:ascii="Arial" w:hAnsi="Arial" w:cs="Arial"/>
          <w:color w:val="000000" w:themeColor="text1"/>
          <w:sz w:val="24"/>
          <w:szCs w:val="24"/>
        </w:rPr>
        <w:t xml:space="preserve"> dla partnerstw</w:t>
      </w:r>
      <w:r w:rsidR="00364229" w:rsidRPr="00F221CA">
        <w:rPr>
          <w:rFonts w:ascii="Arial" w:hAnsi="Arial" w:cs="Arial"/>
          <w:color w:val="000000" w:themeColor="text1"/>
          <w:sz w:val="24"/>
          <w:szCs w:val="24"/>
        </w:rPr>
        <w:t xml:space="preserve"> (dokument opracowany przez IZ FEdKP)</w:t>
      </w:r>
      <w:r w:rsidRPr="00F221CA">
        <w:rPr>
          <w:rFonts w:ascii="Arial" w:hAnsi="Arial" w:cs="Arial"/>
          <w:color w:val="000000" w:themeColor="text1"/>
          <w:sz w:val="24"/>
          <w:szCs w:val="24"/>
        </w:rPr>
        <w:t>;</w:t>
      </w:r>
      <w:r w:rsidR="002B5461" w:rsidRPr="00F221CA">
        <w:rPr>
          <w:rFonts w:ascii="Arial" w:hAnsi="Arial" w:cs="Arial"/>
          <w:color w:val="000000" w:themeColor="text1"/>
          <w:sz w:val="24"/>
          <w:szCs w:val="24"/>
        </w:rPr>
        <w:t xml:space="preserve"> </w:t>
      </w:r>
    </w:p>
    <w:p w14:paraId="2C892CD7" w14:textId="3BE0E4C2" w:rsidR="009E4690" w:rsidRPr="00F221CA" w:rsidRDefault="009E4690" w:rsidP="00286177">
      <w:pPr>
        <w:pStyle w:val="Akapitzlist"/>
        <w:numPr>
          <w:ilvl w:val="0"/>
          <w:numId w:val="26"/>
        </w:numPr>
        <w:spacing w:after="160" w:line="360" w:lineRule="auto"/>
        <w:rPr>
          <w:rFonts w:ascii="Arial" w:hAnsi="Arial" w:cs="Arial"/>
          <w:color w:val="000000" w:themeColor="text1"/>
          <w:sz w:val="24"/>
          <w:szCs w:val="24"/>
        </w:rPr>
      </w:pPr>
      <w:r w:rsidRPr="00F221CA">
        <w:rPr>
          <w:rFonts w:ascii="Arial" w:hAnsi="Arial" w:cs="Arial"/>
          <w:color w:val="000000" w:themeColor="text1"/>
          <w:sz w:val="24"/>
          <w:szCs w:val="24"/>
        </w:rPr>
        <w:t>p</w:t>
      </w:r>
      <w:r w:rsidR="002B5461" w:rsidRPr="00F221CA">
        <w:rPr>
          <w:rFonts w:ascii="Arial" w:hAnsi="Arial" w:cs="Arial"/>
          <w:color w:val="000000" w:themeColor="text1"/>
          <w:sz w:val="24"/>
          <w:szCs w:val="24"/>
        </w:rPr>
        <w:t>rzygotowanie wytycznych dla uniwersalnego systemu konsultacji społecznych</w:t>
      </w:r>
      <w:r w:rsidR="00364229" w:rsidRPr="00F221CA">
        <w:rPr>
          <w:rFonts w:ascii="Arial" w:hAnsi="Arial" w:cs="Arial"/>
          <w:color w:val="000000" w:themeColor="text1"/>
          <w:sz w:val="24"/>
          <w:szCs w:val="24"/>
        </w:rPr>
        <w:t xml:space="preserve"> (dokument opracowany przez IZ FEdKP)</w:t>
      </w:r>
      <w:r w:rsidRPr="00F221CA">
        <w:rPr>
          <w:rFonts w:ascii="Arial" w:hAnsi="Arial" w:cs="Arial"/>
          <w:color w:val="000000" w:themeColor="text1"/>
          <w:sz w:val="24"/>
          <w:szCs w:val="24"/>
        </w:rPr>
        <w:t>;</w:t>
      </w:r>
      <w:r w:rsidR="002B5461" w:rsidRPr="00F221CA">
        <w:rPr>
          <w:rFonts w:ascii="Arial" w:hAnsi="Arial" w:cs="Arial"/>
          <w:color w:val="000000" w:themeColor="text1"/>
          <w:sz w:val="24"/>
          <w:szCs w:val="24"/>
        </w:rPr>
        <w:t xml:space="preserve"> </w:t>
      </w:r>
    </w:p>
    <w:p w14:paraId="5FD8D1C2" w14:textId="3BE0E4C2" w:rsidR="009E4690" w:rsidRPr="00F221CA" w:rsidRDefault="009E4690" w:rsidP="00286177">
      <w:pPr>
        <w:pStyle w:val="Akapitzlist"/>
        <w:numPr>
          <w:ilvl w:val="0"/>
          <w:numId w:val="26"/>
        </w:numPr>
        <w:spacing w:after="160" w:line="360" w:lineRule="auto"/>
        <w:rPr>
          <w:rFonts w:ascii="Arial" w:hAnsi="Arial" w:cs="Arial"/>
          <w:color w:val="000000" w:themeColor="text1"/>
          <w:sz w:val="24"/>
          <w:szCs w:val="24"/>
        </w:rPr>
      </w:pPr>
      <w:r w:rsidRPr="00F221CA">
        <w:rPr>
          <w:rFonts w:ascii="Arial" w:hAnsi="Arial" w:cs="Arial"/>
          <w:color w:val="000000" w:themeColor="text1"/>
          <w:sz w:val="24"/>
          <w:szCs w:val="24"/>
        </w:rPr>
        <w:t>b</w:t>
      </w:r>
      <w:r w:rsidR="002B5461" w:rsidRPr="00F221CA">
        <w:rPr>
          <w:rFonts w:ascii="Arial" w:hAnsi="Arial" w:cs="Arial"/>
          <w:color w:val="000000" w:themeColor="text1"/>
          <w:sz w:val="24"/>
          <w:szCs w:val="24"/>
        </w:rPr>
        <w:t>ieżąca pomoc metodologiczna przy tworzeniu dokumentu</w:t>
      </w:r>
      <w:r w:rsidRPr="00F221CA">
        <w:rPr>
          <w:rFonts w:ascii="Arial" w:hAnsi="Arial" w:cs="Arial"/>
          <w:color w:val="000000" w:themeColor="text1"/>
          <w:sz w:val="24"/>
          <w:szCs w:val="24"/>
        </w:rPr>
        <w:t>;</w:t>
      </w:r>
      <w:r w:rsidR="002B5461" w:rsidRPr="00F221CA">
        <w:rPr>
          <w:rFonts w:ascii="Arial" w:hAnsi="Arial" w:cs="Arial"/>
          <w:color w:val="000000" w:themeColor="text1"/>
          <w:sz w:val="24"/>
          <w:szCs w:val="24"/>
        </w:rPr>
        <w:t xml:space="preserve"> </w:t>
      </w:r>
    </w:p>
    <w:p w14:paraId="4CD80B4C" w14:textId="3BE0E4C2" w:rsidR="002B5461" w:rsidRPr="00F221CA" w:rsidRDefault="002B5461" w:rsidP="00286177">
      <w:pPr>
        <w:pStyle w:val="Akapitzlist"/>
        <w:numPr>
          <w:ilvl w:val="0"/>
          <w:numId w:val="26"/>
        </w:numPr>
        <w:spacing w:after="160" w:line="360" w:lineRule="auto"/>
        <w:rPr>
          <w:rFonts w:ascii="Arial" w:hAnsi="Arial" w:cs="Arial"/>
          <w:color w:val="000000" w:themeColor="text1"/>
          <w:sz w:val="24"/>
          <w:szCs w:val="24"/>
        </w:rPr>
      </w:pPr>
      <w:r w:rsidRPr="00F221CA">
        <w:rPr>
          <w:rFonts w:ascii="Arial" w:hAnsi="Arial" w:cs="Arial"/>
          <w:color w:val="000000" w:themeColor="text1"/>
          <w:sz w:val="24"/>
          <w:szCs w:val="24"/>
        </w:rPr>
        <w:t>przygotowanie niektórych części w etapie formułowania ustaleń i systemu realizacji</w:t>
      </w:r>
      <w:r w:rsidR="00892450" w:rsidRPr="00F221CA">
        <w:rPr>
          <w:rFonts w:ascii="Arial" w:hAnsi="Arial" w:cs="Arial"/>
          <w:color w:val="000000" w:themeColor="text1"/>
          <w:sz w:val="24"/>
          <w:szCs w:val="24"/>
        </w:rPr>
        <w:t xml:space="preserve"> (w zależności od potrzeb </w:t>
      </w:r>
      <w:r w:rsidR="004C77B2" w:rsidRPr="00F221CA">
        <w:rPr>
          <w:rFonts w:ascii="Arial" w:hAnsi="Arial" w:cs="Arial"/>
          <w:color w:val="000000" w:themeColor="text1"/>
          <w:sz w:val="24"/>
          <w:szCs w:val="24"/>
        </w:rPr>
        <w:br/>
      </w:r>
      <w:r w:rsidR="00892450" w:rsidRPr="00F221CA">
        <w:rPr>
          <w:rFonts w:ascii="Arial" w:hAnsi="Arial" w:cs="Arial"/>
          <w:color w:val="000000" w:themeColor="text1"/>
          <w:sz w:val="24"/>
          <w:szCs w:val="24"/>
        </w:rPr>
        <w:t>i wspólnych ustaleń)</w:t>
      </w:r>
      <w:r w:rsidR="009E4690" w:rsidRPr="00F221CA">
        <w:rPr>
          <w:rFonts w:ascii="Arial" w:hAnsi="Arial" w:cs="Arial"/>
          <w:color w:val="000000" w:themeColor="text1"/>
          <w:sz w:val="24"/>
          <w:szCs w:val="24"/>
        </w:rPr>
        <w:t>.</w:t>
      </w:r>
    </w:p>
    <w:p w14:paraId="4985DC7C" w14:textId="77777777" w:rsidR="00521CD9" w:rsidRPr="00F221CA" w:rsidRDefault="00521CD9" w:rsidP="001B2B8B">
      <w:pPr>
        <w:spacing w:after="160" w:line="360" w:lineRule="auto"/>
        <w:rPr>
          <w:rFonts w:ascii="Arial" w:hAnsi="Arial" w:cs="Arial"/>
          <w:color w:val="000000" w:themeColor="text1"/>
          <w:sz w:val="24"/>
          <w:szCs w:val="24"/>
        </w:rPr>
      </w:pPr>
      <w:r w:rsidRPr="00F221CA">
        <w:rPr>
          <w:rFonts w:ascii="Arial" w:hAnsi="Arial" w:cs="Arial"/>
          <w:color w:val="000000" w:themeColor="text1"/>
          <w:sz w:val="24"/>
          <w:szCs w:val="24"/>
        </w:rPr>
        <w:t>Dla partnerstw, które będą sporządzać strategie terytorialne siłami własnymi partnerów – bez zaangażowania firm konsultingowych, Samorząd Województwa oferuje wsparcie ze strony podległej administracji. W szczególności wsparcie dotyczyć będzie sporządzenia diagnozy dla obszaru partnerstwa, bieżących konsultacji w zakresie poprawności formułowania projektów, przygotowania uniwersalnego systemu monitorowania strategii terytorialnych, wsparcia w zakresie formułowania ustaleń strategii. Współpraca z administracją Samorządu Województwa nie wymaga sformalizowania, ale będzie zależna od przekazywania przez partnerstwa niezbędnych danych i informacji.</w:t>
      </w:r>
    </w:p>
    <w:p w14:paraId="67DF17B4" w14:textId="46E1C3ED" w:rsidR="00061D35" w:rsidRPr="00F221CA" w:rsidRDefault="004D3D97" w:rsidP="001B2B8B">
      <w:pPr>
        <w:spacing w:after="160" w:line="360" w:lineRule="auto"/>
        <w:rPr>
          <w:rFonts w:ascii="Arial" w:hAnsi="Arial" w:cs="Arial"/>
          <w:color w:val="000000" w:themeColor="text1"/>
          <w:sz w:val="24"/>
          <w:szCs w:val="24"/>
        </w:rPr>
      </w:pPr>
      <w:r w:rsidRPr="00F221CA">
        <w:rPr>
          <w:rFonts w:ascii="Arial" w:hAnsi="Arial" w:cs="Arial"/>
          <w:color w:val="000000" w:themeColor="text1"/>
          <w:sz w:val="24"/>
          <w:szCs w:val="24"/>
        </w:rPr>
        <w:t xml:space="preserve">Prawidłowe uwzględnienie wskazanego powyżej wymaganego zakresu podlegać będzie weryfikacji </w:t>
      </w:r>
      <w:r w:rsidR="00773BBF" w:rsidRPr="00F221CA">
        <w:rPr>
          <w:rFonts w:ascii="Arial" w:hAnsi="Arial" w:cs="Arial"/>
          <w:color w:val="000000" w:themeColor="text1"/>
          <w:sz w:val="24"/>
          <w:szCs w:val="24"/>
        </w:rPr>
        <w:t xml:space="preserve">przez </w:t>
      </w:r>
      <w:r w:rsidR="00C11652" w:rsidRPr="00F221CA">
        <w:rPr>
          <w:rFonts w:ascii="Arial" w:hAnsi="Arial" w:cs="Arial"/>
          <w:color w:val="000000" w:themeColor="text1"/>
          <w:sz w:val="24"/>
          <w:szCs w:val="24"/>
        </w:rPr>
        <w:t>IZ FEdKP</w:t>
      </w:r>
      <w:r w:rsidR="0074460B" w:rsidRPr="00F221CA">
        <w:rPr>
          <w:rFonts w:ascii="Arial" w:hAnsi="Arial" w:cs="Arial"/>
          <w:color w:val="000000" w:themeColor="text1"/>
          <w:sz w:val="24"/>
          <w:szCs w:val="24"/>
        </w:rPr>
        <w:t>, tym samym warunkując otrzymanie pozytywnej opinii do strategii</w:t>
      </w:r>
      <w:r w:rsidR="00773BBF" w:rsidRPr="00F221CA">
        <w:rPr>
          <w:rFonts w:ascii="Arial" w:hAnsi="Arial" w:cs="Arial"/>
          <w:color w:val="000000" w:themeColor="text1"/>
          <w:sz w:val="24"/>
          <w:szCs w:val="24"/>
        </w:rPr>
        <w:t>.</w:t>
      </w:r>
    </w:p>
    <w:p w14:paraId="5CB7A793" w14:textId="3BE0E4C2" w:rsidR="00DB352B" w:rsidRPr="00F221CA" w:rsidRDefault="00A654D7" w:rsidP="00286177">
      <w:pPr>
        <w:pStyle w:val="Akapitzlist"/>
        <w:numPr>
          <w:ilvl w:val="0"/>
          <w:numId w:val="26"/>
        </w:numPr>
        <w:spacing w:after="160" w:line="360" w:lineRule="auto"/>
        <w:rPr>
          <w:rFonts w:ascii="Arial" w:hAnsi="Arial" w:cs="Arial"/>
          <w:color w:val="000000" w:themeColor="text1"/>
          <w:sz w:val="24"/>
          <w:szCs w:val="24"/>
        </w:rPr>
      </w:pPr>
      <w:r w:rsidRPr="00F221CA">
        <w:rPr>
          <w:rFonts w:ascii="Arial" w:hAnsi="Arial" w:cs="Arial"/>
          <w:color w:val="000000" w:themeColor="text1"/>
          <w:sz w:val="24"/>
          <w:szCs w:val="24"/>
        </w:rPr>
        <w:br w:type="page"/>
      </w:r>
    </w:p>
    <w:p w14:paraId="63B31124" w14:textId="10BE3A75" w:rsidR="004E1AC0" w:rsidRDefault="6ECC880B" w:rsidP="001B2B8B">
      <w:pPr>
        <w:pStyle w:val="Nagwek1"/>
        <w:spacing w:line="360" w:lineRule="auto"/>
        <w:jc w:val="left"/>
        <w:rPr>
          <w:rFonts w:ascii="Arial" w:hAnsi="Arial" w:cs="Arial"/>
        </w:rPr>
      </w:pPr>
      <w:bookmarkStart w:id="39" w:name="_Toc1650751377"/>
      <w:bookmarkStart w:id="40" w:name="_Toc203551777"/>
      <w:bookmarkStart w:id="41" w:name="_Toc136332893"/>
      <w:r w:rsidRPr="00F221CA">
        <w:rPr>
          <w:rFonts w:ascii="Arial" w:hAnsi="Arial" w:cs="Arial"/>
        </w:rPr>
        <w:lastRenderedPageBreak/>
        <w:t>5. P</w:t>
      </w:r>
      <w:r w:rsidR="00F221CA" w:rsidRPr="00F221CA">
        <w:rPr>
          <w:rFonts w:ascii="Arial" w:hAnsi="Arial" w:cs="Arial"/>
        </w:rPr>
        <w:t>odstawy prawne form zawiązywania partnerstwa</w:t>
      </w:r>
      <w:bookmarkEnd w:id="39"/>
      <w:bookmarkEnd w:id="40"/>
      <w:bookmarkEnd w:id="41"/>
    </w:p>
    <w:p w14:paraId="01312756" w14:textId="77777777" w:rsidR="00846636" w:rsidRPr="00846636" w:rsidRDefault="00846636" w:rsidP="00846636">
      <w:pPr>
        <w:rPr>
          <w:lang w:eastAsia="pl-PL"/>
        </w:rPr>
      </w:pPr>
    </w:p>
    <w:p w14:paraId="67A5859E" w14:textId="396A057D" w:rsidR="004E1AC0" w:rsidRPr="00F221CA" w:rsidRDefault="004E1AC0" w:rsidP="001B2B8B">
      <w:pPr>
        <w:spacing w:after="120" w:line="360" w:lineRule="auto"/>
        <w:rPr>
          <w:rFonts w:ascii="Arial" w:hAnsi="Arial" w:cs="Arial"/>
          <w:color w:val="000000" w:themeColor="text1"/>
          <w:sz w:val="24"/>
          <w:szCs w:val="24"/>
          <w:lang w:eastAsia="pl-PL"/>
        </w:rPr>
      </w:pPr>
      <w:r w:rsidRPr="00F221CA">
        <w:rPr>
          <w:rFonts w:ascii="Arial" w:hAnsi="Arial" w:cs="Arial"/>
          <w:color w:val="000000" w:themeColor="text1"/>
          <w:sz w:val="24"/>
          <w:szCs w:val="24"/>
        </w:rPr>
        <w:t xml:space="preserve">W perspektywie finansowej 2014-2020 ustawa z dnia 11 lipca 2014 r. o zasadach realizacji programów w zakresie polityki spójności finansowanych w perspektywie finansowej 2014-2020 nie wymagała, aby partnerstwo poszczególnych jednostek samorządu terytorialnego (gmin i powiatów) zawiązywane było na podstawie przepisów właściwych dla prawnych form współpracy, o których mowa w ustawie o samorządzie gminnym oraz w ustawie o samorządzie powiatowym. Natomiast </w:t>
      </w:r>
      <w:r w:rsidR="00A557BA" w:rsidRPr="00F221CA">
        <w:rPr>
          <w:rFonts w:ascii="Arial" w:hAnsi="Arial" w:cs="Arial"/>
          <w:color w:val="000000" w:themeColor="text1"/>
          <w:sz w:val="24"/>
          <w:szCs w:val="24"/>
        </w:rPr>
        <w:t>„</w:t>
      </w:r>
      <w:r w:rsidRPr="00F221CA">
        <w:rPr>
          <w:rFonts w:ascii="Arial" w:hAnsi="Arial" w:cs="Arial"/>
          <w:color w:val="000000" w:themeColor="text1"/>
          <w:sz w:val="24"/>
          <w:szCs w:val="24"/>
        </w:rPr>
        <w:t>now</w:t>
      </w:r>
      <w:r w:rsidR="000F1FC0" w:rsidRPr="00F221CA">
        <w:rPr>
          <w:rFonts w:ascii="Arial" w:hAnsi="Arial" w:cs="Arial"/>
          <w:color w:val="000000" w:themeColor="text1"/>
          <w:sz w:val="24"/>
          <w:szCs w:val="24"/>
        </w:rPr>
        <w:t>a</w:t>
      </w:r>
      <w:r w:rsidR="00A557BA"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ustaw</w:t>
      </w:r>
      <w:r w:rsidR="000F1FC0" w:rsidRPr="00F221CA">
        <w:rPr>
          <w:rFonts w:ascii="Arial" w:hAnsi="Arial" w:cs="Arial"/>
          <w:color w:val="000000" w:themeColor="text1"/>
          <w:sz w:val="24"/>
          <w:szCs w:val="24"/>
        </w:rPr>
        <w:t>a</w:t>
      </w:r>
      <w:r w:rsidRPr="00F221CA">
        <w:rPr>
          <w:rFonts w:ascii="Arial" w:hAnsi="Arial" w:cs="Arial"/>
          <w:color w:val="000000" w:themeColor="text1"/>
          <w:sz w:val="24"/>
          <w:szCs w:val="24"/>
        </w:rPr>
        <w:t xml:space="preserve"> wdrożeniow</w:t>
      </w:r>
      <w:r w:rsidR="000F1FC0" w:rsidRPr="00F221CA">
        <w:rPr>
          <w:rFonts w:ascii="Arial" w:hAnsi="Arial" w:cs="Arial"/>
          <w:color w:val="000000" w:themeColor="text1"/>
          <w:sz w:val="24"/>
          <w:szCs w:val="24"/>
        </w:rPr>
        <w:t>a</w:t>
      </w:r>
      <w:r w:rsidRPr="00F221CA">
        <w:rPr>
          <w:rFonts w:ascii="Arial" w:hAnsi="Arial" w:cs="Arial"/>
          <w:color w:val="000000" w:themeColor="text1"/>
          <w:sz w:val="24"/>
          <w:szCs w:val="24"/>
        </w:rPr>
        <w:t xml:space="preserve"> (ustaw</w:t>
      </w:r>
      <w:r w:rsidR="000F1FC0" w:rsidRPr="00F221CA">
        <w:rPr>
          <w:rFonts w:ascii="Arial" w:hAnsi="Arial" w:cs="Arial"/>
          <w:color w:val="000000" w:themeColor="text1"/>
          <w:sz w:val="24"/>
          <w:szCs w:val="24"/>
        </w:rPr>
        <w:t>a z dnia 28 kwietnia 2022 r.</w:t>
      </w:r>
      <w:r w:rsidRPr="00F221CA">
        <w:rPr>
          <w:rFonts w:ascii="Arial" w:hAnsi="Arial" w:cs="Arial"/>
          <w:color w:val="000000" w:themeColor="text1"/>
          <w:sz w:val="24"/>
          <w:szCs w:val="24"/>
        </w:rPr>
        <w:t xml:space="preserve"> o zasadach realizacji zadań finansowanych ze środków europejskich w perspektywie finansowej 2021-2027) w art. </w:t>
      </w:r>
      <w:r w:rsidR="00A73E80" w:rsidRPr="00F221CA">
        <w:rPr>
          <w:rFonts w:ascii="Arial" w:hAnsi="Arial" w:cs="Arial"/>
          <w:color w:val="000000" w:themeColor="text1"/>
          <w:sz w:val="24"/>
          <w:szCs w:val="24"/>
        </w:rPr>
        <w:t>34 ust. 5 oraz</w:t>
      </w:r>
      <w:r w:rsidR="00F91E6B" w:rsidRPr="00F221CA">
        <w:rPr>
          <w:rFonts w:ascii="Arial" w:hAnsi="Arial" w:cs="Arial"/>
          <w:color w:val="000000" w:themeColor="text1"/>
          <w:sz w:val="24"/>
          <w:szCs w:val="24"/>
        </w:rPr>
        <w:t xml:space="preserve"> w</w:t>
      </w:r>
      <w:r w:rsidR="00A73E80" w:rsidRPr="00F221CA">
        <w:rPr>
          <w:rFonts w:ascii="Arial" w:hAnsi="Arial" w:cs="Arial"/>
          <w:color w:val="000000" w:themeColor="text1"/>
          <w:sz w:val="24"/>
          <w:szCs w:val="24"/>
        </w:rPr>
        <w:t xml:space="preserve"> art. </w:t>
      </w:r>
      <w:r w:rsidRPr="00F221CA">
        <w:rPr>
          <w:rFonts w:ascii="Arial" w:hAnsi="Arial" w:cs="Arial"/>
          <w:color w:val="000000" w:themeColor="text1"/>
          <w:sz w:val="24"/>
          <w:szCs w:val="24"/>
        </w:rPr>
        <w:t>36 ust. 4 wskazuje, iż partnerstwo powinno zostać utworzone w jednej z form współpracy jednostek samorządu terytorialnego, o których mowa w art. 64, art. 74 i art. 84 ustawy z dnia 8 marca 1990 r. o samorządzie gminnym oraz w art. 5 ust. 2, art. 72a, art. 73 i art. 75 ustawy z dnia 5 czerwca 1998 r. o samorządzie powiatowym. Oznacza to, że możliwe są trzy formy zawiązania partnerstwa:</w:t>
      </w:r>
    </w:p>
    <w:p w14:paraId="5403DBAF" w14:textId="3BE0E4C2" w:rsidR="004E1AC0" w:rsidRPr="00F221CA" w:rsidRDefault="004E1AC0" w:rsidP="001B2B8B">
      <w:pPr>
        <w:numPr>
          <w:ilvl w:val="0"/>
          <w:numId w:val="22"/>
        </w:numPr>
        <w:tabs>
          <w:tab w:val="left" w:pos="708"/>
        </w:tabs>
        <w:spacing w:after="80" w:line="360" w:lineRule="auto"/>
        <w:contextualSpacing/>
        <w:rPr>
          <w:rFonts w:ascii="Arial" w:hAnsi="Arial" w:cs="Arial"/>
          <w:bCs/>
          <w:sz w:val="24"/>
          <w:szCs w:val="24"/>
          <w:lang w:eastAsia="pl-PL"/>
        </w:rPr>
      </w:pPr>
      <w:r w:rsidRPr="00F221CA">
        <w:rPr>
          <w:rFonts w:ascii="Arial" w:hAnsi="Arial" w:cs="Arial"/>
          <w:bCs/>
          <w:sz w:val="24"/>
          <w:szCs w:val="24"/>
        </w:rPr>
        <w:t>porozumienie (międzygminne, administracyjne, administracyjne między powiatami);</w:t>
      </w:r>
    </w:p>
    <w:p w14:paraId="330FA7E2" w14:textId="3BE0E4C2" w:rsidR="004E1AC0" w:rsidRPr="00F221CA" w:rsidRDefault="004E1AC0" w:rsidP="001B2B8B">
      <w:pPr>
        <w:numPr>
          <w:ilvl w:val="0"/>
          <w:numId w:val="22"/>
        </w:numPr>
        <w:tabs>
          <w:tab w:val="left" w:pos="708"/>
        </w:tabs>
        <w:spacing w:after="80" w:line="360" w:lineRule="auto"/>
        <w:contextualSpacing/>
        <w:rPr>
          <w:rFonts w:ascii="Arial" w:hAnsi="Arial" w:cs="Arial"/>
          <w:bCs/>
          <w:sz w:val="24"/>
          <w:szCs w:val="24"/>
          <w:lang w:eastAsia="pl-PL"/>
        </w:rPr>
      </w:pPr>
      <w:r w:rsidRPr="00F221CA">
        <w:rPr>
          <w:rFonts w:ascii="Arial" w:hAnsi="Arial" w:cs="Arial"/>
          <w:bCs/>
          <w:sz w:val="24"/>
          <w:szCs w:val="24"/>
        </w:rPr>
        <w:t>stowarzyszenie jednostek samorządu terytorialnego;</w:t>
      </w:r>
    </w:p>
    <w:p w14:paraId="292D861F" w14:textId="036D42ED" w:rsidR="004E1AC0" w:rsidRPr="00E17BC9" w:rsidRDefault="004E1AC0" w:rsidP="00E17BC9">
      <w:pPr>
        <w:numPr>
          <w:ilvl w:val="0"/>
          <w:numId w:val="22"/>
        </w:numPr>
        <w:tabs>
          <w:tab w:val="left" w:pos="708"/>
        </w:tabs>
        <w:spacing w:after="80" w:line="360" w:lineRule="auto"/>
        <w:contextualSpacing/>
        <w:rPr>
          <w:rFonts w:ascii="Arial" w:hAnsi="Arial" w:cs="Arial"/>
          <w:sz w:val="24"/>
          <w:szCs w:val="24"/>
          <w:lang w:eastAsia="pl-PL"/>
        </w:rPr>
      </w:pPr>
      <w:r w:rsidRPr="00F221CA">
        <w:rPr>
          <w:rFonts w:ascii="Arial" w:hAnsi="Arial" w:cs="Arial"/>
          <w:bCs/>
          <w:sz w:val="24"/>
          <w:szCs w:val="24"/>
        </w:rPr>
        <w:t>związek (międzygminny</w:t>
      </w:r>
      <w:r w:rsidRPr="00F221CA">
        <w:rPr>
          <w:rFonts w:ascii="Arial" w:hAnsi="Arial" w:cs="Arial"/>
          <w:sz w:val="24"/>
          <w:szCs w:val="24"/>
        </w:rPr>
        <w:t>, powiatowo-gminny).</w:t>
      </w:r>
    </w:p>
    <w:p w14:paraId="3DB8160A" w14:textId="77777777" w:rsidR="00E17BC9" w:rsidRDefault="00E17BC9" w:rsidP="001B2B8B">
      <w:pPr>
        <w:spacing w:after="120" w:line="360" w:lineRule="auto"/>
        <w:rPr>
          <w:rFonts w:ascii="Arial" w:hAnsi="Arial" w:cs="Arial"/>
          <w:b/>
          <w:sz w:val="24"/>
          <w:szCs w:val="24"/>
        </w:rPr>
      </w:pPr>
    </w:p>
    <w:p w14:paraId="527F169F" w14:textId="11AD3ADE" w:rsidR="004E1AC0" w:rsidRPr="00F221CA" w:rsidRDefault="004E1AC0" w:rsidP="001B2B8B">
      <w:pPr>
        <w:spacing w:after="120" w:line="360" w:lineRule="auto"/>
        <w:rPr>
          <w:rFonts w:ascii="Arial" w:hAnsi="Arial" w:cs="Arial"/>
          <w:b/>
          <w:sz w:val="24"/>
          <w:szCs w:val="24"/>
          <w:lang w:eastAsia="pl-PL"/>
        </w:rPr>
      </w:pPr>
      <w:r w:rsidRPr="00F221CA">
        <w:rPr>
          <w:rFonts w:ascii="Arial" w:hAnsi="Arial" w:cs="Arial"/>
          <w:b/>
          <w:sz w:val="24"/>
          <w:szCs w:val="24"/>
        </w:rPr>
        <w:t>Porozumienie</w:t>
      </w:r>
    </w:p>
    <w:p w14:paraId="7093B6EA" w14:textId="536F63A9" w:rsidR="004E1AC0" w:rsidRPr="00F221CA" w:rsidRDefault="004E1AC0" w:rsidP="001B2B8B">
      <w:pPr>
        <w:spacing w:before="60" w:after="60" w:line="360" w:lineRule="auto"/>
        <w:rPr>
          <w:rFonts w:ascii="Arial" w:eastAsia="Calibri" w:hAnsi="Arial" w:cs="Arial"/>
          <w:sz w:val="24"/>
          <w:szCs w:val="24"/>
        </w:rPr>
      </w:pPr>
      <w:r w:rsidRPr="00F221CA">
        <w:rPr>
          <w:rFonts w:ascii="Arial" w:eastAsia="Calibri" w:hAnsi="Arial" w:cs="Arial"/>
          <w:sz w:val="24"/>
          <w:szCs w:val="24"/>
        </w:rPr>
        <w:t xml:space="preserve">Celem porozumienia jest powierzenie jednej z gmin (lider porozumienia, z reguły miasto-rdzeń) określonych zadań publicznych. Oznacza to, że w przypadku zawiązania partnerstwa w formie porozumienia między samorządami gminnymi a samorządem powiatowym, jedna z gmin zostaje liderem porozumienia. W perspektywie finansowej 2014-2020 możliwe było zawiązywanie porozumień cywilnych, w których to starosta mógł pełnić funkcję lidera, natomiast </w:t>
      </w:r>
      <w:r w:rsidR="00A557BA" w:rsidRPr="00F221CA">
        <w:rPr>
          <w:rFonts w:ascii="Arial" w:eastAsia="Calibri" w:hAnsi="Arial" w:cs="Arial"/>
          <w:sz w:val="24"/>
          <w:szCs w:val="24"/>
        </w:rPr>
        <w:t>„</w:t>
      </w:r>
      <w:r w:rsidRPr="00F221CA">
        <w:rPr>
          <w:rFonts w:ascii="Arial" w:eastAsia="Calibri" w:hAnsi="Arial" w:cs="Arial"/>
          <w:b/>
          <w:sz w:val="24"/>
          <w:szCs w:val="24"/>
        </w:rPr>
        <w:t>nowa</w:t>
      </w:r>
      <w:r w:rsidR="00A557BA" w:rsidRPr="00F221CA">
        <w:rPr>
          <w:rFonts w:ascii="Arial" w:eastAsia="Calibri" w:hAnsi="Arial" w:cs="Arial"/>
          <w:b/>
          <w:sz w:val="24"/>
          <w:szCs w:val="24"/>
        </w:rPr>
        <w:t>”</w:t>
      </w:r>
      <w:r w:rsidRPr="00F221CA">
        <w:rPr>
          <w:rFonts w:ascii="Arial" w:eastAsia="Calibri" w:hAnsi="Arial" w:cs="Arial"/>
          <w:b/>
          <w:sz w:val="24"/>
          <w:szCs w:val="24"/>
        </w:rPr>
        <w:t xml:space="preserve"> ustawa wdrożeniowa wyklucza zawieranie porozumień na zasadach cywilnych.</w:t>
      </w:r>
      <w:r w:rsidRPr="00F221CA">
        <w:rPr>
          <w:rFonts w:ascii="Arial" w:eastAsia="Calibri" w:hAnsi="Arial" w:cs="Arial"/>
          <w:sz w:val="24"/>
          <w:szCs w:val="24"/>
        </w:rPr>
        <w:t xml:space="preserve"> Partnerstwo może zostać utworzone wyłącznie w jednej z form współpracy jednostek samorządu terytorialnego, o których mowa w ustawie o samorządzie gminnym oraz w ustawie o samorządzie powiatowym.  </w:t>
      </w:r>
    </w:p>
    <w:p w14:paraId="6DDD1116" w14:textId="77777777" w:rsidR="004E1AC0" w:rsidRPr="00F221CA" w:rsidRDefault="004E1AC0" w:rsidP="001B2B8B">
      <w:pPr>
        <w:spacing w:before="60" w:after="60" w:line="360" w:lineRule="auto"/>
        <w:rPr>
          <w:rFonts w:ascii="Arial" w:eastAsia="Calibri" w:hAnsi="Arial" w:cs="Arial"/>
          <w:sz w:val="24"/>
          <w:szCs w:val="24"/>
        </w:rPr>
      </w:pPr>
    </w:p>
    <w:p w14:paraId="54E5705A" w14:textId="3BE0E4C2" w:rsidR="004E1AC0" w:rsidRPr="00F221CA" w:rsidRDefault="004E1AC0" w:rsidP="001B2B8B">
      <w:pPr>
        <w:spacing w:before="60" w:after="60" w:line="360" w:lineRule="auto"/>
        <w:rPr>
          <w:rFonts w:ascii="Arial" w:eastAsia="Calibri" w:hAnsi="Arial" w:cs="Arial"/>
          <w:sz w:val="24"/>
          <w:szCs w:val="24"/>
        </w:rPr>
      </w:pPr>
      <w:r w:rsidRPr="00F221CA">
        <w:rPr>
          <w:rFonts w:ascii="Arial" w:eastAsia="Calibri" w:hAnsi="Arial" w:cs="Arial"/>
          <w:sz w:val="24"/>
          <w:szCs w:val="24"/>
        </w:rPr>
        <w:t>Zgodnie z art. 5 ust. 2 ustawy o samorządzie powiatowym</w:t>
      </w:r>
      <w:r w:rsidR="00C950DF" w:rsidRPr="00F221CA">
        <w:rPr>
          <w:rFonts w:ascii="Arial" w:eastAsia="Calibri" w:hAnsi="Arial" w:cs="Arial"/>
          <w:sz w:val="24"/>
          <w:szCs w:val="24"/>
        </w:rPr>
        <w:t>,</w:t>
      </w:r>
      <w:r w:rsidRPr="00F221CA">
        <w:rPr>
          <w:rFonts w:ascii="Arial" w:eastAsia="Calibri" w:hAnsi="Arial" w:cs="Arial"/>
          <w:sz w:val="24"/>
          <w:szCs w:val="24"/>
        </w:rPr>
        <w:t xml:space="preserve"> powiat może zawierać porozumienia w sprawie powierzenia prowadzenia zadań publicznych z jednostkami lokalnego samorządu terytorialnego, a także z województwem, na którego obszarze znajduje się terytorium powiatu. W związku z tym powiat ma możliwość przyjęcia do realizacji zadań wyłącznie z zakresu administracji rządowej, natomiast porozumienia z innymi jednostkami samorządu terytorialnego mogą dotyczyć powierzenia im do realizacji zadań powiatu. Przepis ten więc nie pozwala na przejęcie przez powiat do realizacji zadania gminy.</w:t>
      </w:r>
    </w:p>
    <w:p w14:paraId="0114142D" w14:textId="77777777" w:rsidR="004E1AC0" w:rsidRPr="00F221CA" w:rsidRDefault="004E1AC0" w:rsidP="001B2B8B">
      <w:pPr>
        <w:spacing w:before="60" w:after="60" w:line="360" w:lineRule="auto"/>
        <w:rPr>
          <w:rFonts w:ascii="Arial" w:eastAsia="Calibri" w:hAnsi="Arial" w:cs="Arial"/>
          <w:sz w:val="24"/>
          <w:szCs w:val="24"/>
        </w:rPr>
      </w:pPr>
    </w:p>
    <w:p w14:paraId="7A56AFE7" w14:textId="1B9C57CB" w:rsidR="004E1AC0" w:rsidRPr="00F221CA" w:rsidRDefault="004E1AC0" w:rsidP="001B2B8B">
      <w:pPr>
        <w:spacing w:before="60" w:line="360" w:lineRule="auto"/>
        <w:rPr>
          <w:rFonts w:ascii="Arial" w:eastAsia="Calibri" w:hAnsi="Arial" w:cs="Arial"/>
          <w:sz w:val="24"/>
          <w:szCs w:val="24"/>
        </w:rPr>
      </w:pPr>
      <w:r w:rsidRPr="00F221CA">
        <w:rPr>
          <w:rFonts w:ascii="Arial" w:eastAsia="Calibri" w:hAnsi="Arial" w:cs="Arial"/>
          <w:sz w:val="24"/>
          <w:szCs w:val="24"/>
        </w:rPr>
        <w:t xml:space="preserve">Partnerstwa funkcjonujące jako porozumienia nie posiadają osobowości prawnej oraz nie tworzą odrębnej sformalizowanej struktury, tak jak w przypadku partnerstw funkcjonujących jako stowarzyszenia, ciężar wykonywania powierzonych zadań spada na samorząd przejmujący zadania i kompetencje pozostałych jst. Gmina wykonująca zadania publiczne objęte porozumieniem przejmuje prawa i obowiązki pozostałych gmin, związane z powierzonymi jej zadaniami, a gminy powierzające zadania mają obowiązek udziału w kosztach realizacji zadania. Niemniej bez współpracy z jednostkami tworzącymi porozumienie oraz </w:t>
      </w:r>
      <w:r w:rsidR="00C80A56" w:rsidRPr="00F221CA">
        <w:rPr>
          <w:rFonts w:ascii="Arial" w:eastAsia="Calibri" w:hAnsi="Arial" w:cs="Arial"/>
          <w:sz w:val="24"/>
          <w:szCs w:val="24"/>
        </w:rPr>
        <w:t xml:space="preserve">bez </w:t>
      </w:r>
      <w:r w:rsidRPr="00F221CA">
        <w:rPr>
          <w:rFonts w:ascii="Arial" w:eastAsia="Calibri" w:hAnsi="Arial" w:cs="Arial"/>
          <w:sz w:val="24"/>
          <w:szCs w:val="24"/>
        </w:rPr>
        <w:t xml:space="preserve">akceptacji działań podejmowanych przez lidera porozumienia, realizacja zadań nie byłaby możliwa. Zawarcie porozumienia powoduje przeniesienie kompetencji niezbędnych do wykonania zadania publicznego. W szczególności mogą to być kompetencje do wydawania aktów polityki publicznej, w tym przygotowania strategii rozwoju ponadlokalnego lub strategii terytorialnej. </w:t>
      </w:r>
    </w:p>
    <w:p w14:paraId="6AA71B8A" w14:textId="77777777" w:rsidR="004E1AC0" w:rsidRPr="00F221CA" w:rsidRDefault="004E1AC0" w:rsidP="001B2B8B">
      <w:pPr>
        <w:spacing w:before="60" w:line="360" w:lineRule="auto"/>
        <w:rPr>
          <w:rFonts w:ascii="Arial" w:eastAsia="Calibri" w:hAnsi="Arial" w:cs="Arial"/>
          <w:sz w:val="24"/>
          <w:szCs w:val="24"/>
        </w:rPr>
      </w:pPr>
    </w:p>
    <w:p w14:paraId="27D874CC" w14:textId="77777777" w:rsidR="004E1AC0" w:rsidRPr="00F221CA" w:rsidRDefault="004E1AC0" w:rsidP="001B2B8B">
      <w:pPr>
        <w:spacing w:before="60" w:after="60" w:line="360" w:lineRule="auto"/>
        <w:rPr>
          <w:rFonts w:ascii="Arial" w:eastAsia="Calibri" w:hAnsi="Arial" w:cs="Arial"/>
          <w:sz w:val="24"/>
          <w:szCs w:val="24"/>
        </w:rPr>
      </w:pPr>
      <w:r w:rsidRPr="00A1355B">
        <w:rPr>
          <w:rFonts w:ascii="Arial" w:eastAsia="Calibri" w:hAnsi="Arial" w:cs="Arial"/>
          <w:b/>
          <w:bCs/>
          <w:sz w:val="24"/>
          <w:szCs w:val="24"/>
        </w:rPr>
        <w:t>W przypadku wyboru porozumienia jako formy prawnej zawiązania partnerstwa, powinny być przeprowadzone następujące etapy</w:t>
      </w:r>
      <w:r w:rsidRPr="00F221CA">
        <w:rPr>
          <w:rFonts w:ascii="Arial" w:eastAsia="Calibri" w:hAnsi="Arial" w:cs="Arial"/>
          <w:sz w:val="24"/>
          <w:szCs w:val="24"/>
        </w:rPr>
        <w:t>:</w:t>
      </w:r>
    </w:p>
    <w:p w14:paraId="36056CA8" w14:textId="4AB66D43" w:rsidR="004E1AC0" w:rsidRPr="00F221CA" w:rsidRDefault="004E1AC0" w:rsidP="001B2B8B">
      <w:pPr>
        <w:numPr>
          <w:ilvl w:val="0"/>
          <w:numId w:val="18"/>
        </w:numPr>
        <w:spacing w:before="60" w:after="60" w:line="360" w:lineRule="auto"/>
        <w:rPr>
          <w:rFonts w:ascii="Arial" w:eastAsia="Calibri" w:hAnsi="Arial" w:cs="Arial"/>
          <w:sz w:val="24"/>
          <w:szCs w:val="24"/>
        </w:rPr>
      </w:pPr>
      <w:r w:rsidRPr="00F221CA">
        <w:rPr>
          <w:rFonts w:ascii="Arial" w:eastAsia="Calibri" w:hAnsi="Arial" w:cs="Arial"/>
          <w:sz w:val="24"/>
          <w:szCs w:val="24"/>
        </w:rPr>
        <w:t>lider porozumienia – wójt/burmistrz/prezydent/ powinien przeprowadzić nieoficjalne negocjacje dotyczące założeń porozumienia;</w:t>
      </w:r>
    </w:p>
    <w:p w14:paraId="6DED9E1E" w14:textId="77777777" w:rsidR="00DB352B" w:rsidRPr="00F221CA" w:rsidRDefault="00DB352B" w:rsidP="001B2B8B">
      <w:pPr>
        <w:numPr>
          <w:ilvl w:val="0"/>
          <w:numId w:val="18"/>
        </w:numPr>
        <w:spacing w:before="60" w:after="60" w:line="360" w:lineRule="auto"/>
        <w:rPr>
          <w:rFonts w:ascii="Arial" w:eastAsia="Calibri" w:hAnsi="Arial" w:cs="Arial"/>
          <w:sz w:val="24"/>
          <w:szCs w:val="24"/>
        </w:rPr>
      </w:pPr>
      <w:r w:rsidRPr="00F221CA">
        <w:rPr>
          <w:rFonts w:ascii="Arial" w:eastAsia="Calibri" w:hAnsi="Arial" w:cs="Arial"/>
          <w:sz w:val="24"/>
          <w:szCs w:val="24"/>
        </w:rPr>
        <w:t>każda rada gminy powinna:</w:t>
      </w:r>
    </w:p>
    <w:p w14:paraId="4FD7C94D" w14:textId="3BE0E4C2" w:rsidR="00DB352B" w:rsidRPr="00F221CA" w:rsidRDefault="00DB352B" w:rsidP="00286177">
      <w:pPr>
        <w:numPr>
          <w:ilvl w:val="0"/>
          <w:numId w:val="23"/>
        </w:numPr>
        <w:spacing w:before="60" w:after="60" w:line="360" w:lineRule="auto"/>
        <w:ind w:left="709"/>
        <w:contextualSpacing/>
        <w:rPr>
          <w:rFonts w:ascii="Arial" w:eastAsia="Calibri" w:hAnsi="Arial" w:cs="Arial"/>
          <w:sz w:val="24"/>
          <w:szCs w:val="24"/>
        </w:rPr>
      </w:pPr>
      <w:r w:rsidRPr="00F221CA">
        <w:rPr>
          <w:rFonts w:ascii="Arial" w:eastAsia="Calibri" w:hAnsi="Arial" w:cs="Arial"/>
          <w:sz w:val="24"/>
          <w:szCs w:val="24"/>
        </w:rPr>
        <w:t xml:space="preserve">podjąć uchwałę w sprawie współdziałania z innymi gminami w formie porozumienia komunalnego </w:t>
      </w:r>
      <w:r w:rsidRPr="00F221CA">
        <w:rPr>
          <w:rFonts w:ascii="Arial" w:hAnsi="Arial" w:cs="Arial"/>
          <w:sz w:val="24"/>
          <w:szCs w:val="24"/>
        </w:rPr>
        <w:br/>
      </w:r>
      <w:r w:rsidRPr="00F221CA">
        <w:rPr>
          <w:rFonts w:ascii="Arial" w:eastAsia="Calibri" w:hAnsi="Arial" w:cs="Arial"/>
          <w:sz w:val="24"/>
          <w:szCs w:val="24"/>
        </w:rPr>
        <w:t>(art. 18 ust. 2 pkt 12 ustawy o samorządzie gminnym) – dotyczy porozumienia międzygminnego;</w:t>
      </w:r>
    </w:p>
    <w:p w14:paraId="24527819" w14:textId="77777777" w:rsidR="00DB352B" w:rsidRPr="00F221CA" w:rsidRDefault="00DB352B" w:rsidP="00286177">
      <w:pPr>
        <w:numPr>
          <w:ilvl w:val="0"/>
          <w:numId w:val="23"/>
        </w:numPr>
        <w:spacing w:before="60" w:after="60" w:line="360" w:lineRule="auto"/>
        <w:ind w:left="709"/>
        <w:contextualSpacing/>
        <w:rPr>
          <w:rFonts w:ascii="Arial" w:eastAsia="Calibri" w:hAnsi="Arial" w:cs="Arial"/>
          <w:sz w:val="24"/>
          <w:szCs w:val="24"/>
        </w:rPr>
      </w:pPr>
      <w:r w:rsidRPr="00F221CA">
        <w:rPr>
          <w:rFonts w:ascii="Arial" w:eastAsia="Calibri" w:hAnsi="Arial" w:cs="Arial"/>
          <w:sz w:val="24"/>
          <w:szCs w:val="24"/>
        </w:rPr>
        <w:t>podjąć uchwałę w sprawie wyrażenia woli zawarcia porozumienia z powiatem (art. 8 ust. 2a i art. 18 ust. 2 pkt 11 ustawy o samorządzie gminnym) – dotyczy porozumienia administracyjnego (gminno-powiatowego);</w:t>
      </w:r>
    </w:p>
    <w:p w14:paraId="0AD62ADB" w14:textId="32AA5DB5" w:rsidR="00DB352B" w:rsidRPr="00F221CA" w:rsidRDefault="00DB352B" w:rsidP="001B2B8B">
      <w:pPr>
        <w:spacing w:before="60" w:after="60" w:line="360" w:lineRule="auto"/>
        <w:ind w:left="360"/>
        <w:rPr>
          <w:rFonts w:ascii="Arial" w:eastAsia="Calibri" w:hAnsi="Arial" w:cs="Arial"/>
          <w:sz w:val="24"/>
          <w:szCs w:val="24"/>
        </w:rPr>
      </w:pPr>
      <w:r w:rsidRPr="00F221CA">
        <w:rPr>
          <w:rFonts w:ascii="Arial" w:eastAsia="Calibri" w:hAnsi="Arial" w:cs="Arial"/>
          <w:sz w:val="24"/>
          <w:szCs w:val="24"/>
        </w:rPr>
        <w:t>Przykładow</w:t>
      </w:r>
      <w:r w:rsidR="00C80A56" w:rsidRPr="00F221CA">
        <w:rPr>
          <w:rFonts w:ascii="Arial" w:eastAsia="Calibri" w:hAnsi="Arial" w:cs="Arial"/>
          <w:sz w:val="24"/>
          <w:szCs w:val="24"/>
        </w:rPr>
        <w:t>e</w:t>
      </w:r>
      <w:r w:rsidRPr="00F221CA">
        <w:rPr>
          <w:rFonts w:ascii="Arial" w:eastAsia="Calibri" w:hAnsi="Arial" w:cs="Arial"/>
          <w:sz w:val="24"/>
          <w:szCs w:val="24"/>
        </w:rPr>
        <w:t xml:space="preserve"> wz</w:t>
      </w:r>
      <w:r w:rsidR="00C80A56" w:rsidRPr="00F221CA">
        <w:rPr>
          <w:rFonts w:ascii="Arial" w:eastAsia="Calibri" w:hAnsi="Arial" w:cs="Arial"/>
          <w:sz w:val="24"/>
          <w:szCs w:val="24"/>
        </w:rPr>
        <w:t>ory</w:t>
      </w:r>
      <w:r w:rsidRPr="00F221CA">
        <w:rPr>
          <w:rFonts w:ascii="Arial" w:eastAsia="Calibri" w:hAnsi="Arial" w:cs="Arial"/>
          <w:sz w:val="24"/>
          <w:szCs w:val="24"/>
        </w:rPr>
        <w:t xml:space="preserve"> uchwał w sprawie zawarcia porozumienia administracyjnego stanowi</w:t>
      </w:r>
      <w:r w:rsidR="00C80A56" w:rsidRPr="00F221CA">
        <w:rPr>
          <w:rFonts w:ascii="Arial" w:eastAsia="Calibri" w:hAnsi="Arial" w:cs="Arial"/>
          <w:sz w:val="24"/>
          <w:szCs w:val="24"/>
        </w:rPr>
        <w:t>ą</w:t>
      </w:r>
      <w:r w:rsidRPr="00F221CA">
        <w:rPr>
          <w:rFonts w:ascii="Arial" w:eastAsia="Calibri" w:hAnsi="Arial" w:cs="Arial"/>
          <w:sz w:val="24"/>
          <w:szCs w:val="24"/>
        </w:rPr>
        <w:t>:</w:t>
      </w:r>
    </w:p>
    <w:p w14:paraId="5536C9E1" w14:textId="77777777" w:rsidR="00DB352B" w:rsidRPr="00F221CA" w:rsidRDefault="00DB352B" w:rsidP="00286177">
      <w:pPr>
        <w:numPr>
          <w:ilvl w:val="0"/>
          <w:numId w:val="24"/>
        </w:numPr>
        <w:spacing w:before="60" w:after="60" w:line="360" w:lineRule="auto"/>
        <w:contextualSpacing/>
        <w:rPr>
          <w:rFonts w:ascii="Arial" w:eastAsia="Calibri" w:hAnsi="Arial" w:cs="Arial"/>
          <w:sz w:val="24"/>
          <w:szCs w:val="24"/>
        </w:rPr>
      </w:pPr>
      <w:r w:rsidRPr="00F221CA">
        <w:rPr>
          <w:rFonts w:ascii="Arial" w:eastAsia="Calibri" w:hAnsi="Arial" w:cs="Arial"/>
          <w:sz w:val="24"/>
          <w:szCs w:val="24"/>
        </w:rPr>
        <w:t>załącznik nr 3 – uchwała rady gminy;</w:t>
      </w:r>
    </w:p>
    <w:p w14:paraId="079B40DA" w14:textId="7AB444BF" w:rsidR="00DB352B" w:rsidRPr="00F221CA" w:rsidRDefault="00DB352B" w:rsidP="00286177">
      <w:pPr>
        <w:numPr>
          <w:ilvl w:val="0"/>
          <w:numId w:val="24"/>
        </w:numPr>
        <w:spacing w:before="60" w:after="60" w:line="360" w:lineRule="auto"/>
        <w:contextualSpacing/>
        <w:rPr>
          <w:rFonts w:ascii="Arial" w:eastAsia="Calibri" w:hAnsi="Arial" w:cs="Arial"/>
          <w:sz w:val="24"/>
          <w:szCs w:val="24"/>
        </w:rPr>
      </w:pPr>
      <w:r w:rsidRPr="00F221CA">
        <w:rPr>
          <w:rFonts w:ascii="Arial" w:eastAsia="Calibri" w:hAnsi="Arial" w:cs="Arial"/>
          <w:sz w:val="24"/>
          <w:szCs w:val="24"/>
        </w:rPr>
        <w:t>załączniki nr 4 – uchwała rady powiatu;</w:t>
      </w:r>
    </w:p>
    <w:p w14:paraId="1D39272B" w14:textId="77777777" w:rsidR="004E1AC0" w:rsidRPr="00F221CA" w:rsidRDefault="004E1AC0" w:rsidP="001B2B8B">
      <w:pPr>
        <w:numPr>
          <w:ilvl w:val="0"/>
          <w:numId w:val="18"/>
        </w:numPr>
        <w:spacing w:before="60" w:after="60" w:line="360" w:lineRule="auto"/>
        <w:rPr>
          <w:rFonts w:ascii="Arial" w:eastAsia="Calibri" w:hAnsi="Arial" w:cs="Arial"/>
          <w:sz w:val="24"/>
          <w:szCs w:val="24"/>
        </w:rPr>
      </w:pPr>
      <w:r w:rsidRPr="00F221CA">
        <w:rPr>
          <w:rFonts w:ascii="Arial" w:eastAsia="Calibri" w:hAnsi="Arial" w:cs="Arial"/>
          <w:sz w:val="24"/>
          <w:szCs w:val="24"/>
        </w:rPr>
        <w:t>lider porozumienia – wójt/burmistrz/prezydent/ powinien przeprowadzić negocjacje dotyczące treści porozumienia (np. zakresu porozumienia, zasad finansowania);</w:t>
      </w:r>
    </w:p>
    <w:p w14:paraId="75F44BB6" w14:textId="1A79C0EE" w:rsidR="00DB352B" w:rsidRPr="00F221CA" w:rsidRDefault="004E1AC0" w:rsidP="001B2B8B">
      <w:pPr>
        <w:numPr>
          <w:ilvl w:val="0"/>
          <w:numId w:val="18"/>
        </w:numPr>
        <w:spacing w:before="60" w:after="60" w:line="360" w:lineRule="auto"/>
        <w:rPr>
          <w:rFonts w:ascii="Arial" w:eastAsia="Calibri" w:hAnsi="Arial" w:cs="Arial"/>
          <w:sz w:val="24"/>
          <w:szCs w:val="24"/>
        </w:rPr>
      </w:pPr>
      <w:r w:rsidRPr="00F221CA">
        <w:rPr>
          <w:rFonts w:ascii="Arial" w:eastAsia="Calibri" w:hAnsi="Arial" w:cs="Arial"/>
          <w:sz w:val="24"/>
          <w:szCs w:val="24"/>
        </w:rPr>
        <w:t>lider porozumienia – wójt/burmistrz/prezydent/ zawiera porozumienie (art. 46 ust. 1 ustawy o samorządzie gminnym) określające:</w:t>
      </w:r>
    </w:p>
    <w:p w14:paraId="1A235BD4" w14:textId="77777777" w:rsidR="00DB352B" w:rsidRPr="00F221CA" w:rsidRDefault="00DB352B" w:rsidP="001B2B8B">
      <w:pPr>
        <w:numPr>
          <w:ilvl w:val="0"/>
          <w:numId w:val="19"/>
        </w:numPr>
        <w:spacing w:before="60" w:after="60" w:line="360" w:lineRule="auto"/>
        <w:rPr>
          <w:rFonts w:ascii="Arial" w:eastAsia="Calibri" w:hAnsi="Arial" w:cs="Arial"/>
          <w:sz w:val="24"/>
          <w:szCs w:val="24"/>
        </w:rPr>
      </w:pPr>
      <w:r w:rsidRPr="00F221CA">
        <w:rPr>
          <w:rFonts w:ascii="Arial" w:eastAsia="Calibri" w:hAnsi="Arial" w:cs="Arial"/>
          <w:sz w:val="24"/>
          <w:szCs w:val="24"/>
        </w:rPr>
        <w:t>strony porozumienia, w tym stronę przejmującą i powierzającą;</w:t>
      </w:r>
    </w:p>
    <w:p w14:paraId="6F04B5DF" w14:textId="3BE0E4C2" w:rsidR="00DB352B" w:rsidRPr="00F221CA" w:rsidRDefault="00DB352B" w:rsidP="001B2B8B">
      <w:pPr>
        <w:numPr>
          <w:ilvl w:val="0"/>
          <w:numId w:val="19"/>
        </w:numPr>
        <w:spacing w:before="60" w:after="60" w:line="360" w:lineRule="auto"/>
        <w:rPr>
          <w:rFonts w:ascii="Arial" w:eastAsia="Calibri" w:hAnsi="Arial" w:cs="Arial"/>
          <w:sz w:val="24"/>
          <w:szCs w:val="24"/>
        </w:rPr>
      </w:pPr>
      <w:r w:rsidRPr="00F221CA">
        <w:rPr>
          <w:rFonts w:ascii="Arial" w:eastAsia="Calibri" w:hAnsi="Arial" w:cs="Arial"/>
          <w:sz w:val="24"/>
          <w:szCs w:val="24"/>
        </w:rPr>
        <w:lastRenderedPageBreak/>
        <w:t>zadanie publiczne</w:t>
      </w:r>
      <w:r w:rsidR="00C950DF" w:rsidRPr="00F221CA">
        <w:rPr>
          <w:rFonts w:ascii="Arial" w:eastAsia="Calibri" w:hAnsi="Arial" w:cs="Arial"/>
          <w:sz w:val="24"/>
          <w:szCs w:val="24"/>
        </w:rPr>
        <w:t>,</w:t>
      </w:r>
      <w:r w:rsidRPr="00F221CA">
        <w:rPr>
          <w:rFonts w:ascii="Arial" w:eastAsia="Calibri" w:hAnsi="Arial" w:cs="Arial"/>
          <w:sz w:val="24"/>
          <w:szCs w:val="24"/>
        </w:rPr>
        <w:t xml:space="preserve"> tj. opracowanie strategii terytorialnej na rzecz wspólnej realizacji Obszaru Prowadzenia </w:t>
      </w:r>
      <w:r w:rsidR="00A270B8" w:rsidRPr="00F221CA">
        <w:rPr>
          <w:rFonts w:ascii="Arial" w:eastAsia="Calibri" w:hAnsi="Arial" w:cs="Arial"/>
          <w:sz w:val="24"/>
          <w:szCs w:val="24"/>
        </w:rPr>
        <w:t>PT WK-P</w:t>
      </w:r>
      <w:r w:rsidRPr="00F221CA">
        <w:rPr>
          <w:rFonts w:ascii="Arial" w:eastAsia="Calibri" w:hAnsi="Arial" w:cs="Arial"/>
          <w:sz w:val="24"/>
          <w:szCs w:val="24"/>
        </w:rPr>
        <w:t xml:space="preserve"> </w:t>
      </w:r>
      <w:r w:rsidR="006D3998" w:rsidRPr="00F221CA">
        <w:rPr>
          <w:rFonts w:ascii="Arial" w:hAnsi="Arial" w:cs="Arial"/>
          <w:sz w:val="24"/>
          <w:szCs w:val="24"/>
        </w:rPr>
        <w:br/>
      </w:r>
      <w:r w:rsidRPr="00F221CA">
        <w:rPr>
          <w:rFonts w:ascii="Arial" w:eastAsia="Calibri" w:hAnsi="Arial" w:cs="Arial"/>
          <w:sz w:val="24"/>
          <w:szCs w:val="24"/>
        </w:rPr>
        <w:t>w celu realizacji zadań finansowanych ze środków europejskich w perspektywie finansowej 2021-2027;</w:t>
      </w:r>
    </w:p>
    <w:p w14:paraId="65401FB2" w14:textId="77777777" w:rsidR="00DB352B" w:rsidRPr="00F221CA" w:rsidRDefault="00DB352B" w:rsidP="001B2B8B">
      <w:pPr>
        <w:numPr>
          <w:ilvl w:val="0"/>
          <w:numId w:val="19"/>
        </w:numPr>
        <w:spacing w:before="60" w:after="60" w:line="360" w:lineRule="auto"/>
        <w:rPr>
          <w:rFonts w:ascii="Arial" w:eastAsia="Calibri" w:hAnsi="Arial" w:cs="Arial"/>
          <w:sz w:val="24"/>
          <w:szCs w:val="24"/>
        </w:rPr>
      </w:pPr>
      <w:r w:rsidRPr="00F221CA">
        <w:rPr>
          <w:rFonts w:ascii="Arial" w:eastAsia="Calibri" w:hAnsi="Arial" w:cs="Arial"/>
          <w:sz w:val="24"/>
          <w:szCs w:val="24"/>
        </w:rPr>
        <w:t>kompetencje służące do wykonania zadania – czyli faktyczny podział zadań pomiędzy poszczególnymi stronami porozumienia;</w:t>
      </w:r>
    </w:p>
    <w:p w14:paraId="1BBA95ED" w14:textId="3BE0E4C2" w:rsidR="00DB352B" w:rsidRPr="00F221CA" w:rsidRDefault="00DB352B" w:rsidP="001B2B8B">
      <w:pPr>
        <w:numPr>
          <w:ilvl w:val="0"/>
          <w:numId w:val="19"/>
        </w:numPr>
        <w:spacing w:before="60" w:after="60" w:line="360" w:lineRule="auto"/>
        <w:rPr>
          <w:rFonts w:ascii="Arial" w:eastAsia="Calibri" w:hAnsi="Arial" w:cs="Arial"/>
          <w:sz w:val="24"/>
          <w:szCs w:val="24"/>
        </w:rPr>
      </w:pPr>
      <w:r w:rsidRPr="00F221CA">
        <w:rPr>
          <w:rFonts w:ascii="Arial" w:eastAsia="Calibri" w:hAnsi="Arial" w:cs="Arial"/>
          <w:sz w:val="24"/>
          <w:szCs w:val="24"/>
        </w:rPr>
        <w:t>termin (początkowy i końcowy) przejęcia praw i obowiązków od pozostałych gmin i powiatu;</w:t>
      </w:r>
    </w:p>
    <w:p w14:paraId="7D374515" w14:textId="3BE0E4C2" w:rsidR="00DB352B" w:rsidRPr="00F221CA" w:rsidRDefault="00DB352B" w:rsidP="001B2B8B">
      <w:pPr>
        <w:numPr>
          <w:ilvl w:val="0"/>
          <w:numId w:val="19"/>
        </w:numPr>
        <w:spacing w:before="60" w:after="60" w:line="360" w:lineRule="auto"/>
        <w:rPr>
          <w:rFonts w:ascii="Arial" w:eastAsia="Calibri" w:hAnsi="Arial" w:cs="Arial"/>
          <w:sz w:val="24"/>
          <w:szCs w:val="24"/>
        </w:rPr>
      </w:pPr>
      <w:r w:rsidRPr="00F221CA">
        <w:rPr>
          <w:rFonts w:ascii="Arial" w:eastAsia="Calibri" w:hAnsi="Arial" w:cs="Arial"/>
          <w:sz w:val="24"/>
          <w:szCs w:val="24"/>
        </w:rPr>
        <w:t>rozliczenia finansowe (wysokość, terminy płatności) – ewentualne koszty administracyjne biura i koszty pracownicze;</w:t>
      </w:r>
    </w:p>
    <w:p w14:paraId="7C5A4A67" w14:textId="3BE0E4C2" w:rsidR="00DB352B" w:rsidRPr="00F221CA" w:rsidRDefault="00DB352B" w:rsidP="001B2B8B">
      <w:pPr>
        <w:numPr>
          <w:ilvl w:val="0"/>
          <w:numId w:val="19"/>
        </w:numPr>
        <w:spacing w:before="60" w:after="60" w:line="360" w:lineRule="auto"/>
        <w:rPr>
          <w:rFonts w:ascii="Arial" w:eastAsia="Calibri" w:hAnsi="Arial" w:cs="Arial"/>
          <w:sz w:val="24"/>
          <w:szCs w:val="24"/>
        </w:rPr>
      </w:pPr>
      <w:r w:rsidRPr="00F221CA">
        <w:rPr>
          <w:rFonts w:ascii="Arial" w:eastAsia="Calibri" w:hAnsi="Arial" w:cs="Arial"/>
          <w:sz w:val="24"/>
          <w:szCs w:val="24"/>
        </w:rPr>
        <w:t>przesłanki rozwiązania porozumienia (np. za porozumieniem, w drodze wypowiedzenia, po upływie terminu);</w:t>
      </w:r>
    </w:p>
    <w:p w14:paraId="0CBBE2CD" w14:textId="77777777" w:rsidR="00DB352B" w:rsidRPr="00F221CA" w:rsidRDefault="00DB352B" w:rsidP="001B2B8B">
      <w:pPr>
        <w:numPr>
          <w:ilvl w:val="0"/>
          <w:numId w:val="19"/>
        </w:numPr>
        <w:spacing w:before="60" w:after="60" w:line="360" w:lineRule="auto"/>
        <w:rPr>
          <w:rFonts w:ascii="Arial" w:eastAsia="Calibri" w:hAnsi="Arial" w:cs="Arial"/>
          <w:sz w:val="24"/>
          <w:szCs w:val="24"/>
        </w:rPr>
      </w:pPr>
      <w:r w:rsidRPr="00F221CA">
        <w:rPr>
          <w:rFonts w:ascii="Arial" w:eastAsia="Calibri" w:hAnsi="Arial" w:cs="Arial"/>
          <w:sz w:val="24"/>
          <w:szCs w:val="24"/>
        </w:rPr>
        <w:t xml:space="preserve">umożliwienie Instytucji Zarządzającej występowania w charakterze obserwatora i eksperta: </w:t>
      </w:r>
    </w:p>
    <w:p w14:paraId="01FF7CD3" w14:textId="786B951A" w:rsidR="00DB352B" w:rsidRPr="00F221CA" w:rsidRDefault="00DB352B" w:rsidP="001B2B8B">
      <w:pPr>
        <w:spacing w:before="60" w:after="60" w:line="360" w:lineRule="auto"/>
        <w:ind w:left="720"/>
        <w:rPr>
          <w:rFonts w:ascii="Arial" w:eastAsia="Calibri" w:hAnsi="Arial" w:cs="Arial"/>
          <w:sz w:val="24"/>
          <w:szCs w:val="24"/>
        </w:rPr>
      </w:pPr>
      <w:r w:rsidRPr="00F221CA">
        <w:rPr>
          <w:rFonts w:ascii="Arial" w:eastAsia="Calibri" w:hAnsi="Arial" w:cs="Arial"/>
          <w:sz w:val="24"/>
          <w:szCs w:val="24"/>
        </w:rPr>
        <w:t xml:space="preserve">Przykładowy zapis: „Strony Porozumienia wyrażają wolę współpracy w zakresie koordynowania działań Stron Porozumienia w zakresie realizacji zadań </w:t>
      </w:r>
      <w:r w:rsidR="00A73E80" w:rsidRPr="00F221CA">
        <w:rPr>
          <w:rFonts w:ascii="Arial" w:eastAsia="Calibri" w:hAnsi="Arial" w:cs="Arial"/>
          <w:sz w:val="24"/>
          <w:szCs w:val="24"/>
        </w:rPr>
        <w:t xml:space="preserve">IIT dla </w:t>
      </w:r>
      <w:r w:rsidRPr="00F221CA">
        <w:rPr>
          <w:rFonts w:ascii="Arial" w:eastAsia="Calibri" w:hAnsi="Arial" w:cs="Arial"/>
          <w:sz w:val="24"/>
          <w:szCs w:val="24"/>
        </w:rPr>
        <w:t xml:space="preserve">OPPT przez przedstawiciela IZ. Przedstawiciel IZ pełni funkcję opiniodawczo-doradczą”. </w:t>
      </w:r>
    </w:p>
    <w:p w14:paraId="3E8F898C" w14:textId="77777777" w:rsidR="004E1AC0" w:rsidRPr="00F221CA" w:rsidRDefault="004E1AC0" w:rsidP="001B2B8B">
      <w:pPr>
        <w:numPr>
          <w:ilvl w:val="0"/>
          <w:numId w:val="18"/>
        </w:numPr>
        <w:spacing w:before="60" w:after="60" w:line="360" w:lineRule="auto"/>
        <w:rPr>
          <w:rFonts w:ascii="Arial" w:eastAsia="Calibri" w:hAnsi="Arial" w:cs="Arial"/>
          <w:sz w:val="24"/>
          <w:szCs w:val="24"/>
        </w:rPr>
      </w:pPr>
      <w:r w:rsidRPr="00F221CA">
        <w:rPr>
          <w:rFonts w:ascii="Arial" w:eastAsia="Calibri" w:hAnsi="Arial" w:cs="Arial"/>
          <w:sz w:val="24"/>
          <w:szCs w:val="24"/>
        </w:rPr>
        <w:t>lider porozumienia – wójt/burmistrz/prezydent/ przekazuje porozumienie do publikacji w wojewódzkim dzienniku urzędowym (art. 13 pkt 6 lit. a ustawy o ogłaszaniu aktów normatywnych i niektórych innych aktów prawnych).</w:t>
      </w:r>
    </w:p>
    <w:p w14:paraId="239C9248" w14:textId="45B3CB51" w:rsidR="004E1AC0" w:rsidRPr="00F221CA" w:rsidRDefault="004E1AC0" w:rsidP="001B2B8B">
      <w:pPr>
        <w:spacing w:before="240" w:after="60" w:line="360" w:lineRule="auto"/>
        <w:rPr>
          <w:rFonts w:ascii="Arial" w:eastAsia="Calibri" w:hAnsi="Arial" w:cs="Arial"/>
          <w:sz w:val="24"/>
          <w:szCs w:val="24"/>
        </w:rPr>
      </w:pPr>
      <w:r w:rsidRPr="00F221CA">
        <w:rPr>
          <w:rFonts w:ascii="Arial" w:eastAsia="Calibri" w:hAnsi="Arial" w:cs="Arial"/>
          <w:sz w:val="24"/>
          <w:szCs w:val="24"/>
        </w:rPr>
        <w:t>Porozumienie umożliwia realizację instrumentu ZIT/IIT</w:t>
      </w:r>
      <w:r w:rsidR="00F91E6B" w:rsidRPr="00F221CA">
        <w:rPr>
          <w:rFonts w:ascii="Arial" w:eastAsia="Calibri" w:hAnsi="Arial" w:cs="Arial"/>
          <w:sz w:val="24"/>
          <w:szCs w:val="24"/>
        </w:rPr>
        <w:t xml:space="preserve"> dla OPPT</w:t>
      </w:r>
      <w:r w:rsidR="00C950DF" w:rsidRPr="00F221CA">
        <w:rPr>
          <w:rFonts w:ascii="Arial" w:eastAsia="Calibri" w:hAnsi="Arial" w:cs="Arial"/>
          <w:sz w:val="24"/>
          <w:szCs w:val="24"/>
        </w:rPr>
        <w:t>,</w:t>
      </w:r>
      <w:r w:rsidRPr="00F221CA">
        <w:rPr>
          <w:rFonts w:ascii="Arial" w:eastAsia="Calibri" w:hAnsi="Arial" w:cs="Arial"/>
          <w:sz w:val="24"/>
          <w:szCs w:val="24"/>
        </w:rPr>
        <w:t xml:space="preserve"> jednakże przekazanie zadań i kompetencji do jednej gminy (lidera porozumienia) sprawia, że to ta gmina ponosi całą odpowiedzialność i jest podmiotem decyzyjnym w ramach ZIT/IIT</w:t>
      </w:r>
      <w:r w:rsidR="00F91E6B" w:rsidRPr="00F221CA">
        <w:rPr>
          <w:rFonts w:ascii="Arial" w:eastAsia="Calibri" w:hAnsi="Arial" w:cs="Arial"/>
          <w:sz w:val="24"/>
          <w:szCs w:val="24"/>
        </w:rPr>
        <w:t xml:space="preserve"> dla OPPT</w:t>
      </w:r>
      <w:r w:rsidRPr="00F221CA">
        <w:rPr>
          <w:rFonts w:ascii="Arial" w:eastAsia="Calibri" w:hAnsi="Arial" w:cs="Arial"/>
          <w:sz w:val="24"/>
          <w:szCs w:val="24"/>
        </w:rPr>
        <w:t xml:space="preserve">. Formalnie porozumienie nie zapewnia podejścia partnerskiego. </w:t>
      </w:r>
    </w:p>
    <w:p w14:paraId="48A4A681" w14:textId="3BE0E4C2" w:rsidR="004E1AC0" w:rsidRPr="00F221CA" w:rsidRDefault="004E1AC0" w:rsidP="001B2B8B">
      <w:pPr>
        <w:spacing w:before="240" w:after="120" w:line="360" w:lineRule="auto"/>
        <w:rPr>
          <w:rFonts w:ascii="Arial" w:hAnsi="Arial" w:cs="Arial"/>
          <w:b/>
          <w:sz w:val="24"/>
          <w:szCs w:val="24"/>
          <w:lang w:eastAsia="pl-PL"/>
        </w:rPr>
      </w:pPr>
      <w:r w:rsidRPr="00F221CA">
        <w:rPr>
          <w:rFonts w:ascii="Arial" w:hAnsi="Arial" w:cs="Arial"/>
          <w:b/>
          <w:sz w:val="24"/>
          <w:szCs w:val="24"/>
        </w:rPr>
        <w:t>Stowarzyszenie</w:t>
      </w:r>
    </w:p>
    <w:p w14:paraId="6F946E3D" w14:textId="3BE0E4C2" w:rsidR="004E1AC0" w:rsidRPr="00F221CA" w:rsidRDefault="004E1AC0" w:rsidP="001B2B8B">
      <w:pPr>
        <w:spacing w:before="240" w:after="120" w:line="360" w:lineRule="auto"/>
        <w:rPr>
          <w:rFonts w:ascii="Arial" w:hAnsi="Arial" w:cs="Arial"/>
          <w:b/>
          <w:sz w:val="24"/>
          <w:szCs w:val="24"/>
          <w:lang w:eastAsia="pl-PL"/>
        </w:rPr>
      </w:pPr>
      <w:r w:rsidRPr="00F221CA">
        <w:rPr>
          <w:rFonts w:ascii="Arial" w:eastAsia="Calibri" w:hAnsi="Arial" w:cs="Arial"/>
          <w:color w:val="000000" w:themeColor="text1"/>
          <w:sz w:val="24"/>
          <w:szCs w:val="24"/>
        </w:rPr>
        <w:t xml:space="preserve">Celem stowarzyszenia (gmin, gmin i powiatów), zgodnie z zapisami ustawy, jest wspieranie idei samorządu terytorialnego oraz obrona wspólnych interesów, </w:t>
      </w:r>
      <w:r w:rsidR="00C950DF" w:rsidRPr="00F221CA">
        <w:rPr>
          <w:rFonts w:ascii="Arial" w:eastAsia="Calibri" w:hAnsi="Arial" w:cs="Arial"/>
          <w:color w:val="000000" w:themeColor="text1"/>
          <w:sz w:val="24"/>
          <w:szCs w:val="24"/>
        </w:rPr>
        <w:t>co</w:t>
      </w:r>
      <w:r w:rsidRPr="00F221CA">
        <w:rPr>
          <w:rFonts w:ascii="Arial" w:eastAsia="Calibri" w:hAnsi="Arial" w:cs="Arial"/>
          <w:color w:val="000000" w:themeColor="text1"/>
          <w:sz w:val="24"/>
          <w:szCs w:val="24"/>
        </w:rPr>
        <w:t xml:space="preserve"> odbywa się</w:t>
      </w:r>
      <w:r w:rsidR="00C950DF" w:rsidRPr="00F221CA">
        <w:rPr>
          <w:rFonts w:ascii="Arial" w:eastAsia="Calibri" w:hAnsi="Arial" w:cs="Arial"/>
          <w:color w:val="000000" w:themeColor="text1"/>
          <w:sz w:val="24"/>
          <w:szCs w:val="24"/>
        </w:rPr>
        <w:t xml:space="preserve"> </w:t>
      </w:r>
      <w:r w:rsidRPr="00F221CA">
        <w:rPr>
          <w:rFonts w:ascii="Arial" w:eastAsia="Calibri" w:hAnsi="Arial" w:cs="Arial"/>
          <w:color w:val="000000" w:themeColor="text1"/>
          <w:sz w:val="24"/>
          <w:szCs w:val="24"/>
        </w:rPr>
        <w:t xml:space="preserve">m.in. poprzez wykonywanie określonych w statucie zadań. </w:t>
      </w:r>
    </w:p>
    <w:p w14:paraId="584B979B" w14:textId="1F7CB6DC" w:rsidR="007873CF" w:rsidRPr="00F221CA" w:rsidRDefault="007873CF" w:rsidP="001B2B8B">
      <w:pPr>
        <w:spacing w:after="160" w:line="360" w:lineRule="auto"/>
        <w:rPr>
          <w:rFonts w:ascii="Arial" w:eastAsia="Calibri" w:hAnsi="Arial" w:cs="Arial"/>
          <w:sz w:val="24"/>
          <w:szCs w:val="24"/>
        </w:rPr>
      </w:pPr>
    </w:p>
    <w:p w14:paraId="685F4D3D" w14:textId="77777777" w:rsidR="003D2658" w:rsidRDefault="003D2658">
      <w:pPr>
        <w:spacing w:after="160" w:line="259" w:lineRule="auto"/>
        <w:rPr>
          <w:rFonts w:ascii="Arial" w:eastAsia="Calibri" w:hAnsi="Arial" w:cs="Arial"/>
          <w:sz w:val="24"/>
          <w:szCs w:val="24"/>
        </w:rPr>
      </w:pPr>
      <w:r>
        <w:rPr>
          <w:rFonts w:ascii="Arial" w:eastAsia="Calibri" w:hAnsi="Arial" w:cs="Arial"/>
          <w:sz w:val="24"/>
          <w:szCs w:val="24"/>
        </w:rPr>
        <w:br w:type="page"/>
      </w:r>
    </w:p>
    <w:p w14:paraId="2C561006" w14:textId="55EFB77E" w:rsidR="004E1AC0" w:rsidRPr="00F221CA" w:rsidRDefault="004E1AC0" w:rsidP="001B2B8B">
      <w:pPr>
        <w:spacing w:before="60" w:after="60" w:line="360" w:lineRule="auto"/>
        <w:rPr>
          <w:rFonts w:ascii="Arial" w:eastAsia="Calibri" w:hAnsi="Arial" w:cs="Arial"/>
          <w:sz w:val="24"/>
          <w:szCs w:val="24"/>
        </w:rPr>
      </w:pPr>
      <w:r w:rsidRPr="00F221CA">
        <w:rPr>
          <w:rFonts w:ascii="Arial" w:eastAsia="Calibri" w:hAnsi="Arial" w:cs="Arial"/>
          <w:sz w:val="24"/>
          <w:szCs w:val="24"/>
        </w:rPr>
        <w:lastRenderedPageBreak/>
        <w:t xml:space="preserve">Ustawa o stowarzyszeniach przewiduje następujące organy stowarzyszenia: </w:t>
      </w:r>
    </w:p>
    <w:p w14:paraId="7CB18560" w14:textId="1F8D697F" w:rsidR="004E1AC0" w:rsidRPr="00F221CA" w:rsidRDefault="00B90721" w:rsidP="001B2B8B">
      <w:pPr>
        <w:spacing w:before="60" w:after="60" w:line="360" w:lineRule="auto"/>
        <w:rPr>
          <w:rFonts w:ascii="Arial" w:eastAsia="Calibri" w:hAnsi="Arial" w:cs="Arial"/>
          <w:sz w:val="24"/>
          <w:szCs w:val="24"/>
        </w:rPr>
      </w:pPr>
      <w:r w:rsidRPr="00F221CA">
        <w:rPr>
          <w:rFonts w:ascii="Arial" w:hAnsi="Arial" w:cs="Arial"/>
          <w:noProof/>
          <w:sz w:val="24"/>
          <w:szCs w:val="24"/>
          <w:lang w:eastAsia="pl-PL"/>
        </w:rPr>
        <w:drawing>
          <wp:anchor distT="0" distB="0" distL="114300" distR="114300" simplePos="0" relativeHeight="251664434" behindDoc="1" locked="0" layoutInCell="1" allowOverlap="1" wp14:anchorId="4246A90E" wp14:editId="07A862BC">
            <wp:simplePos x="0" y="0"/>
            <wp:positionH relativeFrom="column">
              <wp:posOffset>685800</wp:posOffset>
            </wp:positionH>
            <wp:positionV relativeFrom="paragraph">
              <wp:posOffset>220345</wp:posOffset>
            </wp:positionV>
            <wp:extent cx="4914900" cy="2381250"/>
            <wp:effectExtent l="0" t="0" r="0" b="0"/>
            <wp:wrapTopAndBottom/>
            <wp:docPr id="15" name="Obraz 1" descr="Obraz zawiera schemat jak powinny wyglądać organy stowarzyszenia jednostek samorządu terytorialnego zgodnie z ustawą o stowarzyszeniach. Opis znajduje się w treś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raz 1" descr="Obraz zawiera schemat jak powinny wyglądać organy stowarzyszenia jednostek samorządu terytorialnego zgodnie z ustawą o stowarzyszeniach. Opis znajduje się w treści."/>
                    <pic:cNvPicPr/>
                  </pic:nvPicPr>
                  <pic:blipFill>
                    <a:blip r:embed="rId19">
                      <a:extLst>
                        <a:ext uri="{28A0092B-C50C-407E-A947-70E740481C1C}">
                          <a14:useLocalDpi xmlns:a14="http://schemas.microsoft.com/office/drawing/2010/main" val="0"/>
                        </a:ext>
                      </a:extLst>
                    </a:blip>
                    <a:stretch>
                      <a:fillRect/>
                    </a:stretch>
                  </pic:blipFill>
                  <pic:spPr>
                    <a:xfrm>
                      <a:off x="0" y="0"/>
                      <a:ext cx="4914900" cy="2381250"/>
                    </a:xfrm>
                    <a:prstGeom prst="rect">
                      <a:avLst/>
                    </a:prstGeom>
                  </pic:spPr>
                </pic:pic>
              </a:graphicData>
            </a:graphic>
          </wp:anchor>
        </w:drawing>
      </w:r>
    </w:p>
    <w:p w14:paraId="363E9554" w14:textId="77777777" w:rsidR="004E1AC0" w:rsidRPr="00F221CA" w:rsidRDefault="004E1AC0" w:rsidP="001B2B8B">
      <w:pPr>
        <w:spacing w:after="120" w:line="360" w:lineRule="auto"/>
        <w:rPr>
          <w:rFonts w:ascii="Arial" w:hAnsi="Arial" w:cs="Arial"/>
          <w:sz w:val="24"/>
          <w:szCs w:val="24"/>
          <w:lang w:eastAsia="pl-PL"/>
        </w:rPr>
      </w:pPr>
    </w:p>
    <w:p w14:paraId="19F376E8" w14:textId="46BACB43" w:rsidR="004E1AC0" w:rsidRPr="00F221CA" w:rsidRDefault="004E1AC0" w:rsidP="001B2B8B">
      <w:pPr>
        <w:spacing w:before="60" w:after="60" w:line="360" w:lineRule="auto"/>
        <w:rPr>
          <w:rFonts w:ascii="Arial" w:eastAsia="Calibri" w:hAnsi="Arial" w:cs="Arial"/>
          <w:sz w:val="24"/>
          <w:szCs w:val="24"/>
        </w:rPr>
      </w:pPr>
      <w:r w:rsidRPr="00F221CA">
        <w:rPr>
          <w:rFonts w:ascii="Arial" w:eastAsia="Calibri" w:hAnsi="Arial" w:cs="Arial"/>
          <w:sz w:val="24"/>
          <w:szCs w:val="24"/>
        </w:rPr>
        <w:t>Najwyższą władzą stowarzyszenia jest walne zebranie członków. W sprawach, w których statut nie określa właściwości władz stowarzyszenia, podejmowanie uchwał należy do walnego zebrania członków. Statut</w:t>
      </w:r>
      <w:r w:rsidR="00C80A56" w:rsidRPr="00F221CA">
        <w:rPr>
          <w:rFonts w:ascii="Arial" w:eastAsia="Calibri" w:hAnsi="Arial" w:cs="Arial"/>
          <w:sz w:val="24"/>
          <w:szCs w:val="24"/>
        </w:rPr>
        <w:t>,</w:t>
      </w:r>
      <w:r w:rsidRPr="00F221CA">
        <w:rPr>
          <w:rFonts w:ascii="Arial" w:eastAsia="Calibri" w:hAnsi="Arial" w:cs="Arial"/>
          <w:sz w:val="24"/>
          <w:szCs w:val="24"/>
        </w:rPr>
        <w:t xml:space="preserve"> </w:t>
      </w:r>
      <w:r w:rsidR="00C80A56" w:rsidRPr="00F221CA">
        <w:rPr>
          <w:rFonts w:ascii="Arial" w:eastAsia="Calibri" w:hAnsi="Arial" w:cs="Arial"/>
          <w:sz w:val="24"/>
          <w:szCs w:val="24"/>
        </w:rPr>
        <w:t xml:space="preserve">zamiast walnego zebrania członków </w:t>
      </w:r>
      <w:r w:rsidRPr="00F221CA">
        <w:rPr>
          <w:rFonts w:ascii="Arial" w:eastAsia="Calibri" w:hAnsi="Arial" w:cs="Arial"/>
          <w:sz w:val="24"/>
          <w:szCs w:val="24"/>
        </w:rPr>
        <w:t>może przewidywać</w:t>
      </w:r>
      <w:r w:rsidR="00C80A56" w:rsidRPr="00F221CA">
        <w:rPr>
          <w:rFonts w:ascii="Arial" w:eastAsia="Calibri" w:hAnsi="Arial" w:cs="Arial"/>
          <w:sz w:val="24"/>
          <w:szCs w:val="24"/>
        </w:rPr>
        <w:t xml:space="preserve"> </w:t>
      </w:r>
      <w:r w:rsidRPr="00F221CA">
        <w:rPr>
          <w:rFonts w:ascii="Arial" w:eastAsia="Calibri" w:hAnsi="Arial" w:cs="Arial"/>
          <w:sz w:val="24"/>
          <w:szCs w:val="24"/>
        </w:rPr>
        <w:t>zebranie delegatów lub zastąpienie walnego zebrania członków zebraniem delegatów, jeżeli liczba członków przekroczy określoną w statucie wielkość. W takich przypadkach statut określa zasady wyboru delegatów i czas trwania ich kadencji.</w:t>
      </w:r>
    </w:p>
    <w:p w14:paraId="2C256F62" w14:textId="77777777" w:rsidR="004E1AC0" w:rsidRPr="00F221CA" w:rsidRDefault="004E1AC0" w:rsidP="001B2B8B">
      <w:pPr>
        <w:spacing w:before="60" w:after="60" w:line="360" w:lineRule="auto"/>
        <w:rPr>
          <w:rFonts w:ascii="Arial" w:eastAsia="Calibri" w:hAnsi="Arial" w:cs="Arial"/>
          <w:sz w:val="24"/>
          <w:szCs w:val="24"/>
        </w:rPr>
      </w:pPr>
    </w:p>
    <w:p w14:paraId="332ED8EC" w14:textId="77777777" w:rsidR="004E1AC0" w:rsidRPr="00F221CA" w:rsidRDefault="004E1AC0" w:rsidP="001B2B8B">
      <w:pPr>
        <w:spacing w:before="60" w:after="60" w:line="360" w:lineRule="auto"/>
        <w:rPr>
          <w:rFonts w:ascii="Arial" w:hAnsi="Arial" w:cs="Arial"/>
          <w:sz w:val="24"/>
          <w:szCs w:val="24"/>
        </w:rPr>
      </w:pPr>
      <w:r w:rsidRPr="00F221CA">
        <w:rPr>
          <w:rFonts w:ascii="Arial" w:hAnsi="Arial" w:cs="Arial"/>
          <w:sz w:val="24"/>
          <w:szCs w:val="24"/>
        </w:rPr>
        <w:t>Kompetencje walnego zebrania członków (delegatów) w stowarzyszeniu jednostek samorządu terytorialnego:</w:t>
      </w:r>
    </w:p>
    <w:p w14:paraId="274492CE" w14:textId="77777777" w:rsidR="004E1AC0" w:rsidRPr="00F221CA" w:rsidRDefault="004E1AC0" w:rsidP="001B2B8B">
      <w:pPr>
        <w:numPr>
          <w:ilvl w:val="0"/>
          <w:numId w:val="15"/>
        </w:numPr>
        <w:spacing w:before="60" w:after="60" w:line="360" w:lineRule="auto"/>
        <w:rPr>
          <w:rFonts w:ascii="Arial" w:hAnsi="Arial" w:cs="Arial"/>
          <w:sz w:val="24"/>
          <w:szCs w:val="24"/>
        </w:rPr>
      </w:pPr>
      <w:r w:rsidRPr="00F221CA">
        <w:rPr>
          <w:rFonts w:ascii="Arial" w:hAnsi="Arial" w:cs="Arial"/>
          <w:sz w:val="24"/>
          <w:szCs w:val="24"/>
        </w:rPr>
        <w:t>powoływanie i odwoływanie organów stowarzyszenia (zarządu, organu kontroli wewnętrznej);</w:t>
      </w:r>
    </w:p>
    <w:p w14:paraId="0CC09DBD" w14:textId="77777777" w:rsidR="004E1AC0" w:rsidRPr="00F221CA" w:rsidRDefault="004E1AC0" w:rsidP="001B2B8B">
      <w:pPr>
        <w:numPr>
          <w:ilvl w:val="0"/>
          <w:numId w:val="15"/>
        </w:numPr>
        <w:spacing w:before="60" w:after="60" w:line="360" w:lineRule="auto"/>
        <w:rPr>
          <w:rFonts w:ascii="Arial" w:hAnsi="Arial" w:cs="Arial"/>
          <w:sz w:val="24"/>
          <w:szCs w:val="24"/>
        </w:rPr>
      </w:pPr>
      <w:r w:rsidRPr="00F221CA">
        <w:rPr>
          <w:rFonts w:ascii="Arial" w:hAnsi="Arial" w:cs="Arial"/>
          <w:sz w:val="24"/>
          <w:szCs w:val="24"/>
        </w:rPr>
        <w:t>podejmowanie decyzji w sprawie wysokości i mechanizmu ustalania składek członkowskich;</w:t>
      </w:r>
    </w:p>
    <w:p w14:paraId="54701847" w14:textId="77777777" w:rsidR="004E1AC0" w:rsidRPr="00F221CA" w:rsidRDefault="004E1AC0" w:rsidP="001B2B8B">
      <w:pPr>
        <w:numPr>
          <w:ilvl w:val="0"/>
          <w:numId w:val="15"/>
        </w:numPr>
        <w:spacing w:before="60" w:after="60" w:line="360" w:lineRule="auto"/>
        <w:rPr>
          <w:rFonts w:ascii="Arial" w:hAnsi="Arial" w:cs="Arial"/>
          <w:sz w:val="24"/>
          <w:szCs w:val="24"/>
        </w:rPr>
      </w:pPr>
      <w:r w:rsidRPr="00F221CA">
        <w:rPr>
          <w:rFonts w:ascii="Arial" w:hAnsi="Arial" w:cs="Arial"/>
          <w:sz w:val="24"/>
          <w:szCs w:val="24"/>
        </w:rPr>
        <w:t>zatwierdzanie planu finansowego;</w:t>
      </w:r>
    </w:p>
    <w:p w14:paraId="6B60339B" w14:textId="77777777" w:rsidR="004E1AC0" w:rsidRPr="00F221CA" w:rsidRDefault="004E1AC0" w:rsidP="001B2B8B">
      <w:pPr>
        <w:numPr>
          <w:ilvl w:val="0"/>
          <w:numId w:val="15"/>
        </w:numPr>
        <w:spacing w:before="60" w:after="60" w:line="360" w:lineRule="auto"/>
        <w:rPr>
          <w:rFonts w:ascii="Arial" w:hAnsi="Arial" w:cs="Arial"/>
          <w:sz w:val="24"/>
          <w:szCs w:val="24"/>
        </w:rPr>
      </w:pPr>
      <w:r w:rsidRPr="00F221CA">
        <w:rPr>
          <w:rFonts w:ascii="Arial" w:hAnsi="Arial" w:cs="Arial"/>
          <w:sz w:val="24"/>
          <w:szCs w:val="24"/>
        </w:rPr>
        <w:t>podejmowanie decyzji dotyczących partnerstwa;</w:t>
      </w:r>
    </w:p>
    <w:p w14:paraId="64A8BD03" w14:textId="77777777" w:rsidR="004E1AC0" w:rsidRPr="00F221CA" w:rsidRDefault="004E1AC0" w:rsidP="001B2B8B">
      <w:pPr>
        <w:numPr>
          <w:ilvl w:val="0"/>
          <w:numId w:val="15"/>
        </w:numPr>
        <w:spacing w:before="60" w:after="60" w:line="360" w:lineRule="auto"/>
        <w:rPr>
          <w:rFonts w:ascii="Arial" w:hAnsi="Arial" w:cs="Arial"/>
          <w:sz w:val="24"/>
          <w:szCs w:val="24"/>
        </w:rPr>
      </w:pPr>
      <w:r w:rsidRPr="00F221CA">
        <w:rPr>
          <w:rFonts w:ascii="Arial" w:hAnsi="Arial" w:cs="Arial"/>
          <w:sz w:val="24"/>
          <w:szCs w:val="24"/>
        </w:rPr>
        <w:t>udzielanie absolutorium zarządowi;</w:t>
      </w:r>
    </w:p>
    <w:p w14:paraId="38681819" w14:textId="77777777" w:rsidR="004E1AC0" w:rsidRPr="00F221CA" w:rsidRDefault="004E1AC0" w:rsidP="001B2B8B">
      <w:pPr>
        <w:numPr>
          <w:ilvl w:val="0"/>
          <w:numId w:val="15"/>
        </w:numPr>
        <w:spacing w:before="60" w:after="60" w:line="360" w:lineRule="auto"/>
        <w:rPr>
          <w:rFonts w:ascii="Arial" w:hAnsi="Arial" w:cs="Arial"/>
          <w:sz w:val="24"/>
          <w:szCs w:val="24"/>
        </w:rPr>
      </w:pPr>
      <w:r w:rsidRPr="00F221CA">
        <w:rPr>
          <w:rFonts w:ascii="Arial" w:hAnsi="Arial" w:cs="Arial"/>
          <w:sz w:val="24"/>
          <w:szCs w:val="24"/>
        </w:rPr>
        <w:t>zatwierdzanie sprawozdań finansowych zarządu i organu kontroli wewnętrznej.</w:t>
      </w:r>
    </w:p>
    <w:p w14:paraId="0C71422A" w14:textId="77777777" w:rsidR="004E1AC0" w:rsidRPr="00F221CA" w:rsidRDefault="004E1AC0" w:rsidP="001B2B8B">
      <w:pPr>
        <w:spacing w:before="60" w:after="60" w:line="360" w:lineRule="auto"/>
        <w:ind w:left="720"/>
        <w:rPr>
          <w:rFonts w:ascii="Arial" w:hAnsi="Arial" w:cs="Arial"/>
          <w:sz w:val="24"/>
          <w:szCs w:val="24"/>
        </w:rPr>
      </w:pPr>
    </w:p>
    <w:p w14:paraId="7B1C421F" w14:textId="77777777" w:rsidR="003D2658" w:rsidRDefault="003D2658">
      <w:pPr>
        <w:spacing w:after="160" w:line="259" w:lineRule="auto"/>
        <w:rPr>
          <w:rFonts w:ascii="Arial" w:eastAsia="Calibri" w:hAnsi="Arial" w:cs="Arial"/>
          <w:sz w:val="24"/>
          <w:szCs w:val="24"/>
        </w:rPr>
      </w:pPr>
      <w:r>
        <w:rPr>
          <w:rFonts w:ascii="Arial" w:eastAsia="Calibri" w:hAnsi="Arial" w:cs="Arial"/>
          <w:sz w:val="24"/>
          <w:szCs w:val="24"/>
        </w:rPr>
        <w:br w:type="page"/>
      </w:r>
    </w:p>
    <w:p w14:paraId="7003F8E1" w14:textId="2B230FA7" w:rsidR="004E1AC0" w:rsidRPr="00F221CA" w:rsidRDefault="004E1AC0" w:rsidP="001B2B8B">
      <w:pPr>
        <w:spacing w:before="60" w:after="60" w:line="360" w:lineRule="auto"/>
        <w:rPr>
          <w:rFonts w:ascii="Arial" w:eastAsia="Calibri" w:hAnsi="Arial" w:cs="Arial"/>
          <w:sz w:val="24"/>
          <w:szCs w:val="24"/>
        </w:rPr>
      </w:pPr>
      <w:r w:rsidRPr="00F221CA">
        <w:rPr>
          <w:rFonts w:ascii="Arial" w:eastAsia="Calibri" w:hAnsi="Arial" w:cs="Arial"/>
          <w:sz w:val="24"/>
          <w:szCs w:val="24"/>
        </w:rPr>
        <w:lastRenderedPageBreak/>
        <w:t>Postępowanie rejestrowe powinno obejmować następujące etapy:</w:t>
      </w:r>
    </w:p>
    <w:p w14:paraId="636FD5B5" w14:textId="77777777" w:rsidR="004E1AC0" w:rsidRPr="00F221CA" w:rsidRDefault="004E1AC0" w:rsidP="001B2B8B">
      <w:pPr>
        <w:numPr>
          <w:ilvl w:val="0"/>
          <w:numId w:val="16"/>
        </w:numPr>
        <w:spacing w:before="60" w:after="60" w:line="360" w:lineRule="auto"/>
        <w:rPr>
          <w:rFonts w:ascii="Arial" w:eastAsia="Calibri" w:hAnsi="Arial" w:cs="Arial"/>
          <w:sz w:val="24"/>
          <w:szCs w:val="24"/>
        </w:rPr>
      </w:pPr>
      <w:r w:rsidRPr="00F221CA">
        <w:rPr>
          <w:rFonts w:ascii="Arial" w:eastAsia="Calibri" w:hAnsi="Arial" w:cs="Arial"/>
          <w:sz w:val="24"/>
          <w:szCs w:val="24"/>
        </w:rPr>
        <w:t>wybrany wójt/burmistrz/prezydent lub starosta prowadzi nieoficjalne negocjacje dotyczące założeń stowarzyszenia;</w:t>
      </w:r>
    </w:p>
    <w:p w14:paraId="54667843" w14:textId="77777777" w:rsidR="004E1AC0" w:rsidRPr="00F221CA" w:rsidRDefault="004E1AC0" w:rsidP="001B2B8B">
      <w:pPr>
        <w:numPr>
          <w:ilvl w:val="0"/>
          <w:numId w:val="16"/>
        </w:numPr>
        <w:spacing w:before="60" w:after="60" w:line="360" w:lineRule="auto"/>
        <w:rPr>
          <w:rFonts w:ascii="Arial" w:eastAsia="Calibri" w:hAnsi="Arial" w:cs="Arial"/>
          <w:sz w:val="24"/>
          <w:szCs w:val="24"/>
        </w:rPr>
      </w:pPr>
      <w:r w:rsidRPr="00F221CA">
        <w:rPr>
          <w:rFonts w:ascii="Arial" w:eastAsia="Calibri" w:hAnsi="Arial" w:cs="Arial"/>
          <w:sz w:val="24"/>
          <w:szCs w:val="24"/>
        </w:rPr>
        <w:t>każda rada gminy podejmuje uchwałę w sprawie współdziałania z innymi gminami w formie stowarzyszenia (art. 18 ust. 2 pkt 12 ustawy o samorządzie gminnym);</w:t>
      </w:r>
    </w:p>
    <w:p w14:paraId="7A2097AD" w14:textId="3BE0E4C2" w:rsidR="004E1AC0" w:rsidRPr="00F221CA" w:rsidRDefault="004E1AC0" w:rsidP="001B2B8B">
      <w:pPr>
        <w:numPr>
          <w:ilvl w:val="0"/>
          <w:numId w:val="16"/>
        </w:numPr>
        <w:spacing w:before="60" w:after="60" w:line="360" w:lineRule="auto"/>
        <w:rPr>
          <w:rFonts w:ascii="Arial" w:eastAsia="Calibri" w:hAnsi="Arial" w:cs="Arial"/>
          <w:sz w:val="24"/>
          <w:szCs w:val="24"/>
        </w:rPr>
      </w:pPr>
      <w:r w:rsidRPr="00F221CA">
        <w:rPr>
          <w:rFonts w:ascii="Arial" w:eastAsia="Calibri" w:hAnsi="Arial" w:cs="Arial"/>
          <w:sz w:val="24"/>
          <w:szCs w:val="24"/>
        </w:rPr>
        <w:t xml:space="preserve">wójt/burmistrz/prezydent lub starosta wybiera komitet założycielski lub władze stowarzyszenia (art. 9 ustawy Prawo </w:t>
      </w:r>
      <w:r w:rsidR="006D3998" w:rsidRPr="00F221CA">
        <w:rPr>
          <w:rFonts w:ascii="Arial" w:hAnsi="Arial" w:cs="Arial"/>
          <w:sz w:val="24"/>
          <w:szCs w:val="24"/>
        </w:rPr>
        <w:br/>
      </w:r>
      <w:r w:rsidRPr="00F221CA">
        <w:rPr>
          <w:rFonts w:ascii="Arial" w:eastAsia="Calibri" w:hAnsi="Arial" w:cs="Arial"/>
          <w:sz w:val="24"/>
          <w:szCs w:val="24"/>
        </w:rPr>
        <w:t>o stowarzyszeniach);</w:t>
      </w:r>
    </w:p>
    <w:p w14:paraId="4F67B2EB" w14:textId="3BE0E4C2" w:rsidR="004E1AC0" w:rsidRPr="00F221CA" w:rsidRDefault="004E1AC0" w:rsidP="001B2B8B">
      <w:pPr>
        <w:numPr>
          <w:ilvl w:val="0"/>
          <w:numId w:val="16"/>
        </w:numPr>
        <w:spacing w:before="60" w:after="60" w:line="360" w:lineRule="auto"/>
        <w:rPr>
          <w:rFonts w:ascii="Arial" w:eastAsia="Calibri" w:hAnsi="Arial" w:cs="Arial"/>
          <w:sz w:val="24"/>
          <w:szCs w:val="24"/>
        </w:rPr>
      </w:pPr>
      <w:r w:rsidRPr="00F221CA">
        <w:rPr>
          <w:rFonts w:ascii="Arial" w:eastAsia="Calibri" w:hAnsi="Arial" w:cs="Arial"/>
          <w:sz w:val="24"/>
          <w:szCs w:val="24"/>
        </w:rPr>
        <w:t xml:space="preserve">złożenie wniosku o zarejestrowanie stowarzyszenia do właściwego sądu rejestrowego (art. 12 ustawy Prawo </w:t>
      </w:r>
      <w:r w:rsidR="006D3998" w:rsidRPr="00F221CA">
        <w:rPr>
          <w:rFonts w:ascii="Arial" w:hAnsi="Arial" w:cs="Arial"/>
          <w:sz w:val="24"/>
          <w:szCs w:val="24"/>
        </w:rPr>
        <w:br/>
      </w:r>
      <w:r w:rsidRPr="00F221CA">
        <w:rPr>
          <w:rFonts w:ascii="Arial" w:eastAsia="Calibri" w:hAnsi="Arial" w:cs="Arial"/>
          <w:sz w:val="24"/>
          <w:szCs w:val="24"/>
        </w:rPr>
        <w:t>o</w:t>
      </w:r>
      <w:r w:rsidR="00997380" w:rsidRPr="00F221CA">
        <w:rPr>
          <w:rFonts w:ascii="Arial" w:eastAsia="Calibri" w:hAnsi="Arial" w:cs="Arial"/>
          <w:sz w:val="24"/>
          <w:szCs w:val="24"/>
        </w:rPr>
        <w:t xml:space="preserve"> </w:t>
      </w:r>
      <w:r w:rsidRPr="00F221CA">
        <w:rPr>
          <w:rFonts w:ascii="Arial" w:eastAsia="Calibri" w:hAnsi="Arial" w:cs="Arial"/>
          <w:sz w:val="24"/>
          <w:szCs w:val="24"/>
        </w:rPr>
        <w:t>stowarzyszeniach);</w:t>
      </w:r>
    </w:p>
    <w:p w14:paraId="5847D0F0" w14:textId="77777777" w:rsidR="004E1AC0" w:rsidRPr="00F221CA" w:rsidRDefault="004E1AC0" w:rsidP="001B2B8B">
      <w:pPr>
        <w:numPr>
          <w:ilvl w:val="0"/>
          <w:numId w:val="16"/>
        </w:numPr>
        <w:spacing w:before="60" w:after="60" w:line="360" w:lineRule="auto"/>
        <w:rPr>
          <w:rFonts w:ascii="Arial" w:eastAsia="Calibri" w:hAnsi="Arial" w:cs="Arial"/>
          <w:sz w:val="24"/>
          <w:szCs w:val="24"/>
        </w:rPr>
      </w:pPr>
      <w:r w:rsidRPr="00F221CA">
        <w:rPr>
          <w:rFonts w:ascii="Arial" w:eastAsia="Calibri" w:hAnsi="Arial" w:cs="Arial"/>
          <w:sz w:val="24"/>
          <w:szCs w:val="24"/>
        </w:rPr>
        <w:t>postępowanie rejestrowe (art. 16 ustawy Prawo o stowarzyszeniach);</w:t>
      </w:r>
    </w:p>
    <w:p w14:paraId="562772C9" w14:textId="77777777" w:rsidR="004E1AC0" w:rsidRPr="00F221CA" w:rsidRDefault="004E1AC0" w:rsidP="001B2B8B">
      <w:pPr>
        <w:numPr>
          <w:ilvl w:val="0"/>
          <w:numId w:val="16"/>
        </w:numPr>
        <w:spacing w:before="60" w:after="60" w:line="360" w:lineRule="auto"/>
        <w:rPr>
          <w:rFonts w:ascii="Arial" w:eastAsia="Calibri" w:hAnsi="Arial" w:cs="Arial"/>
          <w:sz w:val="24"/>
          <w:szCs w:val="24"/>
        </w:rPr>
      </w:pPr>
      <w:r w:rsidRPr="00F221CA">
        <w:rPr>
          <w:rFonts w:ascii="Arial" w:eastAsia="Calibri" w:hAnsi="Arial" w:cs="Arial"/>
          <w:sz w:val="24"/>
          <w:szCs w:val="24"/>
        </w:rPr>
        <w:t>wpis stowarzyszenia do Krajowego Rejestru Sądowego (art. 17 ustawy Prawo o stowarzyszeniach).</w:t>
      </w:r>
    </w:p>
    <w:p w14:paraId="426B5C91" w14:textId="77777777" w:rsidR="004E1AC0" w:rsidRPr="00F221CA" w:rsidRDefault="004E1AC0" w:rsidP="001B2B8B">
      <w:pPr>
        <w:spacing w:before="60" w:after="60" w:line="360" w:lineRule="auto"/>
        <w:rPr>
          <w:rFonts w:ascii="Arial" w:hAnsi="Arial" w:cs="Arial"/>
          <w:color w:val="000000"/>
          <w:sz w:val="24"/>
          <w:szCs w:val="24"/>
        </w:rPr>
      </w:pPr>
    </w:p>
    <w:p w14:paraId="4517FE41" w14:textId="7E67C0B8" w:rsidR="007873CF" w:rsidRPr="00F221CA" w:rsidRDefault="004E1AC0" w:rsidP="001B2B8B">
      <w:pPr>
        <w:spacing w:before="60" w:line="360" w:lineRule="auto"/>
        <w:rPr>
          <w:rFonts w:ascii="Arial" w:hAnsi="Arial" w:cs="Arial"/>
          <w:color w:val="000000"/>
          <w:sz w:val="24"/>
          <w:szCs w:val="24"/>
        </w:rPr>
      </w:pPr>
      <w:r w:rsidRPr="00F221CA">
        <w:rPr>
          <w:rFonts w:ascii="Arial" w:hAnsi="Arial" w:cs="Arial"/>
          <w:color w:val="000000" w:themeColor="text1"/>
          <w:sz w:val="24"/>
          <w:szCs w:val="24"/>
        </w:rPr>
        <w:t>Przy tworzeniu stowarzyszeń j</w:t>
      </w:r>
      <w:r w:rsidR="00C80A56" w:rsidRPr="00F221CA">
        <w:rPr>
          <w:rFonts w:ascii="Arial" w:hAnsi="Arial" w:cs="Arial"/>
          <w:color w:val="000000" w:themeColor="text1"/>
          <w:sz w:val="24"/>
          <w:szCs w:val="24"/>
        </w:rPr>
        <w:t xml:space="preserve">st </w:t>
      </w:r>
      <w:r w:rsidRPr="00F221CA">
        <w:rPr>
          <w:rFonts w:ascii="Arial" w:hAnsi="Arial" w:cs="Arial"/>
          <w:color w:val="000000" w:themeColor="text1"/>
          <w:sz w:val="24"/>
          <w:szCs w:val="24"/>
        </w:rPr>
        <w:t xml:space="preserve">stosuje się odpowiednio przepisy </w:t>
      </w:r>
      <w:r w:rsidRPr="00F221CA">
        <w:rPr>
          <w:rFonts w:ascii="Arial" w:hAnsi="Arial" w:cs="Arial"/>
          <w:color w:val="1B1B1B"/>
          <w:sz w:val="24"/>
          <w:szCs w:val="24"/>
        </w:rPr>
        <w:t>ustawy</w:t>
      </w:r>
      <w:r w:rsidRPr="00F221CA">
        <w:rPr>
          <w:rFonts w:ascii="Arial" w:hAnsi="Arial" w:cs="Arial"/>
          <w:color w:val="000000" w:themeColor="text1"/>
          <w:sz w:val="24"/>
          <w:szCs w:val="24"/>
        </w:rPr>
        <w:t xml:space="preserve"> z dnia 7 kwietnia 1989 r. – Prawo o stowarzyszeniach.</w:t>
      </w:r>
    </w:p>
    <w:p w14:paraId="3DCBB8DD" w14:textId="3BE0E4C2" w:rsidR="004E1AC0" w:rsidRPr="00F221CA" w:rsidRDefault="00D37C4A" w:rsidP="001B2B8B">
      <w:pPr>
        <w:spacing w:before="60" w:line="360" w:lineRule="auto"/>
        <w:rPr>
          <w:rFonts w:ascii="Arial" w:hAnsi="Arial" w:cs="Arial"/>
          <w:color w:val="000000"/>
          <w:sz w:val="24"/>
          <w:szCs w:val="24"/>
        </w:rPr>
      </w:pPr>
      <w:r w:rsidRPr="00F221CA">
        <w:rPr>
          <w:rFonts w:ascii="Arial" w:hAnsi="Arial" w:cs="Arial"/>
          <w:sz w:val="24"/>
          <w:szCs w:val="24"/>
        </w:rPr>
        <w:br/>
      </w:r>
      <w:r w:rsidR="004E1AC0" w:rsidRPr="00F221CA">
        <w:rPr>
          <w:rFonts w:ascii="Arial" w:hAnsi="Arial" w:cs="Arial"/>
          <w:b/>
          <w:color w:val="000000" w:themeColor="text1"/>
          <w:sz w:val="24"/>
          <w:szCs w:val="24"/>
        </w:rPr>
        <w:t>Rola Starostów w zależności od wybranej formy prawnej:</w:t>
      </w:r>
    </w:p>
    <w:p w14:paraId="4B7FDD50" w14:textId="4384D5BD" w:rsidR="004E1AC0" w:rsidRPr="00F221CA" w:rsidRDefault="004E1AC0" w:rsidP="001B2B8B">
      <w:pPr>
        <w:numPr>
          <w:ilvl w:val="0"/>
          <w:numId w:val="21"/>
        </w:numPr>
        <w:spacing w:before="60" w:after="160" w:line="360" w:lineRule="auto"/>
        <w:contextualSpacing/>
        <w:rPr>
          <w:rFonts w:ascii="Arial" w:hAnsi="Arial" w:cs="Arial"/>
          <w:bCs/>
          <w:color w:val="000000"/>
          <w:sz w:val="24"/>
          <w:szCs w:val="24"/>
        </w:rPr>
      </w:pPr>
      <w:r w:rsidRPr="00F221CA">
        <w:rPr>
          <w:rFonts w:ascii="Arial" w:hAnsi="Arial" w:cs="Arial"/>
          <w:bCs/>
          <w:color w:val="000000" w:themeColor="text1"/>
          <w:sz w:val="24"/>
          <w:szCs w:val="24"/>
        </w:rPr>
        <w:t>Porozumienie: funkcje lidera pełni jedna z gmin wchodzących w skład porozumienia, starosta jest równorzędnym partnerem</w:t>
      </w:r>
      <w:r w:rsidR="00A557BA" w:rsidRPr="00F221CA">
        <w:rPr>
          <w:rFonts w:ascii="Arial" w:hAnsi="Arial" w:cs="Arial"/>
          <w:bCs/>
          <w:color w:val="000000" w:themeColor="text1"/>
          <w:sz w:val="24"/>
          <w:szCs w:val="24"/>
        </w:rPr>
        <w:t xml:space="preserve"> w zakresie realizacji zadań</w:t>
      </w:r>
      <w:r w:rsidRPr="00F221CA">
        <w:rPr>
          <w:rFonts w:ascii="Arial" w:hAnsi="Arial" w:cs="Arial"/>
          <w:bCs/>
          <w:color w:val="000000" w:themeColor="text1"/>
          <w:sz w:val="24"/>
          <w:szCs w:val="24"/>
        </w:rPr>
        <w:t>;</w:t>
      </w:r>
    </w:p>
    <w:p w14:paraId="035A168A" w14:textId="6932EC84" w:rsidR="004E1AC0" w:rsidRPr="00F221CA" w:rsidRDefault="004E1AC0" w:rsidP="001B2B8B">
      <w:pPr>
        <w:numPr>
          <w:ilvl w:val="0"/>
          <w:numId w:val="21"/>
        </w:numPr>
        <w:spacing w:before="60" w:after="160" w:line="360" w:lineRule="auto"/>
        <w:contextualSpacing/>
        <w:rPr>
          <w:rFonts w:ascii="Arial" w:hAnsi="Arial" w:cs="Arial"/>
          <w:bCs/>
          <w:color w:val="000000"/>
          <w:sz w:val="24"/>
          <w:szCs w:val="24"/>
        </w:rPr>
      </w:pPr>
      <w:r w:rsidRPr="00F221CA">
        <w:rPr>
          <w:rFonts w:ascii="Arial" w:hAnsi="Arial" w:cs="Arial"/>
          <w:bCs/>
          <w:color w:val="000000" w:themeColor="text1"/>
          <w:sz w:val="24"/>
          <w:szCs w:val="24"/>
        </w:rPr>
        <w:t xml:space="preserve">Stowarzyszenie: starosta może pełnić funkcję lidera i koordynatora działań w ramach </w:t>
      </w:r>
      <w:r w:rsidR="00A557BA" w:rsidRPr="00F221CA">
        <w:rPr>
          <w:rFonts w:ascii="Arial" w:hAnsi="Arial" w:cs="Arial"/>
          <w:bCs/>
          <w:color w:val="000000" w:themeColor="text1"/>
          <w:sz w:val="24"/>
          <w:szCs w:val="24"/>
        </w:rPr>
        <w:t xml:space="preserve">IIT dla </w:t>
      </w:r>
      <w:r w:rsidRPr="00F221CA">
        <w:rPr>
          <w:rFonts w:ascii="Arial" w:hAnsi="Arial" w:cs="Arial"/>
          <w:bCs/>
          <w:color w:val="000000" w:themeColor="text1"/>
          <w:sz w:val="24"/>
          <w:szCs w:val="24"/>
        </w:rPr>
        <w:t>OPPT</w:t>
      </w:r>
      <w:r w:rsidR="00A557BA" w:rsidRPr="00F221CA">
        <w:rPr>
          <w:rFonts w:ascii="Arial" w:hAnsi="Arial" w:cs="Arial"/>
          <w:bCs/>
          <w:color w:val="000000" w:themeColor="text1"/>
          <w:sz w:val="24"/>
          <w:szCs w:val="24"/>
        </w:rPr>
        <w:t>/ZIT</w:t>
      </w:r>
      <w:r w:rsidRPr="00F221CA">
        <w:rPr>
          <w:rFonts w:ascii="Arial" w:hAnsi="Arial" w:cs="Arial"/>
          <w:bCs/>
          <w:color w:val="000000" w:themeColor="text1"/>
          <w:sz w:val="24"/>
          <w:szCs w:val="24"/>
        </w:rPr>
        <w:t>, sprawowanie przez niego tej funkcji nie jest obligatoryjne – może zostać powierzona każdemu z partnerów.</w:t>
      </w:r>
    </w:p>
    <w:p w14:paraId="321F62C2" w14:textId="77777777" w:rsidR="004E1AC0" w:rsidRPr="00F221CA" w:rsidRDefault="004E1AC0" w:rsidP="001B2B8B">
      <w:pPr>
        <w:spacing w:before="60" w:after="60" w:line="360" w:lineRule="auto"/>
        <w:rPr>
          <w:rFonts w:ascii="Arial" w:eastAsia="Calibri" w:hAnsi="Arial" w:cs="Arial"/>
          <w:b/>
          <w:sz w:val="24"/>
          <w:szCs w:val="24"/>
        </w:rPr>
      </w:pPr>
    </w:p>
    <w:p w14:paraId="791C6FE9" w14:textId="77777777" w:rsidR="004E1AC0" w:rsidRPr="00F221CA" w:rsidRDefault="004E1AC0" w:rsidP="001B2B8B">
      <w:pPr>
        <w:spacing w:before="60" w:after="60" w:line="360" w:lineRule="auto"/>
        <w:rPr>
          <w:rFonts w:ascii="Arial" w:eastAsia="Calibri" w:hAnsi="Arial" w:cs="Arial"/>
          <w:b/>
          <w:sz w:val="24"/>
          <w:szCs w:val="24"/>
        </w:rPr>
      </w:pPr>
      <w:r w:rsidRPr="00F221CA">
        <w:rPr>
          <w:rFonts w:ascii="Arial" w:eastAsia="Calibri" w:hAnsi="Arial" w:cs="Arial"/>
          <w:b/>
          <w:sz w:val="24"/>
          <w:szCs w:val="24"/>
        </w:rPr>
        <w:t xml:space="preserve">Związek </w:t>
      </w:r>
    </w:p>
    <w:p w14:paraId="52FE29C4" w14:textId="6D595152" w:rsidR="004E1AC0" w:rsidRPr="00F221CA" w:rsidRDefault="004E1AC0" w:rsidP="001B2B8B">
      <w:pPr>
        <w:spacing w:before="60" w:after="60" w:line="360" w:lineRule="auto"/>
        <w:rPr>
          <w:rFonts w:ascii="Arial" w:eastAsia="Calibri" w:hAnsi="Arial" w:cs="Arial"/>
          <w:sz w:val="24"/>
          <w:szCs w:val="24"/>
        </w:rPr>
      </w:pPr>
      <w:r w:rsidRPr="00F221CA">
        <w:rPr>
          <w:rFonts w:ascii="Arial" w:eastAsia="Calibri" w:hAnsi="Arial" w:cs="Arial"/>
          <w:sz w:val="24"/>
          <w:szCs w:val="24"/>
        </w:rPr>
        <w:t>W celu wspólnego wykonywania zadań publicznych lub ich określonej statutowo części, gminy oraz gminy i powiaty mogą tworzyć związki komunalne. Prawa i obowiązki jst uczestniczących w związku komunalnym, związane z wykonywaniem zadań lub określonych statutowo części zadań przekazanych związkowi, przechodzą na związek.</w:t>
      </w:r>
    </w:p>
    <w:p w14:paraId="7B95223C" w14:textId="77777777" w:rsidR="004E1AC0" w:rsidRPr="00F221CA" w:rsidRDefault="004E1AC0" w:rsidP="001B2B8B">
      <w:pPr>
        <w:spacing w:before="60" w:after="60" w:line="360" w:lineRule="auto"/>
        <w:rPr>
          <w:rFonts w:ascii="Arial" w:eastAsia="Calibri" w:hAnsi="Arial" w:cs="Arial"/>
          <w:sz w:val="24"/>
          <w:szCs w:val="24"/>
        </w:rPr>
      </w:pPr>
      <w:r w:rsidRPr="00F221CA">
        <w:rPr>
          <w:rFonts w:ascii="Arial" w:eastAsia="Calibri" w:hAnsi="Arial" w:cs="Arial"/>
          <w:sz w:val="24"/>
          <w:szCs w:val="24"/>
        </w:rPr>
        <w:t>Związek komunalny:</w:t>
      </w:r>
    </w:p>
    <w:p w14:paraId="234F566E" w14:textId="3BE0E4C2" w:rsidR="004E1AC0" w:rsidRPr="00F221CA" w:rsidRDefault="004E1AC0" w:rsidP="001B2B8B">
      <w:pPr>
        <w:numPr>
          <w:ilvl w:val="0"/>
          <w:numId w:val="17"/>
        </w:numPr>
        <w:spacing w:before="60" w:after="60" w:line="360" w:lineRule="auto"/>
        <w:rPr>
          <w:rFonts w:ascii="Arial" w:eastAsia="Calibri" w:hAnsi="Arial" w:cs="Arial"/>
          <w:sz w:val="24"/>
          <w:szCs w:val="24"/>
        </w:rPr>
      </w:pPr>
      <w:r w:rsidRPr="00F221CA">
        <w:rPr>
          <w:rFonts w:ascii="Arial" w:eastAsia="Calibri" w:hAnsi="Arial" w:cs="Arial"/>
          <w:sz w:val="24"/>
          <w:szCs w:val="24"/>
        </w:rPr>
        <w:t>może wykonywać w zasadzie wszystkie zadania publiczne leżące w granicach właściwości organów jst;</w:t>
      </w:r>
    </w:p>
    <w:p w14:paraId="35B36C8A" w14:textId="77777777" w:rsidR="004E1AC0" w:rsidRPr="00F221CA" w:rsidRDefault="004E1AC0" w:rsidP="001B2B8B">
      <w:pPr>
        <w:numPr>
          <w:ilvl w:val="0"/>
          <w:numId w:val="17"/>
        </w:numPr>
        <w:spacing w:before="60" w:after="60" w:line="360" w:lineRule="auto"/>
        <w:rPr>
          <w:rFonts w:ascii="Arial" w:eastAsia="Calibri" w:hAnsi="Arial" w:cs="Arial"/>
          <w:sz w:val="24"/>
          <w:szCs w:val="24"/>
        </w:rPr>
      </w:pPr>
      <w:r w:rsidRPr="00F221CA">
        <w:rPr>
          <w:rFonts w:ascii="Arial" w:eastAsia="Calibri" w:hAnsi="Arial" w:cs="Arial"/>
          <w:sz w:val="24"/>
          <w:szCs w:val="24"/>
        </w:rPr>
        <w:lastRenderedPageBreak/>
        <w:t>może wykonywać powierzone mu zadania za pomocą władczych form działania (np. aktów prawa miejscowego, generalnych i indywidualnych aktów administracyjnych);</w:t>
      </w:r>
    </w:p>
    <w:p w14:paraId="3F57B4E9" w14:textId="77777777" w:rsidR="004E1AC0" w:rsidRPr="00F221CA" w:rsidRDefault="004E1AC0" w:rsidP="001B2B8B">
      <w:pPr>
        <w:numPr>
          <w:ilvl w:val="0"/>
          <w:numId w:val="17"/>
        </w:numPr>
        <w:spacing w:before="60" w:after="60" w:line="360" w:lineRule="auto"/>
        <w:rPr>
          <w:rFonts w:ascii="Arial" w:eastAsia="Calibri" w:hAnsi="Arial" w:cs="Arial"/>
          <w:sz w:val="24"/>
          <w:szCs w:val="24"/>
        </w:rPr>
      </w:pPr>
      <w:r w:rsidRPr="00F221CA">
        <w:rPr>
          <w:rFonts w:ascii="Arial" w:eastAsia="Calibri" w:hAnsi="Arial" w:cs="Arial"/>
          <w:sz w:val="24"/>
          <w:szCs w:val="24"/>
        </w:rPr>
        <w:t>wykonuje zadania publiczne we własnym imieniu i na własną odpowiedzialność;</w:t>
      </w:r>
    </w:p>
    <w:p w14:paraId="22C43320" w14:textId="77777777" w:rsidR="004E1AC0" w:rsidRPr="00F221CA" w:rsidRDefault="004E1AC0" w:rsidP="001B2B8B">
      <w:pPr>
        <w:numPr>
          <w:ilvl w:val="0"/>
          <w:numId w:val="17"/>
        </w:numPr>
        <w:spacing w:before="60" w:after="60" w:line="360" w:lineRule="auto"/>
        <w:rPr>
          <w:rFonts w:ascii="Arial" w:eastAsia="Calibri" w:hAnsi="Arial" w:cs="Arial"/>
          <w:sz w:val="24"/>
          <w:szCs w:val="24"/>
        </w:rPr>
      </w:pPr>
      <w:r w:rsidRPr="00F221CA">
        <w:rPr>
          <w:rFonts w:ascii="Arial" w:eastAsia="Calibri" w:hAnsi="Arial" w:cs="Arial"/>
          <w:sz w:val="24"/>
          <w:szCs w:val="24"/>
        </w:rPr>
        <w:t>posiada osobowość prawną.</w:t>
      </w:r>
    </w:p>
    <w:p w14:paraId="5BEA1C5A" w14:textId="4A21495B" w:rsidR="004E1AC0" w:rsidRPr="00F221CA" w:rsidRDefault="004E1AC0" w:rsidP="001B2B8B">
      <w:pPr>
        <w:spacing w:before="240" w:after="120" w:line="360" w:lineRule="auto"/>
        <w:rPr>
          <w:rFonts w:ascii="Arial" w:hAnsi="Arial" w:cs="Arial"/>
          <w:color w:val="1B1B1B"/>
          <w:sz w:val="24"/>
          <w:szCs w:val="24"/>
          <w:shd w:val="clear" w:color="auto" w:fill="FFFFFF"/>
        </w:rPr>
      </w:pPr>
      <w:r w:rsidRPr="00F221CA">
        <w:rPr>
          <w:rFonts w:ascii="Arial" w:hAnsi="Arial" w:cs="Arial"/>
          <w:color w:val="1B1B1B"/>
          <w:sz w:val="24"/>
          <w:szCs w:val="24"/>
          <w:shd w:val="clear" w:color="auto" w:fill="FFFFFF"/>
        </w:rPr>
        <w:t>Utworzenie związku przez jednostki samorządu terytorialnego wymaga przyjęcia bezwzględną większością głosów ustawowego składu rady gminy lub powiatu</w:t>
      </w:r>
      <w:r w:rsidR="0060446D" w:rsidRPr="00F221CA">
        <w:rPr>
          <w:rFonts w:ascii="Arial" w:hAnsi="Arial" w:cs="Arial"/>
          <w:color w:val="1B1B1B"/>
          <w:sz w:val="24"/>
          <w:szCs w:val="24"/>
          <w:shd w:val="clear" w:color="auto" w:fill="FFFFFF"/>
        </w:rPr>
        <w:t xml:space="preserve"> statutu</w:t>
      </w:r>
      <w:r w:rsidR="00DB5F29" w:rsidRPr="00F221CA">
        <w:rPr>
          <w:rFonts w:ascii="Arial" w:hAnsi="Arial" w:cs="Arial"/>
          <w:color w:val="1B1B1B"/>
          <w:sz w:val="24"/>
          <w:szCs w:val="24"/>
          <w:shd w:val="clear" w:color="auto" w:fill="FFFFFF"/>
        </w:rPr>
        <w:t>,</w:t>
      </w:r>
      <w:r w:rsidRPr="00F221CA">
        <w:rPr>
          <w:rFonts w:ascii="Arial" w:hAnsi="Arial" w:cs="Arial"/>
          <w:color w:val="1B1B1B"/>
          <w:sz w:val="24"/>
          <w:szCs w:val="24"/>
          <w:shd w:val="clear" w:color="auto" w:fill="FFFFFF"/>
        </w:rPr>
        <w:t xml:space="preserve"> uzgodnionego uprzednio z </w:t>
      </w:r>
      <w:r w:rsidRPr="00F221CA">
        <w:rPr>
          <w:rFonts w:ascii="Arial" w:hAnsi="Arial" w:cs="Arial"/>
          <w:bCs/>
          <w:color w:val="1B1B1B"/>
          <w:sz w:val="24"/>
          <w:szCs w:val="24"/>
          <w:shd w:val="clear" w:color="auto" w:fill="FFFFFF"/>
        </w:rPr>
        <w:t xml:space="preserve">wojewodą. </w:t>
      </w:r>
    </w:p>
    <w:p w14:paraId="3F4E9EB5" w14:textId="3BE0E4C2" w:rsidR="004E1AC0" w:rsidRPr="00F221CA" w:rsidRDefault="004E1AC0" w:rsidP="001B2B8B">
      <w:pPr>
        <w:spacing w:before="26" w:line="360" w:lineRule="auto"/>
        <w:rPr>
          <w:rFonts w:ascii="Arial" w:eastAsia="Times New Roman" w:hAnsi="Arial" w:cs="Arial"/>
          <w:sz w:val="24"/>
          <w:szCs w:val="24"/>
          <w:lang w:eastAsia="pl-PL"/>
        </w:rPr>
      </w:pPr>
      <w:r w:rsidRPr="00F221CA">
        <w:rPr>
          <w:rFonts w:ascii="Arial" w:eastAsia="Times New Roman" w:hAnsi="Arial" w:cs="Arial"/>
          <w:color w:val="000000" w:themeColor="text1"/>
          <w:sz w:val="24"/>
          <w:szCs w:val="24"/>
        </w:rPr>
        <w:t>Statut związku powinien określać:</w:t>
      </w:r>
    </w:p>
    <w:p w14:paraId="462B62D1" w14:textId="3BE0E4C2" w:rsidR="004E1AC0" w:rsidRPr="00F221CA" w:rsidRDefault="004E1AC0" w:rsidP="001B2B8B">
      <w:pPr>
        <w:spacing w:before="26" w:line="360" w:lineRule="auto"/>
        <w:ind w:left="373"/>
        <w:rPr>
          <w:rFonts w:ascii="Arial" w:eastAsia="Times New Roman" w:hAnsi="Arial" w:cs="Arial"/>
          <w:sz w:val="24"/>
          <w:szCs w:val="24"/>
          <w:lang w:eastAsia="pl-PL"/>
        </w:rPr>
      </w:pPr>
      <w:r w:rsidRPr="00F221CA">
        <w:rPr>
          <w:rFonts w:ascii="Arial" w:eastAsia="Times New Roman" w:hAnsi="Arial" w:cs="Arial"/>
          <w:color w:val="000000" w:themeColor="text1"/>
          <w:sz w:val="24"/>
          <w:szCs w:val="24"/>
        </w:rPr>
        <w:t>1) nazwę i siedzibę związku;</w:t>
      </w:r>
    </w:p>
    <w:p w14:paraId="097AB655" w14:textId="3BE0E4C2" w:rsidR="004E1AC0" w:rsidRPr="00F221CA" w:rsidRDefault="004E1AC0" w:rsidP="001B2B8B">
      <w:pPr>
        <w:spacing w:before="26" w:line="360" w:lineRule="auto"/>
        <w:ind w:left="373"/>
        <w:rPr>
          <w:rFonts w:ascii="Arial" w:eastAsia="Times New Roman" w:hAnsi="Arial" w:cs="Arial"/>
          <w:sz w:val="24"/>
          <w:szCs w:val="24"/>
          <w:lang w:eastAsia="pl-PL"/>
        </w:rPr>
      </w:pPr>
      <w:r w:rsidRPr="00F221CA">
        <w:rPr>
          <w:rFonts w:ascii="Arial" w:eastAsia="Times New Roman" w:hAnsi="Arial" w:cs="Arial"/>
          <w:color w:val="000000" w:themeColor="text1"/>
          <w:sz w:val="24"/>
          <w:szCs w:val="24"/>
        </w:rPr>
        <w:t>2) uczestników i czas trwania związku;</w:t>
      </w:r>
    </w:p>
    <w:p w14:paraId="43B19C84" w14:textId="3BE0E4C2" w:rsidR="004E1AC0" w:rsidRPr="00F221CA" w:rsidRDefault="004E1AC0" w:rsidP="001B2B8B">
      <w:pPr>
        <w:spacing w:before="26" w:line="360" w:lineRule="auto"/>
        <w:ind w:left="373"/>
        <w:rPr>
          <w:rFonts w:ascii="Arial" w:eastAsia="Times New Roman" w:hAnsi="Arial" w:cs="Arial"/>
          <w:sz w:val="24"/>
          <w:szCs w:val="24"/>
          <w:lang w:eastAsia="pl-PL"/>
        </w:rPr>
      </w:pPr>
      <w:r w:rsidRPr="00F221CA">
        <w:rPr>
          <w:rFonts w:ascii="Arial" w:eastAsia="Times New Roman" w:hAnsi="Arial" w:cs="Arial"/>
          <w:color w:val="000000" w:themeColor="text1"/>
          <w:sz w:val="24"/>
          <w:szCs w:val="24"/>
        </w:rPr>
        <w:t>3) zadania związku;</w:t>
      </w:r>
    </w:p>
    <w:p w14:paraId="0FCE524B" w14:textId="50D26735" w:rsidR="004E1AC0" w:rsidRPr="00F221CA" w:rsidRDefault="004E1AC0" w:rsidP="001B2B8B">
      <w:pPr>
        <w:spacing w:before="26" w:line="360" w:lineRule="auto"/>
        <w:ind w:left="373"/>
        <w:rPr>
          <w:rFonts w:ascii="Arial" w:eastAsia="Times New Roman" w:hAnsi="Arial" w:cs="Arial"/>
          <w:sz w:val="24"/>
          <w:szCs w:val="24"/>
          <w:lang w:eastAsia="pl-PL"/>
        </w:rPr>
      </w:pPr>
      <w:r w:rsidRPr="00F221CA">
        <w:rPr>
          <w:rFonts w:ascii="Arial" w:eastAsia="Times New Roman" w:hAnsi="Arial" w:cs="Arial"/>
          <w:color w:val="000000" w:themeColor="text1"/>
          <w:sz w:val="24"/>
          <w:szCs w:val="24"/>
        </w:rPr>
        <w:t>4) organy związku, ich strukturę, zakres i tryb działania;</w:t>
      </w:r>
    </w:p>
    <w:p w14:paraId="7937AEA8" w14:textId="50D26735" w:rsidR="004E1AC0" w:rsidRPr="00F221CA" w:rsidRDefault="004E1AC0" w:rsidP="001B2B8B">
      <w:pPr>
        <w:spacing w:before="26" w:line="360" w:lineRule="auto"/>
        <w:ind w:left="373"/>
        <w:rPr>
          <w:rFonts w:ascii="Arial" w:eastAsia="Times New Roman" w:hAnsi="Arial" w:cs="Arial"/>
          <w:sz w:val="24"/>
          <w:szCs w:val="24"/>
          <w:lang w:eastAsia="pl-PL"/>
        </w:rPr>
      </w:pPr>
      <w:r w:rsidRPr="00F221CA">
        <w:rPr>
          <w:rFonts w:ascii="Arial" w:eastAsia="Times New Roman" w:hAnsi="Arial" w:cs="Arial"/>
          <w:color w:val="000000" w:themeColor="text1"/>
          <w:sz w:val="24"/>
          <w:szCs w:val="24"/>
        </w:rPr>
        <w:t>5) zasady korzystania z obiektów i urządzeń związku;</w:t>
      </w:r>
    </w:p>
    <w:p w14:paraId="683451B3" w14:textId="50D26735" w:rsidR="004E1AC0" w:rsidRPr="00F221CA" w:rsidRDefault="004E1AC0" w:rsidP="001B2B8B">
      <w:pPr>
        <w:spacing w:before="26" w:line="360" w:lineRule="auto"/>
        <w:ind w:left="373"/>
        <w:rPr>
          <w:rFonts w:ascii="Arial" w:eastAsia="Times New Roman" w:hAnsi="Arial" w:cs="Arial"/>
          <w:sz w:val="24"/>
          <w:szCs w:val="24"/>
          <w:lang w:eastAsia="pl-PL"/>
        </w:rPr>
      </w:pPr>
      <w:r w:rsidRPr="00F221CA">
        <w:rPr>
          <w:rFonts w:ascii="Arial" w:eastAsia="Times New Roman" w:hAnsi="Arial" w:cs="Arial"/>
          <w:color w:val="000000" w:themeColor="text1"/>
          <w:sz w:val="24"/>
          <w:szCs w:val="24"/>
        </w:rPr>
        <w:t>6) zasady udziału w kosztach wspólnej działalności, zyskach i pokrywani</w:t>
      </w:r>
      <w:r w:rsidR="00386CCD" w:rsidRPr="00F221CA">
        <w:rPr>
          <w:rFonts w:ascii="Arial" w:eastAsia="Times New Roman" w:hAnsi="Arial" w:cs="Arial"/>
          <w:color w:val="000000" w:themeColor="text1"/>
          <w:sz w:val="24"/>
          <w:szCs w:val="24"/>
        </w:rPr>
        <w:t>u</w:t>
      </w:r>
      <w:r w:rsidRPr="00F221CA">
        <w:rPr>
          <w:rFonts w:ascii="Arial" w:eastAsia="Times New Roman" w:hAnsi="Arial" w:cs="Arial"/>
          <w:color w:val="000000" w:themeColor="text1"/>
          <w:sz w:val="24"/>
          <w:szCs w:val="24"/>
        </w:rPr>
        <w:t xml:space="preserve"> strat związku;</w:t>
      </w:r>
    </w:p>
    <w:p w14:paraId="3A2F24CE" w14:textId="50D26735" w:rsidR="004E1AC0" w:rsidRPr="00F221CA" w:rsidRDefault="004E1AC0" w:rsidP="001B2B8B">
      <w:pPr>
        <w:spacing w:before="26" w:line="360" w:lineRule="auto"/>
        <w:ind w:left="373"/>
        <w:rPr>
          <w:rFonts w:ascii="Arial" w:eastAsia="Times New Roman" w:hAnsi="Arial" w:cs="Arial"/>
          <w:sz w:val="24"/>
          <w:szCs w:val="24"/>
          <w:lang w:eastAsia="pl-PL"/>
        </w:rPr>
      </w:pPr>
      <w:r w:rsidRPr="00F221CA">
        <w:rPr>
          <w:rFonts w:ascii="Arial" w:eastAsia="Times New Roman" w:hAnsi="Arial" w:cs="Arial"/>
          <w:color w:val="000000" w:themeColor="text1"/>
          <w:sz w:val="24"/>
          <w:szCs w:val="24"/>
        </w:rPr>
        <w:t>7) zasady przystępowania i występowania członków oraz zasady rozliczeń majątkowych;</w:t>
      </w:r>
    </w:p>
    <w:p w14:paraId="3DA3D870" w14:textId="50D26735" w:rsidR="004E1AC0" w:rsidRPr="00F221CA" w:rsidRDefault="004E1AC0" w:rsidP="001B2B8B">
      <w:pPr>
        <w:spacing w:before="26" w:line="360" w:lineRule="auto"/>
        <w:ind w:left="373"/>
        <w:rPr>
          <w:rFonts w:ascii="Arial" w:eastAsia="Times New Roman" w:hAnsi="Arial" w:cs="Arial"/>
          <w:sz w:val="24"/>
          <w:szCs w:val="24"/>
          <w:lang w:eastAsia="pl-PL"/>
        </w:rPr>
      </w:pPr>
      <w:r w:rsidRPr="00F221CA">
        <w:rPr>
          <w:rFonts w:ascii="Arial" w:eastAsia="Times New Roman" w:hAnsi="Arial" w:cs="Arial"/>
          <w:color w:val="000000" w:themeColor="text1"/>
          <w:sz w:val="24"/>
          <w:szCs w:val="24"/>
        </w:rPr>
        <w:t>8) zasady i tryb likwidacji związku;</w:t>
      </w:r>
    </w:p>
    <w:p w14:paraId="51B32637" w14:textId="50D26735" w:rsidR="004E1AC0" w:rsidRPr="00F221CA" w:rsidRDefault="004E1AC0" w:rsidP="001B2B8B">
      <w:pPr>
        <w:spacing w:before="26" w:line="360" w:lineRule="auto"/>
        <w:ind w:left="373"/>
        <w:rPr>
          <w:rFonts w:ascii="Arial" w:eastAsia="Times New Roman" w:hAnsi="Arial" w:cs="Arial"/>
          <w:color w:val="000000"/>
          <w:sz w:val="24"/>
          <w:szCs w:val="24"/>
          <w:lang w:eastAsia="pl-PL"/>
        </w:rPr>
      </w:pPr>
      <w:r w:rsidRPr="00F221CA">
        <w:rPr>
          <w:rFonts w:ascii="Arial" w:eastAsia="Times New Roman" w:hAnsi="Arial" w:cs="Arial"/>
          <w:color w:val="000000" w:themeColor="text1"/>
          <w:sz w:val="24"/>
          <w:szCs w:val="24"/>
        </w:rPr>
        <w:t>9) inne zasady określające współdziałanie.</w:t>
      </w:r>
    </w:p>
    <w:p w14:paraId="60CDEA8A" w14:textId="77777777" w:rsidR="004E1AC0" w:rsidRPr="00F221CA" w:rsidRDefault="004E1AC0" w:rsidP="001B2B8B">
      <w:pPr>
        <w:spacing w:before="26" w:line="360" w:lineRule="auto"/>
        <w:ind w:left="373"/>
        <w:rPr>
          <w:rFonts w:ascii="Arial" w:eastAsia="Times New Roman" w:hAnsi="Arial" w:cs="Arial"/>
          <w:sz w:val="24"/>
          <w:szCs w:val="24"/>
          <w:lang w:eastAsia="pl-PL"/>
        </w:rPr>
      </w:pPr>
    </w:p>
    <w:p w14:paraId="56AB92D0" w14:textId="79933399" w:rsidR="004E1AC0" w:rsidRPr="00F221CA" w:rsidRDefault="004E1AC0" w:rsidP="001B2B8B">
      <w:pPr>
        <w:spacing w:after="120" w:line="360" w:lineRule="auto"/>
        <w:rPr>
          <w:rFonts w:ascii="Arial" w:hAnsi="Arial" w:cs="Arial"/>
          <w:color w:val="000000" w:themeColor="text1"/>
          <w:sz w:val="24"/>
          <w:szCs w:val="24"/>
          <w:lang w:eastAsia="pl-PL"/>
        </w:rPr>
      </w:pPr>
      <w:r w:rsidRPr="00F221CA">
        <w:rPr>
          <w:rFonts w:ascii="Arial" w:hAnsi="Arial" w:cs="Arial"/>
          <w:color w:val="1B1B1B"/>
          <w:sz w:val="24"/>
          <w:szCs w:val="24"/>
          <w:shd w:val="clear" w:color="auto" w:fill="FFFFFF"/>
        </w:rPr>
        <w:t>Związek nabywa osobowość prawną po rejestracji, z dniem opublikowania statutu w wojewódzkim dzienniku urzędowym. Zmiany statutu dokonuje zgromadzenie związku w drodze uchwały.</w:t>
      </w:r>
    </w:p>
    <w:p w14:paraId="0F2C17DF" w14:textId="50D26735" w:rsidR="004E1AC0" w:rsidRPr="00F221CA" w:rsidRDefault="004E1AC0" w:rsidP="001B2B8B">
      <w:pPr>
        <w:shd w:val="clear" w:color="auto" w:fill="FFFFFF" w:themeFill="background1"/>
        <w:spacing w:after="240" w:line="360" w:lineRule="auto"/>
        <w:textAlignment w:val="baseline"/>
        <w:rPr>
          <w:rFonts w:ascii="Arial" w:eastAsia="Times New Roman" w:hAnsi="Arial" w:cs="Arial"/>
          <w:color w:val="1B1B1B"/>
          <w:sz w:val="24"/>
          <w:szCs w:val="24"/>
          <w:lang w:eastAsia="pl-PL"/>
        </w:rPr>
      </w:pPr>
      <w:r w:rsidRPr="00F221CA">
        <w:rPr>
          <w:rFonts w:ascii="Arial" w:eastAsia="Times New Roman" w:hAnsi="Arial" w:cs="Arial"/>
          <w:color w:val="1B1B1B"/>
          <w:sz w:val="24"/>
          <w:szCs w:val="24"/>
        </w:rPr>
        <w:t>Minister właściwy do spraw administracji publicznej prowadzi rejestr związków międzygminnych oraz rejestr związków powiatowo-gminnych. Wpisanie związku do rejestru odbywa się na wniosek wojewody. Rejestr zawiera dane dotyczące:</w:t>
      </w:r>
    </w:p>
    <w:p w14:paraId="299C857A" w14:textId="50D26735" w:rsidR="004E1AC0" w:rsidRPr="00F221CA" w:rsidRDefault="004E1AC0" w:rsidP="001B2B8B">
      <w:pPr>
        <w:numPr>
          <w:ilvl w:val="0"/>
          <w:numId w:val="20"/>
        </w:numPr>
        <w:shd w:val="clear" w:color="auto" w:fill="FFFFFF" w:themeFill="background1"/>
        <w:spacing w:line="360" w:lineRule="auto"/>
        <w:ind w:left="1020"/>
        <w:textAlignment w:val="baseline"/>
        <w:rPr>
          <w:rFonts w:ascii="Arial" w:eastAsia="Times New Roman" w:hAnsi="Arial" w:cs="Arial"/>
          <w:color w:val="1B1B1B"/>
          <w:sz w:val="24"/>
          <w:szCs w:val="24"/>
          <w:lang w:eastAsia="pl-PL"/>
        </w:rPr>
      </w:pPr>
      <w:r w:rsidRPr="00F221CA">
        <w:rPr>
          <w:rFonts w:ascii="Arial" w:eastAsia="Times New Roman" w:hAnsi="Arial" w:cs="Arial"/>
          <w:color w:val="1B1B1B"/>
          <w:sz w:val="24"/>
          <w:szCs w:val="24"/>
        </w:rPr>
        <w:t>kolejnego numeru rejestru pod jakim wpisany jest dany związek;</w:t>
      </w:r>
    </w:p>
    <w:p w14:paraId="74B96D63" w14:textId="50D26735" w:rsidR="004E1AC0" w:rsidRPr="00F221CA" w:rsidRDefault="004E1AC0" w:rsidP="001B2B8B">
      <w:pPr>
        <w:numPr>
          <w:ilvl w:val="0"/>
          <w:numId w:val="20"/>
        </w:numPr>
        <w:shd w:val="clear" w:color="auto" w:fill="FFFFFF" w:themeFill="background1"/>
        <w:spacing w:line="360" w:lineRule="auto"/>
        <w:ind w:left="1020"/>
        <w:textAlignment w:val="baseline"/>
        <w:rPr>
          <w:rFonts w:ascii="Arial" w:eastAsia="Times New Roman" w:hAnsi="Arial" w:cs="Arial"/>
          <w:color w:val="1B1B1B"/>
          <w:sz w:val="24"/>
          <w:szCs w:val="24"/>
          <w:lang w:eastAsia="pl-PL"/>
        </w:rPr>
      </w:pPr>
      <w:r w:rsidRPr="00F221CA">
        <w:rPr>
          <w:rFonts w:ascii="Arial" w:eastAsia="Times New Roman" w:hAnsi="Arial" w:cs="Arial"/>
          <w:color w:val="1B1B1B"/>
          <w:sz w:val="24"/>
          <w:szCs w:val="24"/>
        </w:rPr>
        <w:t>nazwę związku i jego siedzibę;</w:t>
      </w:r>
    </w:p>
    <w:p w14:paraId="08A66787" w14:textId="2FB2482F" w:rsidR="004E1AC0" w:rsidRPr="00F221CA" w:rsidRDefault="004E1AC0" w:rsidP="001B2B8B">
      <w:pPr>
        <w:numPr>
          <w:ilvl w:val="0"/>
          <w:numId w:val="20"/>
        </w:numPr>
        <w:shd w:val="clear" w:color="auto" w:fill="FFFFFF" w:themeFill="background1"/>
        <w:spacing w:line="360" w:lineRule="auto"/>
        <w:ind w:left="1020"/>
        <w:textAlignment w:val="baseline"/>
        <w:rPr>
          <w:rFonts w:ascii="Arial" w:eastAsia="Times New Roman" w:hAnsi="Arial" w:cs="Arial"/>
          <w:color w:val="1B1B1B"/>
          <w:sz w:val="24"/>
          <w:szCs w:val="24"/>
          <w:lang w:eastAsia="pl-PL"/>
        </w:rPr>
      </w:pPr>
      <w:r w:rsidRPr="00F221CA">
        <w:rPr>
          <w:rFonts w:ascii="Arial" w:eastAsia="Times New Roman" w:hAnsi="Arial" w:cs="Arial"/>
          <w:color w:val="1B1B1B"/>
          <w:sz w:val="24"/>
          <w:szCs w:val="24"/>
        </w:rPr>
        <w:t>oznaczenie j</w:t>
      </w:r>
      <w:r w:rsidR="00C80A56" w:rsidRPr="00F221CA">
        <w:rPr>
          <w:rFonts w:ascii="Arial" w:eastAsia="Times New Roman" w:hAnsi="Arial" w:cs="Arial"/>
          <w:color w:val="1B1B1B"/>
          <w:sz w:val="24"/>
          <w:szCs w:val="24"/>
        </w:rPr>
        <w:t xml:space="preserve">st </w:t>
      </w:r>
      <w:r w:rsidRPr="00F221CA">
        <w:rPr>
          <w:rFonts w:ascii="Arial" w:eastAsia="Times New Roman" w:hAnsi="Arial" w:cs="Arial"/>
          <w:color w:val="1B1B1B"/>
          <w:sz w:val="24"/>
          <w:szCs w:val="24"/>
        </w:rPr>
        <w:t>uczestniczących w związku;</w:t>
      </w:r>
    </w:p>
    <w:p w14:paraId="72DE638E" w14:textId="50D26735" w:rsidR="004E1AC0" w:rsidRPr="00F221CA" w:rsidRDefault="004E1AC0" w:rsidP="001B2B8B">
      <w:pPr>
        <w:numPr>
          <w:ilvl w:val="0"/>
          <w:numId w:val="20"/>
        </w:numPr>
        <w:shd w:val="clear" w:color="auto" w:fill="FFFFFF" w:themeFill="background1"/>
        <w:spacing w:line="360" w:lineRule="auto"/>
        <w:ind w:left="1020"/>
        <w:textAlignment w:val="baseline"/>
        <w:rPr>
          <w:rFonts w:ascii="Arial" w:eastAsia="Times New Roman" w:hAnsi="Arial" w:cs="Arial"/>
          <w:color w:val="1B1B1B"/>
          <w:sz w:val="24"/>
          <w:szCs w:val="24"/>
          <w:lang w:eastAsia="pl-PL"/>
        </w:rPr>
      </w:pPr>
      <w:r w:rsidRPr="00F221CA">
        <w:rPr>
          <w:rFonts w:ascii="Arial" w:eastAsia="Times New Roman" w:hAnsi="Arial" w:cs="Arial"/>
          <w:color w:val="1B1B1B"/>
          <w:sz w:val="24"/>
          <w:szCs w:val="24"/>
        </w:rPr>
        <w:t>zadania związku;</w:t>
      </w:r>
    </w:p>
    <w:p w14:paraId="589E43A8" w14:textId="50D26735" w:rsidR="004E1AC0" w:rsidRPr="00F221CA" w:rsidRDefault="004E1AC0" w:rsidP="001B2B8B">
      <w:pPr>
        <w:numPr>
          <w:ilvl w:val="0"/>
          <w:numId w:val="20"/>
        </w:numPr>
        <w:shd w:val="clear" w:color="auto" w:fill="FFFFFF" w:themeFill="background1"/>
        <w:spacing w:line="360" w:lineRule="auto"/>
        <w:ind w:left="1020"/>
        <w:textAlignment w:val="baseline"/>
        <w:rPr>
          <w:rFonts w:ascii="Arial" w:eastAsia="Times New Roman" w:hAnsi="Arial" w:cs="Arial"/>
          <w:color w:val="1B1B1B"/>
          <w:sz w:val="24"/>
          <w:szCs w:val="24"/>
          <w:lang w:eastAsia="pl-PL"/>
        </w:rPr>
      </w:pPr>
      <w:r w:rsidRPr="00F221CA">
        <w:rPr>
          <w:rFonts w:ascii="Arial" w:eastAsia="Times New Roman" w:hAnsi="Arial" w:cs="Arial"/>
          <w:color w:val="1B1B1B"/>
          <w:sz w:val="24"/>
          <w:szCs w:val="24"/>
        </w:rPr>
        <w:t>czas trwania związku;</w:t>
      </w:r>
    </w:p>
    <w:p w14:paraId="4A9674A6" w14:textId="50D26735" w:rsidR="004E1AC0" w:rsidRPr="00F221CA" w:rsidRDefault="004E1AC0" w:rsidP="001B2B8B">
      <w:pPr>
        <w:numPr>
          <w:ilvl w:val="0"/>
          <w:numId w:val="20"/>
        </w:numPr>
        <w:shd w:val="clear" w:color="auto" w:fill="FFFFFF" w:themeFill="background1"/>
        <w:spacing w:line="360" w:lineRule="auto"/>
        <w:ind w:left="1020"/>
        <w:textAlignment w:val="baseline"/>
        <w:rPr>
          <w:rFonts w:ascii="Arial" w:eastAsia="Times New Roman" w:hAnsi="Arial" w:cs="Arial"/>
          <w:color w:val="1B1B1B"/>
          <w:sz w:val="24"/>
          <w:szCs w:val="24"/>
          <w:lang w:eastAsia="pl-PL"/>
        </w:rPr>
      </w:pPr>
      <w:r w:rsidRPr="00F221CA">
        <w:rPr>
          <w:rFonts w:ascii="Arial" w:eastAsia="Times New Roman" w:hAnsi="Arial" w:cs="Arial"/>
          <w:color w:val="1B1B1B"/>
          <w:sz w:val="24"/>
          <w:szCs w:val="24"/>
        </w:rPr>
        <w:t>datę rejestracji związku;</w:t>
      </w:r>
    </w:p>
    <w:p w14:paraId="0905DE5F" w14:textId="50D26735" w:rsidR="004E1AC0" w:rsidRPr="00F221CA" w:rsidRDefault="004E1AC0" w:rsidP="001B2B8B">
      <w:pPr>
        <w:numPr>
          <w:ilvl w:val="0"/>
          <w:numId w:val="20"/>
        </w:numPr>
        <w:shd w:val="clear" w:color="auto" w:fill="FFFFFF" w:themeFill="background1"/>
        <w:spacing w:line="360" w:lineRule="auto"/>
        <w:ind w:left="1020"/>
        <w:textAlignment w:val="baseline"/>
        <w:rPr>
          <w:rFonts w:ascii="Arial" w:eastAsia="Times New Roman" w:hAnsi="Arial" w:cs="Arial"/>
          <w:color w:val="1B1B1B"/>
          <w:sz w:val="24"/>
          <w:szCs w:val="24"/>
          <w:lang w:eastAsia="pl-PL"/>
        </w:rPr>
      </w:pPr>
      <w:r w:rsidRPr="00F221CA">
        <w:rPr>
          <w:rFonts w:ascii="Arial" w:eastAsia="Times New Roman" w:hAnsi="Arial" w:cs="Arial"/>
          <w:color w:val="1B1B1B"/>
          <w:sz w:val="24"/>
          <w:szCs w:val="24"/>
        </w:rPr>
        <w:t>datę ogłoszenia statutu związku oraz jego zmian;</w:t>
      </w:r>
    </w:p>
    <w:p w14:paraId="4130A2BA" w14:textId="50D26735" w:rsidR="004E1AC0" w:rsidRPr="00F221CA" w:rsidRDefault="004E1AC0" w:rsidP="001B2B8B">
      <w:pPr>
        <w:numPr>
          <w:ilvl w:val="0"/>
          <w:numId w:val="20"/>
        </w:numPr>
        <w:shd w:val="clear" w:color="auto" w:fill="FFFFFF" w:themeFill="background1"/>
        <w:spacing w:line="360" w:lineRule="auto"/>
        <w:ind w:left="1020"/>
        <w:textAlignment w:val="baseline"/>
        <w:rPr>
          <w:rFonts w:ascii="Arial" w:eastAsia="Times New Roman" w:hAnsi="Arial" w:cs="Arial"/>
          <w:color w:val="1B1B1B"/>
          <w:sz w:val="24"/>
          <w:szCs w:val="24"/>
          <w:lang w:eastAsia="pl-PL"/>
        </w:rPr>
      </w:pPr>
      <w:r w:rsidRPr="00F221CA">
        <w:rPr>
          <w:rFonts w:ascii="Arial" w:eastAsia="Times New Roman" w:hAnsi="Arial" w:cs="Arial"/>
          <w:color w:val="1B1B1B"/>
          <w:sz w:val="24"/>
          <w:szCs w:val="24"/>
        </w:rPr>
        <w:t>datę likwidacji albo przekształcenia związku.</w:t>
      </w:r>
    </w:p>
    <w:p w14:paraId="6834028F" w14:textId="062191E8" w:rsidR="00882C7B" w:rsidRPr="003D2658" w:rsidRDefault="004E1AC0" w:rsidP="003D2658">
      <w:pPr>
        <w:spacing w:before="240" w:after="120" w:line="360" w:lineRule="auto"/>
        <w:rPr>
          <w:rFonts w:ascii="Arial" w:hAnsi="Arial" w:cs="Arial"/>
          <w:color w:val="000000" w:themeColor="text1"/>
          <w:sz w:val="24"/>
          <w:szCs w:val="24"/>
          <w:lang w:eastAsia="pl-PL"/>
        </w:rPr>
      </w:pPr>
      <w:r w:rsidRPr="00F221CA">
        <w:rPr>
          <w:rFonts w:ascii="Arial" w:hAnsi="Arial" w:cs="Arial"/>
          <w:color w:val="000000" w:themeColor="text1"/>
          <w:sz w:val="24"/>
          <w:szCs w:val="24"/>
        </w:rPr>
        <w:lastRenderedPageBreak/>
        <w:t>Szczegółowe kwestie dotyczące związków zawarte są w art. 64</w:t>
      </w:r>
      <w:r w:rsidR="00DC4FEA" w:rsidRPr="00F221CA">
        <w:rPr>
          <w:rFonts w:ascii="Arial" w:hAnsi="Arial" w:cs="Arial"/>
          <w:color w:val="000000" w:themeColor="text1"/>
          <w:sz w:val="24"/>
          <w:szCs w:val="24"/>
        </w:rPr>
        <w:t>-</w:t>
      </w:r>
      <w:r w:rsidRPr="00F221CA">
        <w:rPr>
          <w:rFonts w:ascii="Arial" w:hAnsi="Arial" w:cs="Arial"/>
          <w:color w:val="000000" w:themeColor="text1"/>
          <w:sz w:val="24"/>
          <w:szCs w:val="24"/>
        </w:rPr>
        <w:t>73b ustawy z dnia 8 marca 1990 r. o samorządzie gminnym oraz w art. 65</w:t>
      </w:r>
      <w:r w:rsidR="00DC4FEA" w:rsidRPr="00F221CA">
        <w:rPr>
          <w:rFonts w:ascii="Arial" w:hAnsi="Arial" w:cs="Arial"/>
          <w:color w:val="000000" w:themeColor="text1"/>
          <w:sz w:val="24"/>
          <w:szCs w:val="24"/>
        </w:rPr>
        <w:t>-</w:t>
      </w:r>
      <w:r w:rsidRPr="00F221CA">
        <w:rPr>
          <w:rFonts w:ascii="Arial" w:hAnsi="Arial" w:cs="Arial"/>
          <w:color w:val="000000" w:themeColor="text1"/>
          <w:sz w:val="24"/>
          <w:szCs w:val="24"/>
        </w:rPr>
        <w:t>72c ustawy z dnia 5 czerwca 1998 r. o samorządzie powiatowym.</w:t>
      </w:r>
    </w:p>
    <w:p w14:paraId="4C00D104" w14:textId="25BC4DCE" w:rsidR="005E2D1B" w:rsidRPr="00F221CA" w:rsidRDefault="003E3C3A" w:rsidP="005654DE">
      <w:pPr>
        <w:shd w:val="clear" w:color="auto" w:fill="FFFFFF" w:themeFill="background1"/>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Wybór formy prawnej współpracy pozostawiony jest do decyzji uczestniczących w niej j</w:t>
      </w:r>
      <w:r w:rsidR="00C80A56" w:rsidRPr="00F221CA">
        <w:rPr>
          <w:rFonts w:ascii="Arial" w:hAnsi="Arial" w:cs="Arial"/>
          <w:color w:val="000000" w:themeColor="text1"/>
          <w:sz w:val="24"/>
          <w:szCs w:val="24"/>
        </w:rPr>
        <w:t>st</w:t>
      </w:r>
      <w:r w:rsidRPr="00F221CA">
        <w:rPr>
          <w:rFonts w:ascii="Arial" w:hAnsi="Arial" w:cs="Arial"/>
          <w:color w:val="000000" w:themeColor="text1"/>
          <w:sz w:val="24"/>
          <w:szCs w:val="24"/>
        </w:rPr>
        <w:t>. IZ FEdKP nie planuje opracowania wzorów dokumentów dla wyżej wskazanych form partnerstwa. Ważne jest, by umożliwiła ona partnerstwom prawidłowe i sprawne wdrażanie strategii terytorialnej, w tym realizację projektów. Ze względu na to, że na mocy zawartego porozumienia możliwe jest przekazywanie zadań wyłącznie jednostkom niższego szczebla, rekomendowane jest utworzenie przez poszczególne j</w:t>
      </w:r>
      <w:r w:rsidR="00C80A56" w:rsidRPr="00F221CA">
        <w:rPr>
          <w:rFonts w:ascii="Arial" w:hAnsi="Arial" w:cs="Arial"/>
          <w:color w:val="000000" w:themeColor="text1"/>
          <w:sz w:val="24"/>
          <w:szCs w:val="24"/>
        </w:rPr>
        <w:t>st</w:t>
      </w:r>
      <w:r w:rsidRPr="00F221CA">
        <w:rPr>
          <w:rFonts w:ascii="Arial" w:hAnsi="Arial" w:cs="Arial"/>
          <w:color w:val="000000" w:themeColor="text1"/>
          <w:sz w:val="24"/>
          <w:szCs w:val="24"/>
        </w:rPr>
        <w:t xml:space="preserve"> stowarzyszeń, jako formy najbardziej elastycznej wśród wyżej wymienionych. Należy jednak pamiętać, że przy tworzeniu stowarzyszeń j</w:t>
      </w:r>
      <w:r w:rsidR="007951D5" w:rsidRPr="00F221CA">
        <w:rPr>
          <w:rFonts w:ascii="Arial" w:hAnsi="Arial" w:cs="Arial"/>
          <w:color w:val="000000" w:themeColor="text1"/>
          <w:sz w:val="24"/>
          <w:szCs w:val="24"/>
        </w:rPr>
        <w:t>st</w:t>
      </w:r>
      <w:r w:rsidRPr="00F221CA">
        <w:rPr>
          <w:rFonts w:ascii="Arial" w:hAnsi="Arial" w:cs="Arial"/>
          <w:color w:val="000000" w:themeColor="text1"/>
          <w:sz w:val="24"/>
          <w:szCs w:val="24"/>
        </w:rPr>
        <w:t xml:space="preserve"> stosuje się odpowiednio przepisy ustawy z dnia 7 kwietnia 1989 r. – Prawo o stowarzyszeniach.</w:t>
      </w:r>
      <w:r w:rsidR="005E2D1B" w:rsidRPr="00F221CA">
        <w:rPr>
          <w:rFonts w:ascii="Arial" w:hAnsi="Arial" w:cs="Arial"/>
          <w:color w:val="000000" w:themeColor="text1"/>
          <w:sz w:val="24"/>
          <w:szCs w:val="24"/>
        </w:rPr>
        <w:t xml:space="preserve">  </w:t>
      </w:r>
    </w:p>
    <w:p w14:paraId="03930090" w14:textId="1EE71A71" w:rsidR="00882C7B" w:rsidRPr="00F221CA" w:rsidRDefault="00611EC3" w:rsidP="005654DE">
      <w:pPr>
        <w:shd w:val="clear" w:color="auto" w:fill="FFFFFF" w:themeFill="background1"/>
        <w:spacing w:after="120" w:line="360" w:lineRule="auto"/>
        <w:rPr>
          <w:rFonts w:ascii="Arial" w:hAnsi="Arial" w:cs="Arial"/>
          <w:color w:val="000000" w:themeColor="text1"/>
          <w:sz w:val="24"/>
          <w:szCs w:val="24"/>
        </w:rPr>
      </w:pPr>
      <w:r w:rsidRPr="007A38F3">
        <w:rPr>
          <w:rFonts w:ascii="Arial" w:hAnsi="Arial" w:cs="Arial"/>
          <w:b/>
          <w:bCs/>
          <w:color w:val="000000" w:themeColor="text1"/>
          <w:sz w:val="24"/>
          <w:szCs w:val="24"/>
        </w:rPr>
        <w:t>Po uzyskaniu pozytywnej opinii do strategii terytorialnej ZIT/IIT dla OPPT podpisane zostaną Kontrakty Regionalne</w:t>
      </w:r>
      <w:r w:rsidRPr="00F221CA">
        <w:rPr>
          <w:rFonts w:ascii="Arial" w:hAnsi="Arial" w:cs="Arial"/>
          <w:color w:val="000000" w:themeColor="text1"/>
          <w:sz w:val="24"/>
          <w:szCs w:val="24"/>
        </w:rPr>
        <w:t xml:space="preserve"> w formie porozumień </w:t>
      </w:r>
      <w:r w:rsidRPr="00F221CA">
        <w:rPr>
          <w:rFonts w:ascii="Arial" w:hAnsi="Arial" w:cs="Arial"/>
          <w:color w:val="000000" w:themeColor="text1"/>
          <w:sz w:val="24"/>
          <w:szCs w:val="24"/>
          <w:shd w:val="clear" w:color="auto" w:fill="FFFFFF" w:themeFill="background1"/>
        </w:rPr>
        <w:t>pomiędzy przedstawicielami poszczególnych obszarów a IZ FEdKP.</w:t>
      </w:r>
    </w:p>
    <w:p w14:paraId="469AAB7C" w14:textId="5A324ABC" w:rsidR="007873CF" w:rsidRPr="00E17BC9" w:rsidRDefault="003E3C3A" w:rsidP="00E17BC9">
      <w:pPr>
        <w:spacing w:after="160" w:line="360" w:lineRule="auto"/>
        <w:rPr>
          <w:rFonts w:ascii="Arial" w:hAnsi="Arial" w:cs="Arial"/>
          <w:sz w:val="24"/>
          <w:szCs w:val="24"/>
        </w:rPr>
      </w:pPr>
      <w:r w:rsidRPr="00F221CA">
        <w:rPr>
          <w:rFonts w:ascii="Arial" w:hAnsi="Arial" w:cs="Arial"/>
          <w:sz w:val="24"/>
          <w:szCs w:val="24"/>
        </w:rPr>
        <w:br w:type="page"/>
      </w:r>
    </w:p>
    <w:p w14:paraId="67927898" w14:textId="252F8301" w:rsidR="00AE75F8" w:rsidRDefault="6ECC880B" w:rsidP="005725A8">
      <w:pPr>
        <w:pStyle w:val="Nagwek1"/>
        <w:spacing w:line="360" w:lineRule="auto"/>
        <w:jc w:val="left"/>
        <w:rPr>
          <w:rFonts w:ascii="Arial" w:hAnsi="Arial" w:cs="Arial"/>
        </w:rPr>
      </w:pPr>
      <w:bookmarkStart w:id="42" w:name="_Toc1417128517"/>
      <w:bookmarkStart w:id="43" w:name="_Toc363678549"/>
      <w:bookmarkStart w:id="44" w:name="_Toc136332894"/>
      <w:r w:rsidRPr="00F221CA">
        <w:rPr>
          <w:rFonts w:ascii="Arial" w:hAnsi="Arial" w:cs="Arial"/>
        </w:rPr>
        <w:lastRenderedPageBreak/>
        <w:t xml:space="preserve">6. </w:t>
      </w:r>
      <w:r w:rsidR="00F221CA">
        <w:rPr>
          <w:rFonts w:ascii="Arial" w:hAnsi="Arial" w:cs="Arial"/>
        </w:rPr>
        <w:t>Z</w:t>
      </w:r>
      <w:r w:rsidR="00F221CA" w:rsidRPr="00F221CA">
        <w:rPr>
          <w:rFonts w:ascii="Arial" w:hAnsi="Arial" w:cs="Arial"/>
        </w:rPr>
        <w:t>asady prowadzenia polityki terytorialnej województwa kujawsko-pomorskiego</w:t>
      </w:r>
      <w:bookmarkEnd w:id="42"/>
      <w:bookmarkEnd w:id="43"/>
      <w:bookmarkEnd w:id="44"/>
    </w:p>
    <w:p w14:paraId="117FDC19" w14:textId="77777777" w:rsidR="007A38F3" w:rsidRPr="007A38F3" w:rsidRDefault="007A38F3" w:rsidP="007A38F3">
      <w:pPr>
        <w:rPr>
          <w:lang w:eastAsia="pl-PL"/>
        </w:rPr>
      </w:pPr>
    </w:p>
    <w:p w14:paraId="37A7D3BD" w14:textId="50D26735" w:rsidR="002C6C11" w:rsidRPr="00F221CA" w:rsidRDefault="005E26DB" w:rsidP="005725A8">
      <w:pPr>
        <w:pStyle w:val="APTblok"/>
        <w:spacing w:line="360" w:lineRule="auto"/>
        <w:jc w:val="left"/>
        <w:rPr>
          <w:rFonts w:ascii="Arial" w:eastAsia="Times New Roman" w:hAnsi="Arial"/>
          <w:color w:val="000000"/>
          <w:sz w:val="24"/>
          <w:szCs w:val="24"/>
          <w:lang w:eastAsia="pl-PL"/>
        </w:rPr>
      </w:pPr>
      <w:r w:rsidRPr="00F221CA">
        <w:rPr>
          <w:rFonts w:ascii="Arial" w:eastAsia="Times New Roman" w:hAnsi="Arial"/>
          <w:sz w:val="24"/>
          <w:szCs w:val="24"/>
        </w:rPr>
        <w:t>PT WK-P</w:t>
      </w:r>
      <w:r w:rsidR="00A52090" w:rsidRPr="00F221CA">
        <w:rPr>
          <w:rFonts w:ascii="Arial" w:eastAsia="Times New Roman" w:hAnsi="Arial"/>
          <w:sz w:val="24"/>
          <w:szCs w:val="24"/>
        </w:rPr>
        <w:t xml:space="preserve"> będzie prowadzona z uwzględnieniem </w:t>
      </w:r>
      <w:r w:rsidR="00A52090" w:rsidRPr="003A39A0">
        <w:rPr>
          <w:rFonts w:ascii="Arial" w:eastAsia="Times New Roman" w:hAnsi="Arial"/>
          <w:sz w:val="24"/>
          <w:szCs w:val="24"/>
        </w:rPr>
        <w:t>n</w:t>
      </w:r>
      <w:r w:rsidR="00D125CB" w:rsidRPr="003A39A0">
        <w:rPr>
          <w:rFonts w:ascii="Arial" w:eastAsia="Times New Roman" w:hAnsi="Arial"/>
          <w:sz w:val="24"/>
          <w:szCs w:val="24"/>
        </w:rPr>
        <w:t>adrzędnych</w:t>
      </w:r>
      <w:r w:rsidR="00A52090" w:rsidRPr="003A39A0">
        <w:rPr>
          <w:rFonts w:ascii="Arial" w:eastAsia="Times New Roman" w:hAnsi="Arial"/>
          <w:sz w:val="24"/>
          <w:szCs w:val="24"/>
        </w:rPr>
        <w:t xml:space="preserve"> zasad:</w:t>
      </w:r>
    </w:p>
    <w:p w14:paraId="49733B11" w14:textId="568A1384" w:rsidR="00803B5B" w:rsidRPr="00F221CA" w:rsidRDefault="00984664" w:rsidP="00286177">
      <w:pPr>
        <w:pStyle w:val="APTblok"/>
        <w:numPr>
          <w:ilvl w:val="0"/>
          <w:numId w:val="28"/>
        </w:numPr>
        <w:spacing w:line="360" w:lineRule="auto"/>
        <w:jc w:val="left"/>
        <w:rPr>
          <w:rFonts w:ascii="Arial" w:eastAsia="Times New Roman" w:hAnsi="Arial"/>
          <w:color w:val="000000"/>
          <w:sz w:val="24"/>
          <w:szCs w:val="24"/>
          <w:lang w:eastAsia="pl-PL"/>
        </w:rPr>
      </w:pPr>
      <w:r w:rsidRPr="00F221CA">
        <w:rPr>
          <w:rFonts w:ascii="Arial" w:eastAsia="Times New Roman" w:hAnsi="Arial"/>
          <w:sz w:val="24"/>
          <w:szCs w:val="24"/>
        </w:rPr>
        <w:t>P</w:t>
      </w:r>
      <w:r w:rsidR="00567F7D" w:rsidRPr="00F221CA">
        <w:rPr>
          <w:rFonts w:ascii="Arial" w:eastAsia="Times New Roman" w:hAnsi="Arial"/>
          <w:sz w:val="24"/>
          <w:szCs w:val="24"/>
        </w:rPr>
        <w:t>artnerstwo</w:t>
      </w:r>
      <w:r w:rsidRPr="00F221CA">
        <w:rPr>
          <w:rFonts w:ascii="Arial" w:hAnsi="Arial"/>
          <w:sz w:val="24"/>
          <w:szCs w:val="24"/>
        </w:rPr>
        <w:br/>
      </w:r>
      <w:r w:rsidRPr="00F221CA">
        <w:rPr>
          <w:rFonts w:ascii="Arial" w:eastAsia="Times New Roman" w:hAnsi="Arial"/>
          <w:sz w:val="24"/>
          <w:szCs w:val="24"/>
        </w:rPr>
        <w:t>Budowanie partnerstwa i współpracy w ramach poszczególnych poziomów polityki terytorialnej, konieczność zawiązania zinstytucjonalizowanej formy współpracy.</w:t>
      </w:r>
    </w:p>
    <w:p w14:paraId="7A39EE84" w14:textId="612459D5" w:rsidR="00984664" w:rsidRPr="00F221CA" w:rsidRDefault="00984664" w:rsidP="00286177">
      <w:pPr>
        <w:pStyle w:val="APTblok"/>
        <w:numPr>
          <w:ilvl w:val="0"/>
          <w:numId w:val="28"/>
        </w:numPr>
        <w:spacing w:line="360" w:lineRule="auto"/>
        <w:jc w:val="left"/>
        <w:rPr>
          <w:rFonts w:ascii="Arial" w:eastAsia="Times New Roman" w:hAnsi="Arial"/>
          <w:color w:val="000000"/>
          <w:sz w:val="24"/>
          <w:szCs w:val="24"/>
          <w:lang w:eastAsia="pl-PL"/>
        </w:rPr>
      </w:pPr>
      <w:r w:rsidRPr="00F221CA">
        <w:rPr>
          <w:rFonts w:ascii="Arial" w:eastAsia="Times New Roman" w:hAnsi="Arial"/>
          <w:sz w:val="24"/>
          <w:szCs w:val="24"/>
        </w:rPr>
        <w:t>F</w:t>
      </w:r>
      <w:r w:rsidR="00567F7D" w:rsidRPr="00F221CA">
        <w:rPr>
          <w:rFonts w:ascii="Arial" w:eastAsia="Times New Roman" w:hAnsi="Arial"/>
          <w:sz w:val="24"/>
          <w:szCs w:val="24"/>
        </w:rPr>
        <w:t xml:space="preserve">ormalna współpraca </w:t>
      </w:r>
      <w:r w:rsidRPr="00F221CA">
        <w:rPr>
          <w:rFonts w:ascii="Arial" w:eastAsia="Times New Roman" w:hAnsi="Arial"/>
          <w:sz w:val="24"/>
          <w:szCs w:val="24"/>
        </w:rPr>
        <w:t>(typy partnerstw)</w:t>
      </w:r>
      <w:r w:rsidRPr="00F221CA">
        <w:rPr>
          <w:rFonts w:ascii="Arial" w:hAnsi="Arial"/>
          <w:sz w:val="24"/>
          <w:szCs w:val="24"/>
        </w:rPr>
        <w:br/>
      </w:r>
      <w:r w:rsidRPr="00F221CA">
        <w:rPr>
          <w:rFonts w:ascii="Arial" w:eastAsia="Times New Roman" w:hAnsi="Arial"/>
          <w:sz w:val="24"/>
          <w:szCs w:val="24"/>
        </w:rPr>
        <w:t>Wymóg zawiązania określonej formy współpracy:</w:t>
      </w:r>
    </w:p>
    <w:p w14:paraId="0F07403F" w14:textId="50D26735" w:rsidR="00984664" w:rsidRPr="00F221CA" w:rsidRDefault="00984664" w:rsidP="00286177">
      <w:pPr>
        <w:pStyle w:val="APTblok"/>
        <w:numPr>
          <w:ilvl w:val="0"/>
          <w:numId w:val="29"/>
        </w:numPr>
        <w:spacing w:line="360" w:lineRule="auto"/>
        <w:jc w:val="left"/>
        <w:rPr>
          <w:rFonts w:ascii="Arial" w:eastAsia="Times New Roman" w:hAnsi="Arial"/>
          <w:color w:val="000000"/>
          <w:sz w:val="24"/>
          <w:szCs w:val="24"/>
          <w:lang w:eastAsia="pl-PL"/>
        </w:rPr>
      </w:pPr>
      <w:r w:rsidRPr="00F221CA">
        <w:rPr>
          <w:rFonts w:ascii="Arial" w:eastAsia="Times New Roman" w:hAnsi="Arial"/>
          <w:sz w:val="24"/>
          <w:szCs w:val="24"/>
        </w:rPr>
        <w:t>Związek;</w:t>
      </w:r>
    </w:p>
    <w:p w14:paraId="4390E5E1" w14:textId="50D26735" w:rsidR="00984664" w:rsidRPr="00F221CA" w:rsidRDefault="00984664" w:rsidP="00286177">
      <w:pPr>
        <w:pStyle w:val="APTblok"/>
        <w:numPr>
          <w:ilvl w:val="0"/>
          <w:numId w:val="29"/>
        </w:numPr>
        <w:spacing w:line="360" w:lineRule="auto"/>
        <w:jc w:val="left"/>
        <w:rPr>
          <w:rFonts w:ascii="Arial" w:eastAsia="Times New Roman" w:hAnsi="Arial"/>
          <w:color w:val="000000"/>
          <w:sz w:val="24"/>
          <w:szCs w:val="24"/>
          <w:lang w:eastAsia="pl-PL"/>
        </w:rPr>
      </w:pPr>
      <w:r w:rsidRPr="00F221CA">
        <w:rPr>
          <w:rFonts w:ascii="Arial" w:eastAsia="Times New Roman" w:hAnsi="Arial"/>
          <w:sz w:val="24"/>
          <w:szCs w:val="24"/>
        </w:rPr>
        <w:t>Porozumienie;</w:t>
      </w:r>
    </w:p>
    <w:p w14:paraId="6792D4B4" w14:textId="29DBD758" w:rsidR="00984664" w:rsidRPr="00F221CA" w:rsidRDefault="00984664" w:rsidP="00286177">
      <w:pPr>
        <w:pStyle w:val="APTblok"/>
        <w:numPr>
          <w:ilvl w:val="0"/>
          <w:numId w:val="29"/>
        </w:numPr>
        <w:spacing w:line="360" w:lineRule="auto"/>
        <w:jc w:val="left"/>
        <w:rPr>
          <w:rFonts w:ascii="Arial" w:eastAsia="Times New Roman" w:hAnsi="Arial"/>
          <w:color w:val="000000"/>
          <w:sz w:val="24"/>
          <w:szCs w:val="24"/>
          <w:lang w:eastAsia="pl-PL"/>
        </w:rPr>
      </w:pPr>
      <w:r w:rsidRPr="00F221CA">
        <w:rPr>
          <w:rFonts w:ascii="Arial" w:eastAsia="Times New Roman" w:hAnsi="Arial"/>
          <w:sz w:val="24"/>
          <w:szCs w:val="24"/>
        </w:rPr>
        <w:t>Stowarzyszenie j</w:t>
      </w:r>
      <w:r w:rsidR="007951D5" w:rsidRPr="00F221CA">
        <w:rPr>
          <w:rFonts w:ascii="Arial" w:eastAsia="Times New Roman" w:hAnsi="Arial"/>
          <w:sz w:val="24"/>
          <w:szCs w:val="24"/>
        </w:rPr>
        <w:t>st</w:t>
      </w:r>
      <w:r w:rsidR="00A03F94" w:rsidRPr="00F221CA">
        <w:rPr>
          <w:rFonts w:ascii="Arial" w:eastAsia="Times New Roman" w:hAnsi="Arial"/>
          <w:sz w:val="24"/>
          <w:szCs w:val="24"/>
        </w:rPr>
        <w:t>.</w:t>
      </w:r>
    </w:p>
    <w:p w14:paraId="44476279" w14:textId="44E6C069" w:rsidR="00C531CD" w:rsidRPr="00F221CA" w:rsidRDefault="00984664" w:rsidP="00286177">
      <w:pPr>
        <w:pStyle w:val="APTblok"/>
        <w:numPr>
          <w:ilvl w:val="0"/>
          <w:numId w:val="30"/>
        </w:numPr>
        <w:spacing w:line="360" w:lineRule="auto"/>
        <w:jc w:val="left"/>
        <w:rPr>
          <w:rFonts w:ascii="Arial" w:eastAsia="Times New Roman" w:hAnsi="Arial"/>
          <w:color w:val="000000"/>
          <w:sz w:val="24"/>
          <w:szCs w:val="24"/>
          <w:lang w:eastAsia="pl-PL"/>
        </w:rPr>
      </w:pPr>
      <w:r w:rsidRPr="00F221CA">
        <w:rPr>
          <w:rFonts w:ascii="Arial" w:eastAsia="Times New Roman" w:hAnsi="Arial"/>
          <w:sz w:val="24"/>
          <w:szCs w:val="24"/>
        </w:rPr>
        <w:t>P</w:t>
      </w:r>
      <w:r w:rsidR="00567F7D" w:rsidRPr="00F221CA">
        <w:rPr>
          <w:rFonts w:ascii="Arial" w:eastAsia="Times New Roman" w:hAnsi="Arial"/>
          <w:sz w:val="24"/>
          <w:szCs w:val="24"/>
        </w:rPr>
        <w:t>artnerstwo społeczne</w:t>
      </w:r>
    </w:p>
    <w:p w14:paraId="0BC35B12" w14:textId="33D66E04" w:rsidR="00984664" w:rsidRPr="00F221CA" w:rsidRDefault="00984664" w:rsidP="005725A8">
      <w:pPr>
        <w:pStyle w:val="APTblok"/>
        <w:spacing w:line="360" w:lineRule="auto"/>
        <w:ind w:left="720"/>
        <w:jc w:val="left"/>
        <w:rPr>
          <w:rFonts w:ascii="Arial" w:eastAsia="Times New Roman" w:hAnsi="Arial"/>
          <w:color w:val="000000"/>
          <w:sz w:val="24"/>
          <w:szCs w:val="24"/>
          <w:lang w:eastAsia="pl-PL"/>
        </w:rPr>
      </w:pPr>
      <w:r w:rsidRPr="00F221CA">
        <w:rPr>
          <w:rFonts w:ascii="Arial" w:eastAsia="Times New Roman" w:hAnsi="Arial"/>
          <w:sz w:val="24"/>
          <w:szCs w:val="24"/>
        </w:rPr>
        <w:t>PT</w:t>
      </w:r>
      <w:r w:rsidR="004E6EA1" w:rsidRPr="00F221CA">
        <w:rPr>
          <w:rFonts w:ascii="Arial" w:eastAsia="Times New Roman" w:hAnsi="Arial"/>
          <w:sz w:val="24"/>
          <w:szCs w:val="24"/>
        </w:rPr>
        <w:t xml:space="preserve"> WK-P</w:t>
      </w:r>
      <w:r w:rsidRPr="00F221CA">
        <w:rPr>
          <w:rFonts w:ascii="Arial" w:eastAsia="Times New Roman" w:hAnsi="Arial"/>
          <w:sz w:val="24"/>
          <w:szCs w:val="24"/>
        </w:rPr>
        <w:t xml:space="preserve"> zakłada szerokie włączenie partnerów społecznych, organizacji pozarządowych i gospodarczych w proces tworzenia i realizacji ustaleń </w:t>
      </w:r>
      <w:r w:rsidR="0015607F" w:rsidRPr="00F221CA">
        <w:rPr>
          <w:rFonts w:ascii="Arial" w:eastAsia="Times New Roman" w:hAnsi="Arial"/>
          <w:sz w:val="24"/>
          <w:szCs w:val="24"/>
        </w:rPr>
        <w:t>strategii terytorialnych</w:t>
      </w:r>
      <w:r w:rsidRPr="00F221CA">
        <w:rPr>
          <w:rFonts w:ascii="Arial" w:eastAsia="Times New Roman" w:hAnsi="Arial"/>
          <w:sz w:val="24"/>
          <w:szCs w:val="24"/>
        </w:rPr>
        <w:t>.</w:t>
      </w:r>
    </w:p>
    <w:p w14:paraId="7E2971A1" w14:textId="658BAE24" w:rsidR="00984664" w:rsidRPr="00F221CA" w:rsidRDefault="00984664" w:rsidP="00286177">
      <w:pPr>
        <w:pStyle w:val="APTblok"/>
        <w:numPr>
          <w:ilvl w:val="0"/>
          <w:numId w:val="30"/>
        </w:numPr>
        <w:spacing w:line="360" w:lineRule="auto"/>
        <w:jc w:val="left"/>
        <w:rPr>
          <w:rFonts w:ascii="Arial" w:eastAsia="Times New Roman" w:hAnsi="Arial"/>
          <w:color w:val="000000"/>
          <w:sz w:val="24"/>
          <w:szCs w:val="24"/>
          <w:lang w:eastAsia="pl-PL"/>
        </w:rPr>
      </w:pPr>
      <w:r w:rsidRPr="00F221CA">
        <w:rPr>
          <w:rFonts w:ascii="Arial" w:eastAsia="Times New Roman" w:hAnsi="Arial"/>
          <w:sz w:val="24"/>
          <w:szCs w:val="24"/>
        </w:rPr>
        <w:t>S</w:t>
      </w:r>
      <w:r w:rsidR="00567F7D" w:rsidRPr="00F221CA">
        <w:rPr>
          <w:rFonts w:ascii="Arial" w:eastAsia="Times New Roman" w:hAnsi="Arial"/>
          <w:sz w:val="24"/>
          <w:szCs w:val="24"/>
        </w:rPr>
        <w:t>trategia</w:t>
      </w:r>
      <w:r w:rsidRPr="00F221CA">
        <w:rPr>
          <w:rFonts w:ascii="Arial" w:hAnsi="Arial"/>
          <w:sz w:val="24"/>
          <w:szCs w:val="24"/>
        </w:rPr>
        <w:br/>
      </w:r>
      <w:r w:rsidRPr="00F221CA">
        <w:rPr>
          <w:rFonts w:ascii="Arial" w:eastAsia="Times New Roman" w:hAnsi="Arial"/>
          <w:sz w:val="24"/>
          <w:szCs w:val="24"/>
        </w:rPr>
        <w:t>Podstawą ubiegania się o wsparcie w ramach PT</w:t>
      </w:r>
      <w:r w:rsidR="004E6EA1" w:rsidRPr="00F221CA">
        <w:rPr>
          <w:rFonts w:ascii="Arial" w:eastAsia="Times New Roman" w:hAnsi="Arial"/>
          <w:sz w:val="24"/>
          <w:szCs w:val="24"/>
        </w:rPr>
        <w:t xml:space="preserve"> WK-P</w:t>
      </w:r>
      <w:r w:rsidRPr="00F221CA">
        <w:rPr>
          <w:rFonts w:ascii="Arial" w:eastAsia="Times New Roman" w:hAnsi="Arial"/>
          <w:sz w:val="24"/>
          <w:szCs w:val="24"/>
        </w:rPr>
        <w:t xml:space="preserve"> jest posiadanie przez dane partnerstwo strategii terytorialnej</w:t>
      </w:r>
      <w:r w:rsidR="002B7E73" w:rsidRPr="00F221CA">
        <w:rPr>
          <w:rFonts w:ascii="Arial" w:eastAsia="Times New Roman" w:hAnsi="Arial"/>
          <w:sz w:val="24"/>
          <w:szCs w:val="24"/>
        </w:rPr>
        <w:t xml:space="preserve"> (spełniającej wymogi formalne wynikające z rozporządzenia ogólnego), </w:t>
      </w:r>
      <w:r w:rsidR="009B0ED1" w:rsidRPr="00F221CA">
        <w:rPr>
          <w:rFonts w:ascii="Arial" w:eastAsia="Times New Roman" w:hAnsi="Arial"/>
          <w:sz w:val="24"/>
          <w:szCs w:val="24"/>
        </w:rPr>
        <w:t>sporządzonej wyłącznie w tym celu</w:t>
      </w:r>
      <w:r w:rsidR="00515EF2" w:rsidRPr="00F221CA">
        <w:rPr>
          <w:rFonts w:ascii="Arial" w:eastAsia="Times New Roman" w:hAnsi="Arial"/>
          <w:sz w:val="24"/>
          <w:szCs w:val="24"/>
        </w:rPr>
        <w:t>. Dokument ten nie zastępuje</w:t>
      </w:r>
      <w:r w:rsidR="009B0ED1" w:rsidRPr="00F221CA">
        <w:rPr>
          <w:rFonts w:ascii="Arial" w:eastAsia="Times New Roman" w:hAnsi="Arial"/>
          <w:sz w:val="24"/>
          <w:szCs w:val="24"/>
        </w:rPr>
        <w:t xml:space="preserve"> strategi</w:t>
      </w:r>
      <w:r w:rsidR="00515EF2" w:rsidRPr="00F221CA">
        <w:rPr>
          <w:rFonts w:ascii="Arial" w:eastAsia="Times New Roman" w:hAnsi="Arial"/>
          <w:sz w:val="24"/>
          <w:szCs w:val="24"/>
        </w:rPr>
        <w:t>i</w:t>
      </w:r>
      <w:r w:rsidR="009B0ED1" w:rsidRPr="00F221CA">
        <w:rPr>
          <w:rFonts w:ascii="Arial" w:eastAsia="Times New Roman" w:hAnsi="Arial"/>
          <w:sz w:val="24"/>
          <w:szCs w:val="24"/>
        </w:rPr>
        <w:t xml:space="preserve"> rozwoju gmin, powiatów</w:t>
      </w:r>
      <w:r w:rsidR="00515EF2" w:rsidRPr="00F221CA">
        <w:rPr>
          <w:rFonts w:ascii="Arial" w:eastAsia="Times New Roman" w:hAnsi="Arial"/>
          <w:sz w:val="24"/>
          <w:szCs w:val="24"/>
        </w:rPr>
        <w:t>.</w:t>
      </w:r>
      <w:r w:rsidR="009B0ED1" w:rsidRPr="00F221CA">
        <w:rPr>
          <w:rFonts w:ascii="Arial" w:eastAsia="Times New Roman" w:hAnsi="Arial"/>
          <w:sz w:val="24"/>
          <w:szCs w:val="24"/>
        </w:rPr>
        <w:t xml:space="preserve"> Strategia</w:t>
      </w:r>
      <w:r w:rsidR="00DB5F29" w:rsidRPr="00F221CA">
        <w:rPr>
          <w:rFonts w:ascii="Arial" w:eastAsia="Times New Roman" w:hAnsi="Arial"/>
          <w:sz w:val="24"/>
          <w:szCs w:val="24"/>
        </w:rPr>
        <w:t xml:space="preserve"> </w:t>
      </w:r>
      <w:r w:rsidR="002B7E73" w:rsidRPr="00F221CA">
        <w:rPr>
          <w:rFonts w:ascii="Arial" w:eastAsia="Times New Roman" w:hAnsi="Arial"/>
          <w:sz w:val="24"/>
          <w:szCs w:val="24"/>
        </w:rPr>
        <w:t xml:space="preserve">powinna być </w:t>
      </w:r>
      <w:r w:rsidR="00DB5F29" w:rsidRPr="00F221CA">
        <w:rPr>
          <w:rFonts w:ascii="Arial" w:eastAsia="Times New Roman" w:hAnsi="Arial"/>
          <w:sz w:val="24"/>
          <w:szCs w:val="24"/>
        </w:rPr>
        <w:t xml:space="preserve">jednak </w:t>
      </w:r>
      <w:r w:rsidR="00515EF2" w:rsidRPr="00F221CA">
        <w:rPr>
          <w:rFonts w:ascii="Arial" w:eastAsia="Times New Roman" w:hAnsi="Arial"/>
          <w:sz w:val="24"/>
          <w:szCs w:val="24"/>
        </w:rPr>
        <w:t>spójna</w:t>
      </w:r>
      <w:r w:rsidR="002B7E73" w:rsidRPr="00F221CA">
        <w:rPr>
          <w:rFonts w:ascii="Arial" w:eastAsia="Times New Roman" w:hAnsi="Arial"/>
          <w:sz w:val="24"/>
          <w:szCs w:val="24"/>
        </w:rPr>
        <w:t xml:space="preserve"> z tymi dokumentami, </w:t>
      </w:r>
      <w:r w:rsidR="006D3998" w:rsidRPr="00F221CA">
        <w:rPr>
          <w:rFonts w:ascii="Arial" w:hAnsi="Arial"/>
          <w:sz w:val="24"/>
          <w:szCs w:val="24"/>
        </w:rPr>
        <w:br/>
      </w:r>
      <w:r w:rsidR="002B7E73" w:rsidRPr="00F221CA">
        <w:rPr>
          <w:rFonts w:ascii="Arial" w:eastAsia="Times New Roman" w:hAnsi="Arial"/>
          <w:sz w:val="24"/>
          <w:szCs w:val="24"/>
        </w:rPr>
        <w:t>a interwencja realizowana w ramach PT</w:t>
      </w:r>
      <w:r w:rsidR="004E6EA1" w:rsidRPr="00F221CA">
        <w:rPr>
          <w:rFonts w:ascii="Arial" w:eastAsia="Times New Roman" w:hAnsi="Arial"/>
          <w:sz w:val="24"/>
          <w:szCs w:val="24"/>
        </w:rPr>
        <w:t xml:space="preserve"> WK-P</w:t>
      </w:r>
      <w:r w:rsidR="002B7E73" w:rsidRPr="00F221CA">
        <w:rPr>
          <w:rFonts w:ascii="Arial" w:eastAsia="Times New Roman" w:hAnsi="Arial"/>
          <w:sz w:val="24"/>
          <w:szCs w:val="24"/>
        </w:rPr>
        <w:t xml:space="preserve"> ze środków FEdKP 2021-2027 powinna dotyczyć istotnych potrzeb rozwojowych danego obszaru</w:t>
      </w:r>
      <w:r w:rsidR="00DB5F29" w:rsidRPr="00F221CA">
        <w:rPr>
          <w:rFonts w:ascii="Arial" w:eastAsia="Times New Roman" w:hAnsi="Arial"/>
          <w:sz w:val="24"/>
          <w:szCs w:val="24"/>
        </w:rPr>
        <w:t>,</w:t>
      </w:r>
      <w:r w:rsidR="002B7E73" w:rsidRPr="00F221CA">
        <w:rPr>
          <w:rFonts w:ascii="Arial" w:eastAsia="Times New Roman" w:hAnsi="Arial"/>
          <w:sz w:val="24"/>
          <w:szCs w:val="24"/>
        </w:rPr>
        <w:t xml:space="preserve"> przyczyniając się tym samym do jego rozwoju społeczno-gospodarczego.</w:t>
      </w:r>
      <w:r w:rsidR="009B0ED1" w:rsidRPr="00F221CA">
        <w:rPr>
          <w:rFonts w:ascii="Arial" w:eastAsia="Times New Roman" w:hAnsi="Arial"/>
          <w:sz w:val="24"/>
          <w:szCs w:val="24"/>
        </w:rPr>
        <w:t xml:space="preserve"> </w:t>
      </w:r>
      <w:r w:rsidRPr="00F221CA">
        <w:rPr>
          <w:rFonts w:ascii="Arial" w:eastAsia="Times New Roman" w:hAnsi="Arial"/>
          <w:sz w:val="24"/>
          <w:szCs w:val="24"/>
        </w:rPr>
        <w:t>Strategie służące wsparciu rozwoju w ramach PT</w:t>
      </w:r>
      <w:r w:rsidR="004E6EA1" w:rsidRPr="00F221CA">
        <w:rPr>
          <w:rFonts w:ascii="Arial" w:eastAsia="Times New Roman" w:hAnsi="Arial"/>
          <w:sz w:val="24"/>
          <w:szCs w:val="24"/>
        </w:rPr>
        <w:t xml:space="preserve"> WK-P</w:t>
      </w:r>
      <w:r w:rsidRPr="00F221CA">
        <w:rPr>
          <w:rFonts w:ascii="Arial" w:eastAsia="Times New Roman" w:hAnsi="Arial"/>
          <w:sz w:val="24"/>
          <w:szCs w:val="24"/>
        </w:rPr>
        <w:t xml:space="preserve"> powinny formułować</w:t>
      </w:r>
      <w:r w:rsidR="00DB5F29" w:rsidRPr="00F221CA">
        <w:rPr>
          <w:rFonts w:ascii="Arial" w:eastAsia="Times New Roman" w:hAnsi="Arial"/>
          <w:sz w:val="24"/>
          <w:szCs w:val="24"/>
        </w:rPr>
        <w:t xml:space="preserve">  – </w:t>
      </w:r>
      <w:r w:rsidRPr="00F221CA">
        <w:rPr>
          <w:rFonts w:ascii="Arial" w:eastAsia="Times New Roman" w:hAnsi="Arial"/>
          <w:sz w:val="24"/>
          <w:szCs w:val="24"/>
        </w:rPr>
        <w:t xml:space="preserve"> wynikające ze zidentyfikowanych potrzeb (przezwyciężenia problemów i/lub wykorzystania potencjałów) </w:t>
      </w:r>
      <w:r w:rsidR="00DB5F29" w:rsidRPr="00F221CA">
        <w:rPr>
          <w:rFonts w:ascii="Arial" w:eastAsia="Times New Roman" w:hAnsi="Arial"/>
          <w:sz w:val="24"/>
          <w:szCs w:val="24"/>
        </w:rPr>
        <w:t>–</w:t>
      </w:r>
      <w:r w:rsidRPr="00F221CA">
        <w:rPr>
          <w:rFonts w:ascii="Arial" w:eastAsia="Times New Roman" w:hAnsi="Arial"/>
          <w:sz w:val="24"/>
          <w:szCs w:val="24"/>
        </w:rPr>
        <w:t xml:space="preserve"> cele rozwojowe danego obszaru, które zamierza się zrealizować za pomocą konkretnie określonych w strategii projektów.</w:t>
      </w:r>
    </w:p>
    <w:p w14:paraId="5F728AD9" w14:textId="5719D402" w:rsidR="00984664" w:rsidRPr="00F221CA" w:rsidRDefault="00984664" w:rsidP="00286177">
      <w:pPr>
        <w:pStyle w:val="APTblok"/>
        <w:numPr>
          <w:ilvl w:val="0"/>
          <w:numId w:val="30"/>
        </w:numPr>
        <w:spacing w:line="360" w:lineRule="auto"/>
        <w:jc w:val="left"/>
        <w:rPr>
          <w:rFonts w:ascii="Arial" w:eastAsia="Times New Roman" w:hAnsi="Arial"/>
          <w:color w:val="000000"/>
          <w:sz w:val="24"/>
          <w:szCs w:val="24"/>
          <w:lang w:eastAsia="pl-PL"/>
        </w:rPr>
      </w:pPr>
      <w:r w:rsidRPr="00F221CA">
        <w:rPr>
          <w:rFonts w:ascii="Arial" w:eastAsia="Times New Roman" w:hAnsi="Arial"/>
          <w:sz w:val="24"/>
          <w:szCs w:val="24"/>
        </w:rPr>
        <w:t>W</w:t>
      </w:r>
      <w:r w:rsidR="00567F7D" w:rsidRPr="00F221CA">
        <w:rPr>
          <w:rFonts w:ascii="Arial" w:eastAsia="Times New Roman" w:hAnsi="Arial"/>
          <w:sz w:val="24"/>
          <w:szCs w:val="24"/>
        </w:rPr>
        <w:t>skaźniki</w:t>
      </w:r>
      <w:r w:rsidRPr="00F221CA">
        <w:rPr>
          <w:rFonts w:ascii="Arial" w:hAnsi="Arial"/>
          <w:sz w:val="24"/>
          <w:szCs w:val="24"/>
        </w:rPr>
        <w:br/>
      </w:r>
      <w:r w:rsidRPr="00F221CA">
        <w:rPr>
          <w:rFonts w:ascii="Arial" w:eastAsia="Times New Roman" w:hAnsi="Arial"/>
          <w:color w:val="auto"/>
          <w:sz w:val="24"/>
          <w:szCs w:val="24"/>
        </w:rPr>
        <w:t xml:space="preserve">Strategia terytorialna </w:t>
      </w:r>
      <w:r w:rsidRPr="00F221CA">
        <w:rPr>
          <w:rFonts w:ascii="Arial" w:eastAsia="Times New Roman" w:hAnsi="Arial"/>
          <w:sz w:val="24"/>
          <w:szCs w:val="24"/>
        </w:rPr>
        <w:t>musi zawierać wskaźniki, które zamierza się osiągnąć/zrealizować poprzez realizację określonych w nich projektów.</w:t>
      </w:r>
    </w:p>
    <w:p w14:paraId="16855F9E" w14:textId="485C084E" w:rsidR="00C531CD" w:rsidRPr="00F221CA" w:rsidRDefault="006D3998" w:rsidP="00286177">
      <w:pPr>
        <w:pStyle w:val="APTblok"/>
        <w:numPr>
          <w:ilvl w:val="0"/>
          <w:numId w:val="30"/>
        </w:numPr>
        <w:spacing w:line="360" w:lineRule="auto"/>
        <w:jc w:val="left"/>
        <w:rPr>
          <w:rFonts w:ascii="Arial" w:eastAsia="Times New Roman" w:hAnsi="Arial"/>
          <w:color w:val="000000"/>
          <w:sz w:val="24"/>
          <w:szCs w:val="24"/>
          <w:lang w:eastAsia="pl-PL"/>
        </w:rPr>
      </w:pPr>
      <w:r w:rsidRPr="00F221CA">
        <w:rPr>
          <w:rFonts w:ascii="Arial" w:eastAsia="Times New Roman" w:hAnsi="Arial"/>
          <w:sz w:val="24"/>
          <w:szCs w:val="24"/>
        </w:rPr>
        <w:t>Z</w:t>
      </w:r>
      <w:r w:rsidR="00567F7D" w:rsidRPr="00F221CA">
        <w:rPr>
          <w:rFonts w:ascii="Arial" w:eastAsia="Times New Roman" w:hAnsi="Arial"/>
          <w:sz w:val="24"/>
          <w:szCs w:val="24"/>
        </w:rPr>
        <w:t>równoważony rozwój</w:t>
      </w:r>
    </w:p>
    <w:p w14:paraId="365BFB15" w14:textId="3E95122C" w:rsidR="00984664" w:rsidRPr="00F221CA" w:rsidRDefault="00984664" w:rsidP="005725A8">
      <w:pPr>
        <w:pStyle w:val="APTblok"/>
        <w:spacing w:line="360" w:lineRule="auto"/>
        <w:ind w:left="720"/>
        <w:jc w:val="left"/>
        <w:rPr>
          <w:rFonts w:ascii="Arial" w:eastAsia="Times New Roman" w:hAnsi="Arial"/>
          <w:color w:val="000000"/>
          <w:sz w:val="24"/>
          <w:szCs w:val="24"/>
          <w:lang w:eastAsia="pl-PL"/>
        </w:rPr>
      </w:pPr>
      <w:r w:rsidRPr="00F221CA">
        <w:rPr>
          <w:rFonts w:ascii="Arial" w:eastAsia="Times New Roman" w:hAnsi="Arial"/>
          <w:sz w:val="24"/>
          <w:szCs w:val="24"/>
        </w:rPr>
        <w:t xml:space="preserve">Celem realizacji założeń PT WK-P jest zrównoważony rozwój całego województwa, ze szczególnym uwzględnieniem tzw. obszarów </w:t>
      </w:r>
      <w:r w:rsidR="00D93B89" w:rsidRPr="00F221CA">
        <w:rPr>
          <w:rFonts w:ascii="Arial" w:eastAsia="Times New Roman" w:hAnsi="Arial"/>
          <w:sz w:val="24"/>
          <w:szCs w:val="24"/>
        </w:rPr>
        <w:t>problemowych</w:t>
      </w:r>
      <w:r w:rsidRPr="00F221CA">
        <w:rPr>
          <w:rFonts w:ascii="Arial" w:eastAsia="Times New Roman" w:hAnsi="Arial"/>
          <w:sz w:val="24"/>
          <w:szCs w:val="24"/>
        </w:rPr>
        <w:t xml:space="preserve"> (miasta średnie tracące </w:t>
      </w:r>
      <w:r w:rsidRPr="00F221CA">
        <w:rPr>
          <w:rFonts w:ascii="Arial" w:eastAsia="Times New Roman" w:hAnsi="Arial"/>
          <w:sz w:val="24"/>
          <w:szCs w:val="24"/>
        </w:rPr>
        <w:lastRenderedPageBreak/>
        <w:t>funkcje społeczno-gospodarcze, gminy zagrożone trwałą marginalizacją, gminy wykazujące negatywn</w:t>
      </w:r>
      <w:r w:rsidR="007951D5" w:rsidRPr="00F221CA">
        <w:rPr>
          <w:rFonts w:ascii="Arial" w:eastAsia="Times New Roman" w:hAnsi="Arial"/>
          <w:sz w:val="24"/>
          <w:szCs w:val="24"/>
        </w:rPr>
        <w:t>ą</w:t>
      </w:r>
      <w:r w:rsidRPr="00F221CA">
        <w:rPr>
          <w:rFonts w:ascii="Arial" w:eastAsia="Times New Roman" w:hAnsi="Arial"/>
          <w:sz w:val="24"/>
          <w:szCs w:val="24"/>
        </w:rPr>
        <w:t xml:space="preserve"> sytuację społeczno-gospodarczą).</w:t>
      </w:r>
    </w:p>
    <w:p w14:paraId="58920F91" w14:textId="4DB3CF3B" w:rsidR="00C531CD" w:rsidRPr="00F221CA" w:rsidRDefault="6ECC880B" w:rsidP="00286177">
      <w:pPr>
        <w:pStyle w:val="APTblok"/>
        <w:numPr>
          <w:ilvl w:val="0"/>
          <w:numId w:val="30"/>
        </w:numPr>
        <w:spacing w:line="360" w:lineRule="auto"/>
        <w:jc w:val="left"/>
        <w:rPr>
          <w:rFonts w:ascii="Arial" w:eastAsia="Times New Roman" w:hAnsi="Arial"/>
          <w:color w:val="000000"/>
          <w:sz w:val="24"/>
          <w:szCs w:val="24"/>
          <w:lang w:eastAsia="pl-PL"/>
        </w:rPr>
      </w:pPr>
      <w:r w:rsidRPr="00F221CA">
        <w:rPr>
          <w:rFonts w:ascii="Arial" w:eastAsia="Times New Roman" w:hAnsi="Arial"/>
          <w:sz w:val="24"/>
          <w:szCs w:val="24"/>
        </w:rPr>
        <w:t>P</w:t>
      </w:r>
      <w:r w:rsidR="00567F7D" w:rsidRPr="00F221CA">
        <w:rPr>
          <w:rFonts w:ascii="Arial" w:eastAsia="Times New Roman" w:hAnsi="Arial"/>
          <w:sz w:val="24"/>
          <w:szCs w:val="24"/>
        </w:rPr>
        <w:t>odział</w:t>
      </w:r>
      <w:r w:rsidRPr="00F221CA">
        <w:rPr>
          <w:rFonts w:ascii="Arial" w:eastAsia="Times New Roman" w:hAnsi="Arial"/>
          <w:sz w:val="24"/>
          <w:szCs w:val="24"/>
        </w:rPr>
        <w:t xml:space="preserve"> </w:t>
      </w:r>
      <w:r w:rsidR="00567F7D" w:rsidRPr="00F221CA">
        <w:rPr>
          <w:rFonts w:ascii="Arial" w:eastAsia="Times New Roman" w:hAnsi="Arial"/>
          <w:sz w:val="24"/>
          <w:szCs w:val="24"/>
        </w:rPr>
        <w:t>alokacji</w:t>
      </w:r>
    </w:p>
    <w:p w14:paraId="1F38987A" w14:textId="662946E8" w:rsidR="008E6A64" w:rsidRPr="00F221CA" w:rsidRDefault="6ECC880B" w:rsidP="005725A8">
      <w:pPr>
        <w:pStyle w:val="APTblok"/>
        <w:spacing w:line="360" w:lineRule="auto"/>
        <w:ind w:left="720"/>
        <w:jc w:val="left"/>
        <w:rPr>
          <w:rFonts w:ascii="Arial" w:eastAsia="Times New Roman" w:hAnsi="Arial"/>
          <w:color w:val="000000"/>
          <w:sz w:val="24"/>
          <w:szCs w:val="24"/>
          <w:lang w:eastAsia="pl-PL"/>
        </w:rPr>
      </w:pPr>
      <w:r w:rsidRPr="00F221CA">
        <w:rPr>
          <w:rFonts w:ascii="Arial" w:eastAsia="Times New Roman" w:hAnsi="Arial"/>
          <w:sz w:val="24"/>
          <w:szCs w:val="24"/>
        </w:rPr>
        <w:t>Alokacja dedykowana jest</w:t>
      </w:r>
      <w:r w:rsidR="00903213" w:rsidRPr="00F221CA">
        <w:rPr>
          <w:rFonts w:ascii="Arial" w:eastAsia="Times New Roman" w:hAnsi="Arial"/>
          <w:sz w:val="24"/>
          <w:szCs w:val="24"/>
        </w:rPr>
        <w:t xml:space="preserve"> na dane terytorium dla realizacji danego</w:t>
      </w:r>
      <w:r w:rsidRPr="00F221CA">
        <w:rPr>
          <w:rFonts w:ascii="Arial" w:eastAsia="Times New Roman" w:hAnsi="Arial"/>
          <w:sz w:val="24"/>
          <w:szCs w:val="24"/>
        </w:rPr>
        <w:t xml:space="preserve"> instrumentu IIT dla OPPT/ZIT –  wg liczby mieszkańców obszaru objętego instrumentem (środki nie są przypisane do danej gminy).</w:t>
      </w:r>
    </w:p>
    <w:p w14:paraId="30A8B5E3" w14:textId="70F35ADE" w:rsidR="008E6A64" w:rsidRPr="00F221CA" w:rsidRDefault="008E6A64" w:rsidP="005725A8">
      <w:pPr>
        <w:pStyle w:val="APTblok"/>
        <w:spacing w:line="360" w:lineRule="auto"/>
        <w:ind w:left="720"/>
        <w:jc w:val="left"/>
        <w:rPr>
          <w:rFonts w:ascii="Arial" w:eastAsia="Times New Roman" w:hAnsi="Arial"/>
          <w:color w:val="000000"/>
          <w:sz w:val="24"/>
          <w:szCs w:val="24"/>
          <w:lang w:eastAsia="pl-PL"/>
        </w:rPr>
      </w:pPr>
      <w:r w:rsidRPr="00F221CA">
        <w:rPr>
          <w:rFonts w:ascii="Arial" w:eastAsia="Times New Roman" w:hAnsi="Arial"/>
          <w:sz w:val="24"/>
          <w:szCs w:val="24"/>
        </w:rPr>
        <w:t>PT</w:t>
      </w:r>
      <w:r w:rsidR="000E4463" w:rsidRPr="00F221CA">
        <w:rPr>
          <w:rFonts w:ascii="Arial" w:eastAsia="Times New Roman" w:hAnsi="Arial"/>
          <w:sz w:val="24"/>
          <w:szCs w:val="24"/>
        </w:rPr>
        <w:t xml:space="preserve"> WK-P</w:t>
      </w:r>
      <w:r w:rsidRPr="00F221CA">
        <w:rPr>
          <w:rFonts w:ascii="Arial" w:eastAsia="Times New Roman" w:hAnsi="Arial"/>
          <w:sz w:val="24"/>
          <w:szCs w:val="24"/>
        </w:rPr>
        <w:t xml:space="preserve"> zakłada przyznanie dodatkowej puli środków (25% kwoty bazowej, tj. dodatkowe 45 euro per capita) na wsparcie kierowane do obszarów </w:t>
      </w:r>
      <w:bookmarkStart w:id="45" w:name="_Hlk128736178"/>
      <w:r w:rsidR="00A557BA" w:rsidRPr="00F221CA">
        <w:rPr>
          <w:rFonts w:ascii="Arial" w:eastAsia="Times New Roman" w:hAnsi="Arial"/>
          <w:sz w:val="24"/>
          <w:szCs w:val="24"/>
        </w:rPr>
        <w:t>problemowych (miasta średnie tracące funkcje społeczno-gospodarcze, gminy zagrożone trwałą marginalizacją, gminy wykazujące negatywn</w:t>
      </w:r>
      <w:r w:rsidR="007951D5" w:rsidRPr="00F221CA">
        <w:rPr>
          <w:rFonts w:ascii="Arial" w:eastAsia="Times New Roman" w:hAnsi="Arial"/>
          <w:sz w:val="24"/>
          <w:szCs w:val="24"/>
        </w:rPr>
        <w:t>ą</w:t>
      </w:r>
      <w:r w:rsidR="00A557BA" w:rsidRPr="00F221CA">
        <w:rPr>
          <w:rFonts w:ascii="Arial" w:eastAsia="Times New Roman" w:hAnsi="Arial"/>
          <w:sz w:val="24"/>
          <w:szCs w:val="24"/>
        </w:rPr>
        <w:t xml:space="preserve"> sytuację społeczno-gospodarczą)</w:t>
      </w:r>
      <w:bookmarkEnd w:id="45"/>
      <w:r w:rsidRPr="00F221CA">
        <w:rPr>
          <w:rFonts w:ascii="Arial" w:eastAsia="Times New Roman" w:hAnsi="Arial"/>
          <w:sz w:val="24"/>
          <w:szCs w:val="24"/>
        </w:rPr>
        <w:t>. Dodatkowe środki muszą zostać przeznaczone (wydatkowane) na działania</w:t>
      </w:r>
      <w:r w:rsidR="0038332A" w:rsidRPr="00F221CA">
        <w:rPr>
          <w:rFonts w:ascii="Arial" w:eastAsia="Times New Roman" w:hAnsi="Arial"/>
          <w:sz w:val="24"/>
          <w:szCs w:val="24"/>
        </w:rPr>
        <w:t xml:space="preserve"> służące poprawie zdiagnozowanej sytuacji problemowej,</w:t>
      </w:r>
      <w:r w:rsidRPr="00F221CA">
        <w:rPr>
          <w:rFonts w:ascii="Arial" w:eastAsia="Times New Roman" w:hAnsi="Arial"/>
          <w:sz w:val="24"/>
          <w:szCs w:val="24"/>
        </w:rPr>
        <w:t xml:space="preserve"> realizowane w danej gminie lub dla społeczności danej gminy, przy czym może to się odbywać w ramach projektów o szerszym charakterze terytorialnym (alokacja podstawowa 180,27 euro + 45 euro = 225,27 euro).</w:t>
      </w:r>
      <w:r w:rsidR="0038332A" w:rsidRPr="00F221CA">
        <w:rPr>
          <w:rFonts w:ascii="Arial" w:eastAsia="Times New Roman" w:hAnsi="Arial"/>
          <w:sz w:val="24"/>
          <w:szCs w:val="24"/>
        </w:rPr>
        <w:t xml:space="preserve"> Obowiązek spełnienia powyższego warunku musi zostać opisany w strategii.</w:t>
      </w:r>
    </w:p>
    <w:p w14:paraId="33C3199C" w14:textId="0EF84BEC" w:rsidR="00C531CD" w:rsidRPr="00F221CA" w:rsidRDefault="00567F7D" w:rsidP="00286177">
      <w:pPr>
        <w:pStyle w:val="APTblok"/>
        <w:numPr>
          <w:ilvl w:val="0"/>
          <w:numId w:val="30"/>
        </w:numPr>
        <w:spacing w:line="360" w:lineRule="auto"/>
        <w:jc w:val="left"/>
        <w:rPr>
          <w:rFonts w:ascii="Arial" w:eastAsia="Times New Roman" w:hAnsi="Arial"/>
          <w:color w:val="000000"/>
          <w:sz w:val="24"/>
          <w:szCs w:val="24"/>
          <w:lang w:eastAsia="pl-PL"/>
        </w:rPr>
      </w:pPr>
      <w:r>
        <w:rPr>
          <w:rFonts w:ascii="Arial" w:eastAsia="Times New Roman" w:hAnsi="Arial"/>
          <w:sz w:val="24"/>
          <w:szCs w:val="24"/>
        </w:rPr>
        <w:t>P</w:t>
      </w:r>
      <w:r w:rsidRPr="00F221CA">
        <w:rPr>
          <w:rFonts w:ascii="Arial" w:eastAsia="Times New Roman" w:hAnsi="Arial"/>
          <w:sz w:val="24"/>
          <w:szCs w:val="24"/>
        </w:rPr>
        <w:t>rojekty starostw</w:t>
      </w:r>
    </w:p>
    <w:p w14:paraId="07B897AC" w14:textId="2A3AFB30" w:rsidR="003369B5" w:rsidRPr="00F221CA" w:rsidRDefault="003369B5" w:rsidP="005725A8">
      <w:pPr>
        <w:pStyle w:val="APTblok"/>
        <w:spacing w:line="360" w:lineRule="auto"/>
        <w:ind w:left="720"/>
        <w:jc w:val="left"/>
        <w:rPr>
          <w:rFonts w:ascii="Arial" w:eastAsia="Times New Roman" w:hAnsi="Arial"/>
          <w:color w:val="000000"/>
          <w:sz w:val="24"/>
          <w:szCs w:val="24"/>
          <w:lang w:eastAsia="pl-PL"/>
        </w:rPr>
      </w:pPr>
      <w:r w:rsidRPr="00F221CA">
        <w:rPr>
          <w:rFonts w:ascii="Arial" w:eastAsia="Times New Roman" w:hAnsi="Arial"/>
          <w:sz w:val="24"/>
          <w:szCs w:val="24"/>
        </w:rPr>
        <w:t>W strategiach terytorialnych powinny zostać uwzględnione projekty starostw powiatowych. Projekty jednostek podległych starostwom powiatowym (należące do zadań własnych powiatów), znajdujących się na terenie gmin włączonych w obszar partnerstwa ZIT (w przypadku, gdy do partnerstw ZIT nie przystąpiły samorządy powiatowe), powinny być finansowane lub współfinansowane ze środków dedykowanych ZIT. W celu realizacji tego typu przedsięwzięć konieczne będzie zawarcie stosownego porozumienia.</w:t>
      </w:r>
    </w:p>
    <w:p w14:paraId="1D113E95" w14:textId="7E77FAFE" w:rsidR="00C531CD" w:rsidRPr="00F221CA" w:rsidRDefault="00567F7D" w:rsidP="00286177">
      <w:pPr>
        <w:pStyle w:val="APTblok"/>
        <w:numPr>
          <w:ilvl w:val="0"/>
          <w:numId w:val="30"/>
        </w:numPr>
        <w:spacing w:line="360" w:lineRule="auto"/>
        <w:jc w:val="left"/>
        <w:rPr>
          <w:rFonts w:ascii="Arial" w:eastAsia="Times New Roman" w:hAnsi="Arial"/>
          <w:color w:val="000000"/>
          <w:sz w:val="24"/>
          <w:szCs w:val="24"/>
          <w:lang w:eastAsia="pl-PL"/>
        </w:rPr>
      </w:pPr>
      <w:r>
        <w:rPr>
          <w:rFonts w:ascii="Arial" w:eastAsia="Times New Roman" w:hAnsi="Arial"/>
          <w:sz w:val="24"/>
          <w:szCs w:val="24"/>
        </w:rPr>
        <w:t>P</w:t>
      </w:r>
      <w:r w:rsidRPr="00F221CA">
        <w:rPr>
          <w:rFonts w:ascii="Arial" w:eastAsia="Times New Roman" w:hAnsi="Arial"/>
          <w:sz w:val="24"/>
          <w:szCs w:val="24"/>
        </w:rPr>
        <w:t>rojekty zintegrowane</w:t>
      </w:r>
    </w:p>
    <w:p w14:paraId="5356957D" w14:textId="2A30614B" w:rsidR="008E6A64" w:rsidRPr="00F221CA" w:rsidRDefault="32598698" w:rsidP="005725A8">
      <w:pPr>
        <w:pStyle w:val="APTblok"/>
        <w:spacing w:line="360" w:lineRule="auto"/>
        <w:ind w:left="720"/>
        <w:jc w:val="left"/>
        <w:rPr>
          <w:rFonts w:ascii="Arial" w:eastAsia="Times New Roman" w:hAnsi="Arial"/>
          <w:color w:val="000000"/>
          <w:sz w:val="24"/>
          <w:szCs w:val="24"/>
          <w:lang w:eastAsia="pl-PL"/>
        </w:rPr>
      </w:pPr>
      <w:r w:rsidRPr="00F221CA">
        <w:rPr>
          <w:rFonts w:ascii="Arial" w:eastAsia="Times New Roman" w:hAnsi="Arial"/>
          <w:sz w:val="24"/>
          <w:szCs w:val="24"/>
        </w:rPr>
        <w:t>W ramach ZIT realizowane będą tylko projekty zintegrowane. Zasada ta nie dotyczy IIT dla OPPT.</w:t>
      </w:r>
    </w:p>
    <w:p w14:paraId="3BB1C396" w14:textId="69BCB47D" w:rsidR="008E6A64" w:rsidRPr="00F221CA" w:rsidRDefault="00567F7D" w:rsidP="00286177">
      <w:pPr>
        <w:pStyle w:val="APTblok"/>
        <w:numPr>
          <w:ilvl w:val="0"/>
          <w:numId w:val="30"/>
        </w:numPr>
        <w:spacing w:line="360" w:lineRule="auto"/>
        <w:jc w:val="left"/>
        <w:rPr>
          <w:rFonts w:ascii="Arial" w:eastAsia="Times New Roman" w:hAnsi="Arial"/>
          <w:color w:val="000000"/>
          <w:sz w:val="24"/>
          <w:szCs w:val="24"/>
          <w:lang w:eastAsia="pl-PL"/>
        </w:rPr>
      </w:pPr>
      <w:r>
        <w:rPr>
          <w:rFonts w:ascii="Arial" w:eastAsia="Times New Roman" w:hAnsi="Arial"/>
          <w:sz w:val="24"/>
          <w:szCs w:val="24"/>
        </w:rPr>
        <w:t>Z</w:t>
      </w:r>
      <w:r w:rsidRPr="00F221CA">
        <w:rPr>
          <w:rFonts w:ascii="Arial" w:eastAsia="Times New Roman" w:hAnsi="Arial"/>
          <w:sz w:val="24"/>
          <w:szCs w:val="24"/>
        </w:rPr>
        <w:t>asada wielofunduszowości</w:t>
      </w:r>
      <w:r w:rsidR="008E6A64" w:rsidRPr="00F221CA">
        <w:rPr>
          <w:rFonts w:ascii="Arial" w:hAnsi="Arial"/>
          <w:sz w:val="24"/>
          <w:szCs w:val="24"/>
        </w:rPr>
        <w:br/>
      </w:r>
      <w:r w:rsidR="32598698" w:rsidRPr="00F221CA">
        <w:rPr>
          <w:rFonts w:ascii="Arial" w:eastAsia="Times New Roman" w:hAnsi="Arial"/>
          <w:color w:val="auto"/>
          <w:sz w:val="24"/>
          <w:szCs w:val="24"/>
        </w:rPr>
        <w:t xml:space="preserve">Strategia służąca </w:t>
      </w:r>
      <w:r w:rsidR="32598698" w:rsidRPr="00F221CA">
        <w:rPr>
          <w:rFonts w:ascii="Arial" w:eastAsia="Times New Roman" w:hAnsi="Arial"/>
          <w:sz w:val="24"/>
          <w:szCs w:val="24"/>
        </w:rPr>
        <w:t>wsparciu rozwoju w ramach PT WK-P powinna uwzględniać zasadę wielofunduszowości – zakładać realizację projektów w oparciu o zróżnicowane źródła finansowania:</w:t>
      </w:r>
      <w:r w:rsidR="008E6A64" w:rsidRPr="00F221CA">
        <w:rPr>
          <w:rFonts w:ascii="Arial" w:hAnsi="Arial"/>
          <w:sz w:val="24"/>
          <w:szCs w:val="24"/>
        </w:rPr>
        <w:br/>
      </w:r>
      <w:r w:rsidR="32598698" w:rsidRPr="00F221CA">
        <w:rPr>
          <w:rFonts w:ascii="Arial" w:eastAsia="Times New Roman" w:hAnsi="Arial"/>
          <w:sz w:val="24"/>
          <w:szCs w:val="24"/>
        </w:rPr>
        <w:t>- Program regionalny FEdKP 2021-2027,</w:t>
      </w:r>
      <w:r w:rsidR="008E6A64" w:rsidRPr="00F221CA">
        <w:rPr>
          <w:rFonts w:ascii="Arial" w:hAnsi="Arial"/>
          <w:sz w:val="24"/>
          <w:szCs w:val="24"/>
        </w:rPr>
        <w:br/>
      </w:r>
      <w:r w:rsidR="32598698" w:rsidRPr="00F221CA">
        <w:rPr>
          <w:rFonts w:ascii="Arial" w:eastAsia="Times New Roman" w:hAnsi="Arial"/>
          <w:sz w:val="24"/>
          <w:szCs w:val="24"/>
        </w:rPr>
        <w:t>- KPO,</w:t>
      </w:r>
      <w:r w:rsidR="008E6A64" w:rsidRPr="00F221CA">
        <w:rPr>
          <w:rFonts w:ascii="Arial" w:hAnsi="Arial"/>
          <w:sz w:val="24"/>
          <w:szCs w:val="24"/>
        </w:rPr>
        <w:br/>
      </w:r>
      <w:r w:rsidR="32598698" w:rsidRPr="00F221CA">
        <w:rPr>
          <w:rFonts w:ascii="Arial" w:eastAsia="Times New Roman" w:hAnsi="Arial"/>
          <w:sz w:val="24"/>
          <w:szCs w:val="24"/>
        </w:rPr>
        <w:t>- programy krajowe (FEnIKS, FERS, itp.),</w:t>
      </w:r>
      <w:r w:rsidR="008E6A64" w:rsidRPr="00F221CA">
        <w:rPr>
          <w:rFonts w:ascii="Arial" w:hAnsi="Arial"/>
          <w:sz w:val="24"/>
          <w:szCs w:val="24"/>
        </w:rPr>
        <w:br/>
      </w:r>
      <w:r w:rsidR="32598698" w:rsidRPr="00F221CA">
        <w:rPr>
          <w:rFonts w:ascii="Arial" w:eastAsiaTheme="minorEastAsia" w:hAnsi="Arial"/>
          <w:sz w:val="24"/>
          <w:szCs w:val="24"/>
        </w:rPr>
        <w:lastRenderedPageBreak/>
        <w:t>- budżet państwa,</w:t>
      </w:r>
      <w:r w:rsidR="008E6A64" w:rsidRPr="00F221CA">
        <w:rPr>
          <w:rFonts w:ascii="Arial" w:hAnsi="Arial"/>
          <w:sz w:val="24"/>
          <w:szCs w:val="24"/>
        </w:rPr>
        <w:br/>
      </w:r>
      <w:r w:rsidR="32598698" w:rsidRPr="00F221CA">
        <w:rPr>
          <w:rFonts w:ascii="Arial" w:eastAsiaTheme="minorEastAsia" w:hAnsi="Arial"/>
          <w:sz w:val="24"/>
          <w:szCs w:val="24"/>
        </w:rPr>
        <w:t>- środki samorządów, środki prywatne i inne.</w:t>
      </w:r>
    </w:p>
    <w:p w14:paraId="0926C799" w14:textId="4BC2CF7E" w:rsidR="0050784B" w:rsidRPr="00F221CA" w:rsidRDefault="00C26DE8" w:rsidP="00286177">
      <w:pPr>
        <w:pStyle w:val="APTblok"/>
        <w:numPr>
          <w:ilvl w:val="0"/>
          <w:numId w:val="30"/>
        </w:numPr>
        <w:spacing w:line="360" w:lineRule="auto"/>
        <w:jc w:val="left"/>
        <w:rPr>
          <w:rFonts w:ascii="Arial" w:eastAsia="Times New Roman" w:hAnsi="Arial"/>
          <w:color w:val="000000"/>
          <w:sz w:val="24"/>
          <w:szCs w:val="24"/>
          <w:lang w:eastAsia="pl-PL"/>
        </w:rPr>
      </w:pPr>
      <w:r w:rsidRPr="00F221CA">
        <w:rPr>
          <w:rFonts w:ascii="Arial" w:eastAsia="Times New Roman" w:hAnsi="Arial"/>
          <w:sz w:val="24"/>
          <w:szCs w:val="24"/>
        </w:rPr>
        <w:t>K</w:t>
      </w:r>
      <w:r w:rsidR="00567F7D" w:rsidRPr="00F221CA">
        <w:rPr>
          <w:rFonts w:ascii="Arial" w:eastAsia="Times New Roman" w:hAnsi="Arial"/>
          <w:sz w:val="24"/>
          <w:szCs w:val="24"/>
        </w:rPr>
        <w:t>omplementarność</w:t>
      </w:r>
      <w:r w:rsidR="006D3998" w:rsidRPr="00F221CA">
        <w:rPr>
          <w:rFonts w:ascii="Arial" w:hAnsi="Arial"/>
          <w:sz w:val="24"/>
          <w:szCs w:val="24"/>
        </w:rPr>
        <w:br/>
      </w:r>
      <w:r w:rsidR="0050784B" w:rsidRPr="00F221CA">
        <w:rPr>
          <w:rFonts w:ascii="Arial" w:eastAsia="Times New Roman" w:hAnsi="Arial"/>
          <w:sz w:val="24"/>
          <w:szCs w:val="24"/>
        </w:rPr>
        <w:t>W zaprogramowanych działaniach n</w:t>
      </w:r>
      <w:r w:rsidRPr="00F221CA">
        <w:rPr>
          <w:rFonts w:ascii="Arial" w:eastAsia="Times New Roman" w:hAnsi="Arial"/>
          <w:sz w:val="24"/>
          <w:szCs w:val="24"/>
        </w:rPr>
        <w:t xml:space="preserve">ależy </w:t>
      </w:r>
      <w:r w:rsidR="0050784B" w:rsidRPr="00F221CA">
        <w:rPr>
          <w:rFonts w:ascii="Arial" w:eastAsia="Times New Roman" w:hAnsi="Arial"/>
          <w:sz w:val="24"/>
          <w:szCs w:val="24"/>
        </w:rPr>
        <w:t xml:space="preserve">dążyć do zapewnienia komplementarności i synergii </w:t>
      </w:r>
      <w:r w:rsidRPr="00F221CA">
        <w:rPr>
          <w:rFonts w:ascii="Arial" w:eastAsia="Times New Roman" w:hAnsi="Arial"/>
          <w:sz w:val="24"/>
          <w:szCs w:val="24"/>
        </w:rPr>
        <w:t>różnych instrumentów terytorialnych na danym obszarze prowadzenia PT WK-P.</w:t>
      </w:r>
    </w:p>
    <w:p w14:paraId="50056FB0" w14:textId="50D26735" w:rsidR="000B44D1" w:rsidRPr="00F221CA" w:rsidRDefault="000B44D1" w:rsidP="005725A8">
      <w:pPr>
        <w:pStyle w:val="APTblok"/>
        <w:spacing w:line="360" w:lineRule="auto"/>
        <w:ind w:left="720"/>
        <w:jc w:val="left"/>
        <w:rPr>
          <w:rFonts w:ascii="Arial" w:eastAsia="Times New Roman" w:hAnsi="Arial"/>
          <w:color w:val="000000"/>
          <w:sz w:val="24"/>
          <w:szCs w:val="24"/>
          <w:lang w:eastAsia="pl-PL"/>
        </w:rPr>
      </w:pPr>
      <w:r w:rsidRPr="00F221CA">
        <w:rPr>
          <w:rFonts w:ascii="Arial" w:eastAsia="Times New Roman" w:hAnsi="Arial"/>
          <w:sz w:val="24"/>
          <w:szCs w:val="24"/>
        </w:rPr>
        <w:t>Działania prowadzone w ramach poszczególnych instrumentów powinny się wzajemnie uzupełniać, a występujące mi</w:t>
      </w:r>
      <w:r w:rsidR="00231B6B" w:rsidRPr="00F221CA">
        <w:rPr>
          <w:rFonts w:ascii="Arial" w:eastAsia="Times New Roman" w:hAnsi="Arial"/>
          <w:sz w:val="24"/>
          <w:szCs w:val="24"/>
        </w:rPr>
        <w:t>ę</w:t>
      </w:r>
      <w:r w:rsidRPr="00F221CA">
        <w:rPr>
          <w:rFonts w:ascii="Arial" w:eastAsia="Times New Roman" w:hAnsi="Arial"/>
          <w:sz w:val="24"/>
          <w:szCs w:val="24"/>
        </w:rPr>
        <w:t xml:space="preserve">dzy nimi powiązania </w:t>
      </w:r>
      <w:r w:rsidR="00231B6B" w:rsidRPr="00F221CA">
        <w:rPr>
          <w:rFonts w:ascii="Arial" w:eastAsia="Times New Roman" w:hAnsi="Arial"/>
          <w:sz w:val="24"/>
          <w:szCs w:val="24"/>
        </w:rPr>
        <w:t>należy opisać</w:t>
      </w:r>
      <w:r w:rsidRPr="00F221CA">
        <w:rPr>
          <w:rFonts w:ascii="Arial" w:eastAsia="Times New Roman" w:hAnsi="Arial"/>
          <w:sz w:val="24"/>
          <w:szCs w:val="24"/>
        </w:rPr>
        <w:t xml:space="preserve"> w strategiach obszarowych.</w:t>
      </w:r>
    </w:p>
    <w:p w14:paraId="1C6A7A8F" w14:textId="50D26735" w:rsidR="0050784B" w:rsidRPr="00F221CA" w:rsidRDefault="6ECC880B" w:rsidP="005725A8">
      <w:pPr>
        <w:pStyle w:val="APTblok"/>
        <w:spacing w:line="360" w:lineRule="auto"/>
        <w:ind w:left="720"/>
        <w:jc w:val="left"/>
        <w:rPr>
          <w:rFonts w:ascii="Arial" w:eastAsia="Times New Roman" w:hAnsi="Arial"/>
          <w:color w:val="000000"/>
          <w:sz w:val="24"/>
          <w:szCs w:val="24"/>
          <w:lang w:eastAsia="pl-PL"/>
        </w:rPr>
      </w:pPr>
      <w:r w:rsidRPr="00F221CA">
        <w:rPr>
          <w:rFonts w:ascii="Arial" w:eastAsia="Times New Roman" w:hAnsi="Arial"/>
          <w:sz w:val="24"/>
          <w:szCs w:val="24"/>
        </w:rPr>
        <w:t>Komplementarność powinna dotyczyć różnych poziomów/instrumentów terytorialnych, aby niezależnie od zastosowanego narzędzia (np. ZIT,  IIT dla OPPT, rewitalizacja, RLKS) działania/projekty były ze sobą spójne i w sposób zintegrowany wspierały obszary prowadzenia PT WK-P.</w:t>
      </w:r>
    </w:p>
    <w:p w14:paraId="14C925D7" w14:textId="77777777" w:rsidR="00C531CD" w:rsidRPr="00F221CA" w:rsidRDefault="0038332A" w:rsidP="005725A8">
      <w:pPr>
        <w:pStyle w:val="APTblok"/>
        <w:spacing w:line="360" w:lineRule="auto"/>
        <w:jc w:val="left"/>
        <w:rPr>
          <w:rFonts w:ascii="Arial" w:hAnsi="Arial"/>
          <w:sz w:val="24"/>
          <w:szCs w:val="24"/>
        </w:rPr>
      </w:pPr>
      <w:r w:rsidRPr="00F221CA">
        <w:rPr>
          <w:rFonts w:ascii="Arial" w:eastAsia="Times New Roman" w:hAnsi="Arial"/>
          <w:b/>
          <w:bCs/>
          <w:sz w:val="24"/>
          <w:szCs w:val="24"/>
        </w:rPr>
        <w:t>Zasady wdrażania</w:t>
      </w:r>
    </w:p>
    <w:p w14:paraId="072FCC89" w14:textId="587559E8" w:rsidR="003A0128" w:rsidRPr="003A39A0" w:rsidRDefault="6ECC880B" w:rsidP="005725A8">
      <w:pPr>
        <w:pStyle w:val="APTblok"/>
        <w:spacing w:line="360" w:lineRule="auto"/>
        <w:jc w:val="left"/>
        <w:rPr>
          <w:rFonts w:ascii="Arial" w:eastAsia="Times New Roman" w:hAnsi="Arial"/>
          <w:color w:val="000000"/>
          <w:sz w:val="24"/>
          <w:szCs w:val="24"/>
          <w:lang w:eastAsia="pl-PL"/>
        </w:rPr>
      </w:pPr>
      <w:r w:rsidRPr="00F221CA">
        <w:rPr>
          <w:rFonts w:ascii="Arial" w:eastAsia="Times New Roman" w:hAnsi="Arial"/>
          <w:sz w:val="24"/>
          <w:szCs w:val="24"/>
        </w:rPr>
        <w:t xml:space="preserve">PT WK-P </w:t>
      </w:r>
      <w:r w:rsidR="00903213" w:rsidRPr="00F221CA">
        <w:rPr>
          <w:rFonts w:ascii="Arial" w:eastAsia="Times New Roman" w:hAnsi="Arial"/>
          <w:sz w:val="24"/>
          <w:szCs w:val="24"/>
        </w:rPr>
        <w:t>p</w:t>
      </w:r>
      <w:r w:rsidRPr="00F221CA">
        <w:rPr>
          <w:rFonts w:ascii="Arial" w:eastAsia="Times New Roman" w:hAnsi="Arial"/>
          <w:sz w:val="24"/>
          <w:szCs w:val="24"/>
        </w:rPr>
        <w:t>rzewiduje w strategiach służących wsparciu rozwoju w ramach ZIT, IIT dla OPPT wydzielenie alokacji na konkretne propozycje projektowe w ramach konkurencyjnego</w:t>
      </w:r>
      <w:r w:rsidR="00903213" w:rsidRPr="00F221CA">
        <w:rPr>
          <w:rFonts w:ascii="Arial" w:eastAsia="Times New Roman" w:hAnsi="Arial"/>
          <w:sz w:val="24"/>
          <w:szCs w:val="24"/>
        </w:rPr>
        <w:t xml:space="preserve"> </w:t>
      </w:r>
      <w:r w:rsidR="00D24131" w:rsidRPr="00F221CA">
        <w:rPr>
          <w:rFonts w:ascii="Arial" w:eastAsia="Times New Roman" w:hAnsi="Arial"/>
          <w:sz w:val="24"/>
          <w:szCs w:val="24"/>
        </w:rPr>
        <w:t xml:space="preserve"> sposobu wyboru projektów </w:t>
      </w:r>
      <w:r w:rsidR="00903213" w:rsidRPr="00F221CA">
        <w:rPr>
          <w:rFonts w:ascii="Arial" w:eastAsia="Times New Roman" w:hAnsi="Arial"/>
          <w:sz w:val="24"/>
          <w:szCs w:val="24"/>
        </w:rPr>
        <w:t>oraz trybu niekonkurencyjnego</w:t>
      </w:r>
      <w:r w:rsidR="00D24131" w:rsidRPr="00F221CA">
        <w:rPr>
          <w:rFonts w:ascii="Arial" w:eastAsia="Times New Roman" w:hAnsi="Arial"/>
          <w:sz w:val="24"/>
          <w:szCs w:val="24"/>
        </w:rPr>
        <w:t xml:space="preserve"> wyboru projektów </w:t>
      </w:r>
      <w:r w:rsidR="00903213" w:rsidRPr="00F221CA">
        <w:rPr>
          <w:rFonts w:ascii="Arial" w:eastAsia="Times New Roman" w:hAnsi="Arial"/>
          <w:sz w:val="24"/>
          <w:szCs w:val="24"/>
        </w:rPr>
        <w:t xml:space="preserve"> </w:t>
      </w:r>
      <w:r w:rsidR="00D24131" w:rsidRPr="00F221CA">
        <w:rPr>
          <w:rFonts w:ascii="Arial" w:eastAsia="Times New Roman" w:hAnsi="Arial"/>
          <w:sz w:val="24"/>
          <w:szCs w:val="24"/>
        </w:rPr>
        <w:t>(</w:t>
      </w:r>
      <w:r w:rsidR="0038332A" w:rsidRPr="00F221CA">
        <w:rPr>
          <w:rFonts w:ascii="Arial" w:eastAsia="Times New Roman" w:hAnsi="Arial"/>
          <w:sz w:val="24"/>
          <w:szCs w:val="24"/>
        </w:rPr>
        <w:t xml:space="preserve">dla </w:t>
      </w:r>
      <w:r w:rsidR="00903213" w:rsidRPr="00F221CA">
        <w:rPr>
          <w:rFonts w:ascii="Arial" w:eastAsia="Times New Roman" w:hAnsi="Arial"/>
          <w:sz w:val="24"/>
          <w:szCs w:val="24"/>
        </w:rPr>
        <w:t>instrument</w:t>
      </w:r>
      <w:r w:rsidR="0038332A" w:rsidRPr="00F221CA">
        <w:rPr>
          <w:rFonts w:ascii="Arial" w:eastAsia="Times New Roman" w:hAnsi="Arial"/>
          <w:sz w:val="24"/>
          <w:szCs w:val="24"/>
        </w:rPr>
        <w:t>u</w:t>
      </w:r>
      <w:r w:rsidR="00903213" w:rsidRPr="00F221CA">
        <w:rPr>
          <w:rFonts w:ascii="Arial" w:eastAsia="Times New Roman" w:hAnsi="Arial"/>
          <w:sz w:val="24"/>
          <w:szCs w:val="24"/>
        </w:rPr>
        <w:t xml:space="preserve"> finansowe</w:t>
      </w:r>
      <w:r w:rsidR="0038332A" w:rsidRPr="00F221CA">
        <w:rPr>
          <w:rFonts w:ascii="Arial" w:eastAsia="Times New Roman" w:hAnsi="Arial"/>
          <w:sz w:val="24"/>
          <w:szCs w:val="24"/>
        </w:rPr>
        <w:t>go</w:t>
      </w:r>
      <w:r w:rsidR="00D24131" w:rsidRPr="00F221CA">
        <w:rPr>
          <w:rFonts w:ascii="Arial" w:eastAsia="Times New Roman" w:hAnsi="Arial"/>
          <w:sz w:val="24"/>
          <w:szCs w:val="24"/>
        </w:rPr>
        <w:t>)</w:t>
      </w:r>
      <w:r w:rsidR="00903213" w:rsidRPr="00F221CA">
        <w:rPr>
          <w:rFonts w:ascii="Arial" w:eastAsia="Times New Roman" w:hAnsi="Arial"/>
          <w:sz w:val="24"/>
          <w:szCs w:val="24"/>
        </w:rPr>
        <w:t>.</w:t>
      </w:r>
      <w:r w:rsidRPr="00F221CA">
        <w:rPr>
          <w:rFonts w:ascii="Arial" w:eastAsia="Times New Roman" w:hAnsi="Arial"/>
          <w:sz w:val="24"/>
          <w:szCs w:val="24"/>
        </w:rPr>
        <w:t xml:space="preserve"> </w:t>
      </w:r>
      <w:r w:rsidR="00D125CB" w:rsidRPr="00F221CA">
        <w:rPr>
          <w:rFonts w:ascii="Arial" w:eastAsia="Times New Roman" w:hAnsi="Arial"/>
          <w:sz w:val="24"/>
          <w:szCs w:val="24"/>
        </w:rPr>
        <w:t xml:space="preserve">Ponadto, prowadzenie PT WK-P </w:t>
      </w:r>
      <w:r w:rsidR="003A0128" w:rsidRPr="00F221CA">
        <w:rPr>
          <w:rFonts w:ascii="Arial" w:eastAsia="Times New Roman" w:hAnsi="Arial"/>
          <w:sz w:val="24"/>
          <w:szCs w:val="24"/>
        </w:rPr>
        <w:t>op</w:t>
      </w:r>
      <w:r w:rsidR="007951D5" w:rsidRPr="00F221CA">
        <w:rPr>
          <w:rFonts w:ascii="Arial" w:eastAsia="Times New Roman" w:hAnsi="Arial"/>
          <w:sz w:val="24"/>
          <w:szCs w:val="24"/>
        </w:rPr>
        <w:t>a</w:t>
      </w:r>
      <w:r w:rsidR="003A0128" w:rsidRPr="00F221CA">
        <w:rPr>
          <w:rFonts w:ascii="Arial" w:eastAsia="Times New Roman" w:hAnsi="Arial"/>
          <w:sz w:val="24"/>
          <w:szCs w:val="24"/>
        </w:rPr>
        <w:t>r</w:t>
      </w:r>
      <w:r w:rsidR="007951D5" w:rsidRPr="00F221CA">
        <w:rPr>
          <w:rFonts w:ascii="Arial" w:eastAsia="Times New Roman" w:hAnsi="Arial"/>
          <w:sz w:val="24"/>
          <w:szCs w:val="24"/>
        </w:rPr>
        <w:t xml:space="preserve">te </w:t>
      </w:r>
      <w:r w:rsidR="003A0128" w:rsidRPr="00F221CA">
        <w:rPr>
          <w:rFonts w:ascii="Arial" w:eastAsia="Times New Roman" w:hAnsi="Arial"/>
          <w:sz w:val="24"/>
          <w:szCs w:val="24"/>
        </w:rPr>
        <w:t xml:space="preserve">będzie o </w:t>
      </w:r>
      <w:r w:rsidR="003A0128" w:rsidRPr="003A39A0">
        <w:rPr>
          <w:rFonts w:ascii="Arial" w:eastAsia="Times New Roman" w:hAnsi="Arial"/>
          <w:sz w:val="24"/>
          <w:szCs w:val="24"/>
        </w:rPr>
        <w:t>zasady związane z przyspieszeniem wdrażania</w:t>
      </w:r>
      <w:r w:rsidR="00DB5F29" w:rsidRPr="003A39A0">
        <w:rPr>
          <w:rFonts w:ascii="Arial" w:eastAsia="Times New Roman" w:hAnsi="Arial"/>
          <w:sz w:val="24"/>
          <w:szCs w:val="24"/>
        </w:rPr>
        <w:t>,</w:t>
      </w:r>
      <w:r w:rsidR="003A0128" w:rsidRPr="003A39A0">
        <w:rPr>
          <w:rFonts w:ascii="Arial" w:eastAsia="Times New Roman" w:hAnsi="Arial"/>
          <w:sz w:val="24"/>
          <w:szCs w:val="24"/>
        </w:rPr>
        <w:t xml:space="preserve"> tj.:</w:t>
      </w:r>
    </w:p>
    <w:p w14:paraId="6B66A31A" w14:textId="10EC90DF" w:rsidR="003A0128" w:rsidRPr="00F221CA" w:rsidRDefault="008E6A64" w:rsidP="00286177">
      <w:pPr>
        <w:pStyle w:val="APTblok"/>
        <w:numPr>
          <w:ilvl w:val="0"/>
          <w:numId w:val="31"/>
        </w:numPr>
        <w:spacing w:line="360" w:lineRule="auto"/>
        <w:jc w:val="left"/>
        <w:rPr>
          <w:rFonts w:ascii="Arial" w:eastAsia="Times New Roman" w:hAnsi="Arial"/>
          <w:color w:val="000000"/>
          <w:sz w:val="24"/>
          <w:szCs w:val="24"/>
          <w:lang w:eastAsia="pl-PL"/>
        </w:rPr>
      </w:pPr>
      <w:r w:rsidRPr="00F221CA">
        <w:rPr>
          <w:rFonts w:ascii="Arial" w:eastAsia="Times New Roman" w:hAnsi="Arial"/>
          <w:sz w:val="24"/>
          <w:szCs w:val="24"/>
        </w:rPr>
        <w:t>W</w:t>
      </w:r>
      <w:r w:rsidR="00D125CB" w:rsidRPr="00F221CA">
        <w:rPr>
          <w:rFonts w:ascii="Arial" w:eastAsia="Times New Roman" w:hAnsi="Arial"/>
          <w:sz w:val="24"/>
          <w:szCs w:val="24"/>
        </w:rPr>
        <w:t>ybór projektów gotowych do realizacji, co znajdzie swoje odzwierciedlenie w dokumentacji konkursowej</w:t>
      </w:r>
      <w:r w:rsidR="00006347" w:rsidRPr="00F221CA">
        <w:rPr>
          <w:rFonts w:ascii="Arial" w:eastAsia="Times New Roman" w:hAnsi="Arial"/>
          <w:sz w:val="24"/>
          <w:szCs w:val="24"/>
        </w:rPr>
        <w:t xml:space="preserve"> (</w:t>
      </w:r>
      <w:r w:rsidR="00BE014A" w:rsidRPr="00F221CA">
        <w:rPr>
          <w:rFonts w:ascii="Arial" w:eastAsia="Times New Roman" w:hAnsi="Arial"/>
          <w:sz w:val="24"/>
          <w:szCs w:val="24"/>
        </w:rPr>
        <w:t xml:space="preserve">unikanie </w:t>
      </w:r>
      <w:r w:rsidR="00006347" w:rsidRPr="00F221CA">
        <w:rPr>
          <w:rFonts w:ascii="Arial" w:eastAsia="Times New Roman" w:hAnsi="Arial"/>
          <w:sz w:val="24"/>
          <w:szCs w:val="24"/>
        </w:rPr>
        <w:t xml:space="preserve"> stosowania formuły zaprojektuj i wybuduj)</w:t>
      </w:r>
      <w:r w:rsidRPr="00F221CA">
        <w:rPr>
          <w:rFonts w:ascii="Arial" w:eastAsia="Times New Roman" w:hAnsi="Arial"/>
          <w:sz w:val="24"/>
          <w:szCs w:val="24"/>
        </w:rPr>
        <w:t>;</w:t>
      </w:r>
    </w:p>
    <w:p w14:paraId="099357C9" w14:textId="50D26735" w:rsidR="003A0128" w:rsidRPr="00F221CA" w:rsidRDefault="0099014B" w:rsidP="00286177">
      <w:pPr>
        <w:pStyle w:val="APTblok"/>
        <w:numPr>
          <w:ilvl w:val="0"/>
          <w:numId w:val="31"/>
        </w:numPr>
        <w:spacing w:line="360" w:lineRule="auto"/>
        <w:jc w:val="left"/>
        <w:rPr>
          <w:rFonts w:ascii="Arial" w:eastAsia="Times New Roman" w:hAnsi="Arial"/>
          <w:color w:val="000000"/>
          <w:sz w:val="24"/>
          <w:szCs w:val="24"/>
          <w:lang w:eastAsia="pl-PL"/>
        </w:rPr>
      </w:pPr>
      <w:r w:rsidRPr="00F221CA">
        <w:rPr>
          <w:rFonts w:ascii="Arial" w:eastAsia="Times New Roman" w:hAnsi="Arial"/>
          <w:sz w:val="24"/>
          <w:szCs w:val="24"/>
        </w:rPr>
        <w:t>Ogłoszenie</w:t>
      </w:r>
      <w:r w:rsidR="00D125CB" w:rsidRPr="00F221CA">
        <w:rPr>
          <w:rFonts w:ascii="Arial" w:eastAsia="Times New Roman" w:hAnsi="Arial"/>
          <w:sz w:val="24"/>
          <w:szCs w:val="24"/>
        </w:rPr>
        <w:t xml:space="preserve"> maksymalnie dwóch naborów w danym obszarze tematycznym</w:t>
      </w:r>
      <w:r w:rsidR="008E6A64" w:rsidRPr="00F221CA">
        <w:rPr>
          <w:rFonts w:ascii="Arial" w:eastAsia="Times New Roman" w:hAnsi="Arial"/>
          <w:sz w:val="24"/>
          <w:szCs w:val="24"/>
        </w:rPr>
        <w:t>;</w:t>
      </w:r>
    </w:p>
    <w:p w14:paraId="5D8FD5F6" w14:textId="60E9E182" w:rsidR="003A0128" w:rsidRPr="00F221CA" w:rsidRDefault="008E6A64" w:rsidP="00286177">
      <w:pPr>
        <w:pStyle w:val="APTblok"/>
        <w:numPr>
          <w:ilvl w:val="0"/>
          <w:numId w:val="31"/>
        </w:numPr>
        <w:spacing w:line="360" w:lineRule="auto"/>
        <w:jc w:val="left"/>
        <w:rPr>
          <w:rFonts w:ascii="Arial" w:eastAsia="Times New Roman" w:hAnsi="Arial"/>
          <w:color w:val="000000"/>
          <w:sz w:val="24"/>
          <w:szCs w:val="24"/>
          <w:lang w:eastAsia="pl-PL"/>
        </w:rPr>
      </w:pPr>
      <w:r w:rsidRPr="00F221CA">
        <w:rPr>
          <w:rFonts w:ascii="Arial" w:eastAsia="Times New Roman" w:hAnsi="Arial"/>
          <w:sz w:val="24"/>
          <w:szCs w:val="24"/>
        </w:rPr>
        <w:t>O</w:t>
      </w:r>
      <w:r w:rsidR="003A0128" w:rsidRPr="00F221CA">
        <w:rPr>
          <w:rFonts w:ascii="Arial" w:eastAsia="Times New Roman" w:hAnsi="Arial"/>
          <w:sz w:val="24"/>
          <w:szCs w:val="24"/>
        </w:rPr>
        <w:t>głaszanie os</w:t>
      </w:r>
      <w:r w:rsidR="00D125CB" w:rsidRPr="00F221CA">
        <w:rPr>
          <w:rFonts w:ascii="Arial" w:eastAsia="Times New Roman" w:hAnsi="Arial"/>
          <w:sz w:val="24"/>
          <w:szCs w:val="24"/>
        </w:rPr>
        <w:t>tatni</w:t>
      </w:r>
      <w:r w:rsidR="003A0128" w:rsidRPr="00F221CA">
        <w:rPr>
          <w:rFonts w:ascii="Arial" w:eastAsia="Times New Roman" w:hAnsi="Arial"/>
          <w:sz w:val="24"/>
          <w:szCs w:val="24"/>
        </w:rPr>
        <w:t>ch</w:t>
      </w:r>
      <w:r w:rsidR="00D125CB" w:rsidRPr="00F221CA">
        <w:rPr>
          <w:rFonts w:ascii="Arial" w:eastAsia="Times New Roman" w:hAnsi="Arial"/>
          <w:sz w:val="24"/>
          <w:szCs w:val="24"/>
        </w:rPr>
        <w:t xml:space="preserve"> nabor</w:t>
      </w:r>
      <w:r w:rsidR="003A0128" w:rsidRPr="00F221CA">
        <w:rPr>
          <w:rFonts w:ascii="Arial" w:eastAsia="Times New Roman" w:hAnsi="Arial"/>
          <w:sz w:val="24"/>
          <w:szCs w:val="24"/>
        </w:rPr>
        <w:t>ów</w:t>
      </w:r>
      <w:r w:rsidR="00D125CB" w:rsidRPr="00F221CA">
        <w:rPr>
          <w:rFonts w:ascii="Arial" w:eastAsia="Times New Roman" w:hAnsi="Arial"/>
          <w:sz w:val="24"/>
          <w:szCs w:val="24"/>
        </w:rPr>
        <w:t xml:space="preserve"> do połowy 2025 r.</w:t>
      </w:r>
      <w:r w:rsidR="00BE014A" w:rsidRPr="00F221CA">
        <w:rPr>
          <w:rFonts w:ascii="Arial" w:eastAsia="Times New Roman" w:hAnsi="Arial"/>
          <w:sz w:val="24"/>
          <w:szCs w:val="24"/>
        </w:rPr>
        <w:t xml:space="preserve"> (z wyłączeniem naboru dotyczącego wsparcia administracyjnego).</w:t>
      </w:r>
      <w:r w:rsidR="00D125CB" w:rsidRPr="00F221CA">
        <w:rPr>
          <w:rFonts w:ascii="Arial" w:eastAsia="Times New Roman" w:hAnsi="Arial"/>
          <w:sz w:val="24"/>
          <w:szCs w:val="24"/>
        </w:rPr>
        <w:t xml:space="preserve"> Z końcem 2025 r. </w:t>
      </w:r>
      <w:r w:rsidR="00386CCD" w:rsidRPr="00F221CA">
        <w:rPr>
          <w:rFonts w:ascii="Arial" w:eastAsia="Times New Roman" w:hAnsi="Arial"/>
          <w:sz w:val="24"/>
          <w:szCs w:val="24"/>
        </w:rPr>
        <w:t>IZ FEdKP</w:t>
      </w:r>
      <w:r w:rsidR="00D125CB" w:rsidRPr="00F221CA">
        <w:rPr>
          <w:rFonts w:ascii="Arial" w:eastAsia="Times New Roman" w:hAnsi="Arial"/>
          <w:sz w:val="24"/>
          <w:szCs w:val="24"/>
        </w:rPr>
        <w:t xml:space="preserve"> planuje zakończyć proces kontraktacji umów w ramach PT</w:t>
      </w:r>
      <w:r w:rsidR="00386CCD" w:rsidRPr="00F221CA">
        <w:rPr>
          <w:rFonts w:ascii="Arial" w:eastAsia="Times New Roman" w:hAnsi="Arial"/>
          <w:sz w:val="24"/>
          <w:szCs w:val="24"/>
        </w:rPr>
        <w:t xml:space="preserve"> WK-P</w:t>
      </w:r>
      <w:r w:rsidR="00D125CB" w:rsidRPr="00F221CA">
        <w:rPr>
          <w:rFonts w:ascii="Arial" w:eastAsia="Times New Roman" w:hAnsi="Arial"/>
          <w:sz w:val="24"/>
          <w:szCs w:val="24"/>
        </w:rPr>
        <w:t xml:space="preserve">. Następnie dokonany zostanie przegląd stanu realizacji projektów określonych w </w:t>
      </w:r>
      <w:r w:rsidR="0015607F" w:rsidRPr="00F221CA">
        <w:rPr>
          <w:rFonts w:ascii="Arial" w:eastAsia="Times New Roman" w:hAnsi="Arial"/>
          <w:sz w:val="24"/>
          <w:szCs w:val="24"/>
        </w:rPr>
        <w:t>strategiach terytorialnych</w:t>
      </w:r>
      <w:r w:rsidR="00BE014A" w:rsidRPr="00F221CA">
        <w:rPr>
          <w:rFonts w:ascii="Arial" w:eastAsia="Times New Roman" w:hAnsi="Arial"/>
          <w:sz w:val="24"/>
          <w:szCs w:val="24"/>
        </w:rPr>
        <w:t>,</w:t>
      </w:r>
      <w:r w:rsidR="00D125CB" w:rsidRPr="00F221CA">
        <w:rPr>
          <w:rFonts w:ascii="Arial" w:eastAsia="Times New Roman" w:hAnsi="Arial"/>
          <w:sz w:val="24"/>
          <w:szCs w:val="24"/>
        </w:rPr>
        <w:t xml:space="preserve"> służących wsparciu rozwoju w ramach PT</w:t>
      </w:r>
      <w:r w:rsidR="00386CCD" w:rsidRPr="00F221CA">
        <w:rPr>
          <w:rFonts w:ascii="Arial" w:eastAsia="Times New Roman" w:hAnsi="Arial"/>
          <w:sz w:val="24"/>
          <w:szCs w:val="24"/>
        </w:rPr>
        <w:t xml:space="preserve"> WK-P</w:t>
      </w:r>
      <w:r w:rsidR="00D125CB" w:rsidRPr="00F221CA">
        <w:rPr>
          <w:rFonts w:ascii="Arial" w:eastAsia="Times New Roman" w:hAnsi="Arial"/>
          <w:sz w:val="24"/>
          <w:szCs w:val="24"/>
        </w:rPr>
        <w:t>. W przypadku braku realizacji projektów, środki do nich przypisane zostaną przekazane na zwiększenie dofinansowania innych projektów (projektów innych partnerstw) realizowanych  w ramach PT</w:t>
      </w:r>
      <w:r w:rsidR="00386CCD" w:rsidRPr="00F221CA">
        <w:rPr>
          <w:rFonts w:ascii="Arial" w:eastAsia="Times New Roman" w:hAnsi="Arial"/>
          <w:sz w:val="24"/>
          <w:szCs w:val="24"/>
        </w:rPr>
        <w:t xml:space="preserve"> WK-P</w:t>
      </w:r>
      <w:r w:rsidR="00D125CB" w:rsidRPr="00F221CA">
        <w:rPr>
          <w:rFonts w:ascii="Arial" w:eastAsia="Times New Roman" w:hAnsi="Arial"/>
          <w:sz w:val="24"/>
          <w:szCs w:val="24"/>
        </w:rPr>
        <w:t xml:space="preserve"> lub zostaną przesunięte poza PT</w:t>
      </w:r>
      <w:r w:rsidR="00386CCD" w:rsidRPr="00F221CA">
        <w:rPr>
          <w:rFonts w:ascii="Arial" w:eastAsia="Times New Roman" w:hAnsi="Arial"/>
          <w:sz w:val="24"/>
          <w:szCs w:val="24"/>
        </w:rPr>
        <w:t xml:space="preserve"> WK-P</w:t>
      </w:r>
      <w:r w:rsidRPr="00F221CA">
        <w:rPr>
          <w:rFonts w:ascii="Arial" w:eastAsia="Times New Roman" w:hAnsi="Arial"/>
          <w:sz w:val="24"/>
          <w:szCs w:val="24"/>
        </w:rPr>
        <w:t>;</w:t>
      </w:r>
    </w:p>
    <w:p w14:paraId="6923718C" w14:textId="05AB028F" w:rsidR="00903213" w:rsidRPr="00BC54AA" w:rsidRDefault="6ECC880B" w:rsidP="00286177">
      <w:pPr>
        <w:pStyle w:val="APTblok"/>
        <w:numPr>
          <w:ilvl w:val="0"/>
          <w:numId w:val="31"/>
        </w:numPr>
        <w:spacing w:line="360" w:lineRule="auto"/>
        <w:jc w:val="left"/>
        <w:rPr>
          <w:rFonts w:ascii="Arial" w:eastAsia="Times New Roman" w:hAnsi="Arial"/>
          <w:color w:val="000000"/>
          <w:sz w:val="24"/>
          <w:szCs w:val="24"/>
          <w:lang w:eastAsia="pl-PL"/>
        </w:rPr>
      </w:pPr>
      <w:r w:rsidRPr="00F221CA">
        <w:rPr>
          <w:rFonts w:ascii="Arial" w:eastAsia="Times New Roman" w:hAnsi="Arial"/>
          <w:sz w:val="24"/>
          <w:szCs w:val="24"/>
        </w:rPr>
        <w:t>Dokonywanie aktualizacji strategii terytorialnej służącej wsparciu rozwoju w ramach PT WK-P będzie możliwe jedynie dwa razy w ciągu roku. W szczególnie uzasadnionych przypadkach, za zgodą lub na wniosek IZ FEdKP, dopuszcza się możliwość aktualizacji strategii częściej niż dwa  razy do roku.</w:t>
      </w:r>
    </w:p>
    <w:p w14:paraId="7FAB2DE6" w14:textId="6B4D5D36" w:rsidR="00803B5B" w:rsidRPr="00F221CA" w:rsidRDefault="00903213" w:rsidP="005725A8">
      <w:pPr>
        <w:pStyle w:val="APTblok"/>
        <w:tabs>
          <w:tab w:val="left" w:pos="284"/>
        </w:tabs>
        <w:spacing w:line="360" w:lineRule="auto"/>
        <w:jc w:val="left"/>
        <w:rPr>
          <w:rFonts w:ascii="Arial" w:eastAsia="Times New Roman" w:hAnsi="Arial"/>
          <w:color w:val="000000"/>
          <w:sz w:val="24"/>
          <w:szCs w:val="24"/>
          <w:lang w:eastAsia="pl-PL"/>
        </w:rPr>
      </w:pPr>
      <w:r w:rsidRPr="00F221CA">
        <w:rPr>
          <w:rFonts w:ascii="Arial" w:eastAsia="Times New Roman" w:hAnsi="Arial"/>
          <w:sz w:val="24"/>
          <w:szCs w:val="24"/>
        </w:rPr>
        <w:lastRenderedPageBreak/>
        <w:t xml:space="preserve">Przewiduje się również asystę merytoryczną dla partnerstw </w:t>
      </w:r>
      <w:r w:rsidR="00BE014A" w:rsidRPr="00F221CA">
        <w:rPr>
          <w:rFonts w:ascii="Arial" w:eastAsia="Times New Roman" w:hAnsi="Arial"/>
          <w:sz w:val="24"/>
          <w:szCs w:val="24"/>
        </w:rPr>
        <w:t>–</w:t>
      </w:r>
      <w:r w:rsidRPr="00F221CA">
        <w:rPr>
          <w:rFonts w:ascii="Arial" w:eastAsia="Times New Roman" w:hAnsi="Arial"/>
          <w:sz w:val="24"/>
          <w:szCs w:val="24"/>
        </w:rPr>
        <w:t xml:space="preserve"> przedstawiciela delegowanego przez Zarząd Województwa Kujawsko-Pomorskiego, pełniącego rolę ciała opiniodawczo-doradczego w </w:t>
      </w:r>
      <w:r w:rsidR="00ED43CC" w:rsidRPr="00F221CA">
        <w:rPr>
          <w:rFonts w:ascii="Arial" w:eastAsia="Times New Roman" w:hAnsi="Arial"/>
          <w:sz w:val="24"/>
          <w:szCs w:val="24"/>
        </w:rPr>
        <w:t>celu zapewnienia sprawnego procesu wdrożenia</w:t>
      </w:r>
      <w:r w:rsidRPr="00F221CA">
        <w:rPr>
          <w:rFonts w:ascii="Arial" w:eastAsia="Times New Roman" w:hAnsi="Arial"/>
          <w:sz w:val="24"/>
          <w:szCs w:val="24"/>
        </w:rPr>
        <w:t xml:space="preserve"> </w:t>
      </w:r>
      <w:r w:rsidR="00ED43CC" w:rsidRPr="00F221CA">
        <w:rPr>
          <w:rFonts w:ascii="Arial" w:eastAsia="Times New Roman" w:hAnsi="Arial"/>
          <w:sz w:val="24"/>
          <w:szCs w:val="24"/>
        </w:rPr>
        <w:t>PT WK-P</w:t>
      </w:r>
      <w:r w:rsidRPr="00F221CA">
        <w:rPr>
          <w:rFonts w:ascii="Arial" w:eastAsia="Times New Roman" w:hAnsi="Arial"/>
          <w:sz w:val="24"/>
          <w:szCs w:val="24"/>
        </w:rPr>
        <w:t>.</w:t>
      </w:r>
    </w:p>
    <w:p w14:paraId="7C9402E1" w14:textId="77777777" w:rsidR="005725A8" w:rsidRPr="003D2658" w:rsidRDefault="005725A8" w:rsidP="005725A8">
      <w:pPr>
        <w:spacing w:after="160" w:line="360" w:lineRule="auto"/>
        <w:rPr>
          <w:rFonts w:ascii="Arial" w:hAnsi="Arial" w:cs="Arial"/>
          <w:b/>
          <w:bCs/>
          <w:color w:val="000000" w:themeColor="text1"/>
          <w:sz w:val="24"/>
          <w:szCs w:val="24"/>
        </w:rPr>
      </w:pPr>
      <w:bookmarkStart w:id="46" w:name="_Toc304216207"/>
      <w:bookmarkStart w:id="47" w:name="_Toc809158008"/>
    </w:p>
    <w:p w14:paraId="670C1FD0" w14:textId="0DA111DC" w:rsidR="00D653FC" w:rsidRPr="00286177" w:rsidRDefault="6ECC880B" w:rsidP="00286177">
      <w:pPr>
        <w:pStyle w:val="Nagwek1"/>
        <w:rPr>
          <w:rFonts w:ascii="Arial" w:hAnsi="Arial" w:cs="Arial"/>
          <w:color w:val="000000"/>
        </w:rPr>
      </w:pPr>
      <w:bookmarkStart w:id="48" w:name="_Toc136332895"/>
      <w:r w:rsidRPr="00286177">
        <w:rPr>
          <w:rFonts w:ascii="Arial" w:hAnsi="Arial" w:cs="Arial"/>
        </w:rPr>
        <w:t>7. O</w:t>
      </w:r>
      <w:r w:rsidR="00F221CA" w:rsidRPr="00286177">
        <w:rPr>
          <w:rFonts w:ascii="Arial" w:hAnsi="Arial" w:cs="Arial"/>
        </w:rPr>
        <w:t xml:space="preserve">bszary wsparcia w polityce terytorialnej dla </w:t>
      </w:r>
      <w:r w:rsidRPr="00286177">
        <w:rPr>
          <w:rFonts w:ascii="Arial" w:hAnsi="Arial" w:cs="Arial"/>
        </w:rPr>
        <w:t>ZIT/OPPT</w:t>
      </w:r>
      <w:bookmarkEnd w:id="46"/>
      <w:bookmarkEnd w:id="47"/>
      <w:bookmarkEnd w:id="48"/>
    </w:p>
    <w:p w14:paraId="098B0974" w14:textId="00852948" w:rsidR="00A83511" w:rsidRPr="00F221CA" w:rsidRDefault="00A83511" w:rsidP="005725A8">
      <w:pPr>
        <w:spacing w:line="360" w:lineRule="auto"/>
        <w:rPr>
          <w:rFonts w:ascii="Arial" w:hAnsi="Arial" w:cs="Arial"/>
          <w:sz w:val="24"/>
          <w:szCs w:val="24"/>
          <w:lang w:eastAsia="pl-PL"/>
        </w:rPr>
      </w:pPr>
    </w:p>
    <w:p w14:paraId="4CA681F8" w14:textId="22E5147D" w:rsidR="00A83511" w:rsidRPr="00F221CA" w:rsidRDefault="6ECC880B" w:rsidP="005725A8">
      <w:pPr>
        <w:spacing w:after="120" w:line="360" w:lineRule="auto"/>
        <w:outlineLvl w:val="1"/>
        <w:rPr>
          <w:rFonts w:ascii="Arial" w:hAnsi="Arial" w:cs="Arial"/>
          <w:color w:val="000000" w:themeColor="text1"/>
          <w:sz w:val="24"/>
          <w:szCs w:val="24"/>
        </w:rPr>
      </w:pPr>
      <w:bookmarkStart w:id="49" w:name="_Toc103334539"/>
      <w:bookmarkStart w:id="50" w:name="_Toc1891996970"/>
      <w:bookmarkStart w:id="51" w:name="_Toc660536540"/>
      <w:bookmarkStart w:id="52" w:name="_Toc136332896"/>
      <w:r w:rsidRPr="00F221CA">
        <w:rPr>
          <w:rFonts w:ascii="Arial" w:hAnsi="Arial" w:cs="Arial"/>
          <w:color w:val="000000" w:themeColor="text1"/>
          <w:sz w:val="24"/>
          <w:szCs w:val="24"/>
        </w:rPr>
        <w:t>7.1 Wsparcie infrastruktury biznesowej</w:t>
      </w:r>
      <w:bookmarkEnd w:id="49"/>
      <w:bookmarkEnd w:id="50"/>
      <w:bookmarkEnd w:id="51"/>
      <w:bookmarkEnd w:id="52"/>
    </w:p>
    <w:p w14:paraId="0BCDA436" w14:textId="47F2D1BE" w:rsidR="006F0DBB" w:rsidRPr="00F221CA" w:rsidRDefault="00500AD9" w:rsidP="005725A8">
      <w:pPr>
        <w:spacing w:after="120" w:line="360" w:lineRule="auto"/>
        <w:rPr>
          <w:rFonts w:ascii="Arial" w:hAnsi="Arial" w:cs="Arial"/>
          <w:color w:val="000000" w:themeColor="text1"/>
          <w:sz w:val="24"/>
          <w:szCs w:val="24"/>
        </w:rPr>
      </w:pPr>
      <w:bookmarkStart w:id="53" w:name="_Hlk104210162"/>
      <w:r w:rsidRPr="00F221CA">
        <w:rPr>
          <w:rFonts w:ascii="Arial" w:hAnsi="Arial" w:cs="Arial"/>
          <w:color w:val="000000" w:themeColor="text1"/>
          <w:sz w:val="24"/>
          <w:szCs w:val="24"/>
        </w:rPr>
        <w:t>Przewiduje</w:t>
      </w:r>
      <w:r w:rsidR="00A83511" w:rsidRPr="00F221CA">
        <w:rPr>
          <w:rFonts w:ascii="Arial" w:hAnsi="Arial" w:cs="Arial"/>
          <w:color w:val="000000" w:themeColor="text1"/>
          <w:sz w:val="24"/>
          <w:szCs w:val="24"/>
        </w:rPr>
        <w:t xml:space="preserve"> się wsparcie infrastruktury biznesowej, w tym powstawani</w:t>
      </w:r>
      <w:r w:rsidR="00146CD7" w:rsidRPr="00F221CA">
        <w:rPr>
          <w:rFonts w:ascii="Arial" w:hAnsi="Arial" w:cs="Arial"/>
          <w:color w:val="000000" w:themeColor="text1"/>
          <w:sz w:val="24"/>
          <w:szCs w:val="24"/>
        </w:rPr>
        <w:t>e</w:t>
      </w:r>
      <w:r w:rsidR="00A83511" w:rsidRPr="00F221CA">
        <w:rPr>
          <w:rFonts w:ascii="Arial" w:hAnsi="Arial" w:cs="Arial"/>
          <w:color w:val="000000" w:themeColor="text1"/>
          <w:sz w:val="24"/>
          <w:szCs w:val="24"/>
        </w:rPr>
        <w:t xml:space="preserve"> i rozw</w:t>
      </w:r>
      <w:r w:rsidR="00146CD7" w:rsidRPr="00F221CA">
        <w:rPr>
          <w:rFonts w:ascii="Arial" w:hAnsi="Arial" w:cs="Arial"/>
          <w:color w:val="000000" w:themeColor="text1"/>
          <w:sz w:val="24"/>
          <w:szCs w:val="24"/>
        </w:rPr>
        <w:t>ó</w:t>
      </w:r>
      <w:r w:rsidR="00A83511" w:rsidRPr="00F221CA">
        <w:rPr>
          <w:rFonts w:ascii="Arial" w:hAnsi="Arial" w:cs="Arial"/>
          <w:color w:val="000000" w:themeColor="text1"/>
          <w:sz w:val="24"/>
          <w:szCs w:val="24"/>
        </w:rPr>
        <w:t>j inkubatorów przedsiębiorczości oraz rozw</w:t>
      </w:r>
      <w:r w:rsidR="00146CD7" w:rsidRPr="00F221CA">
        <w:rPr>
          <w:rFonts w:ascii="Arial" w:hAnsi="Arial" w:cs="Arial"/>
          <w:color w:val="000000" w:themeColor="text1"/>
          <w:sz w:val="24"/>
          <w:szCs w:val="24"/>
        </w:rPr>
        <w:t>ó</w:t>
      </w:r>
      <w:r w:rsidR="00A83511" w:rsidRPr="00F221CA">
        <w:rPr>
          <w:rFonts w:ascii="Arial" w:hAnsi="Arial" w:cs="Arial"/>
          <w:color w:val="000000" w:themeColor="text1"/>
          <w:sz w:val="24"/>
          <w:szCs w:val="24"/>
        </w:rPr>
        <w:t>j ośrodków wspierających przedsiębiorczość. Rozwój innowacyjności wymaga zrównoważonego regionalnie wsparcia dla budowy sprawnie funkcjonującego zaplecza w postaci ośrodków innowacji i rozwoju przedsiębiorczości na terenie województwa.</w:t>
      </w:r>
    </w:p>
    <w:p w14:paraId="2AD4EC2C" w14:textId="1F5B475E" w:rsidR="00A83511" w:rsidRPr="00F221CA" w:rsidRDefault="00A83511" w:rsidP="005725A8">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 xml:space="preserve"> </w:t>
      </w:r>
    </w:p>
    <w:p w14:paraId="64465869" w14:textId="68FA182F" w:rsidR="008701A4" w:rsidRPr="00F221CA" w:rsidRDefault="008701A4" w:rsidP="005725A8">
      <w:pPr>
        <w:shd w:val="clear" w:color="auto" w:fill="FFFFFF" w:themeFill="background1"/>
        <w:spacing w:line="360" w:lineRule="auto"/>
        <w:rPr>
          <w:rFonts w:ascii="Arial" w:hAnsi="Arial" w:cs="Arial"/>
          <w:color w:val="000000" w:themeColor="text1"/>
          <w:sz w:val="24"/>
          <w:szCs w:val="24"/>
        </w:rPr>
      </w:pPr>
      <w:r w:rsidRPr="007A38F3">
        <w:rPr>
          <w:rFonts w:ascii="Arial" w:hAnsi="Arial" w:cs="Arial"/>
          <w:b/>
          <w:bCs/>
          <w:color w:val="000000" w:themeColor="text1"/>
          <w:sz w:val="24"/>
          <w:szCs w:val="24"/>
        </w:rPr>
        <w:t>Preferencje wyboru projektów</w:t>
      </w:r>
      <w:r w:rsidRPr="00F221CA">
        <w:rPr>
          <w:rFonts w:ascii="Arial" w:hAnsi="Arial" w:cs="Arial"/>
          <w:color w:val="000000" w:themeColor="text1"/>
          <w:sz w:val="24"/>
          <w:szCs w:val="24"/>
        </w:rPr>
        <w:t>:</w:t>
      </w:r>
    </w:p>
    <w:bookmarkEnd w:id="53"/>
    <w:p w14:paraId="650DC05F" w14:textId="7B151CD3" w:rsidR="006F0DBB" w:rsidRPr="00F221CA" w:rsidRDefault="008F1D75" w:rsidP="00286177">
      <w:pPr>
        <w:pStyle w:val="Akapitzlist"/>
        <w:numPr>
          <w:ilvl w:val="0"/>
          <w:numId w:val="50"/>
        </w:numPr>
        <w:shd w:val="clear" w:color="auto" w:fill="FFFFFF" w:themeFill="background1"/>
        <w:spacing w:before="100" w:beforeAutospacing="1" w:after="100" w:afterAutospacing="1" w:line="360" w:lineRule="auto"/>
        <w:ind w:left="284" w:hanging="284"/>
        <w:rPr>
          <w:rFonts w:ascii="Arial" w:eastAsia="Times New Roman" w:hAnsi="Arial" w:cs="Arial"/>
          <w:strike/>
          <w:sz w:val="24"/>
          <w:szCs w:val="24"/>
        </w:rPr>
      </w:pPr>
      <w:r w:rsidRPr="00F221CA">
        <w:rPr>
          <w:rFonts w:ascii="Arial" w:eastAsia="Times New Roman" w:hAnsi="Arial" w:cs="Arial"/>
          <w:sz w:val="24"/>
          <w:szCs w:val="24"/>
        </w:rPr>
        <w:t xml:space="preserve">preferencje </w:t>
      </w:r>
      <w:r w:rsidR="00146CD7" w:rsidRPr="00F221CA">
        <w:rPr>
          <w:rFonts w:ascii="Arial" w:eastAsia="Times New Roman" w:hAnsi="Arial" w:cs="Arial"/>
          <w:sz w:val="24"/>
          <w:szCs w:val="24"/>
        </w:rPr>
        <w:t>dla projektów, w których zaplanowano świadczenie usług doradczych z zakresu regionalnych inteligentnych specjalizacji z wykorzystaniem infrastruktury powstałej w ramach projektu</w:t>
      </w:r>
      <w:r w:rsidRPr="00F221CA">
        <w:rPr>
          <w:rFonts w:ascii="Arial" w:eastAsia="Times New Roman" w:hAnsi="Arial" w:cs="Arial"/>
          <w:sz w:val="24"/>
          <w:szCs w:val="24"/>
        </w:rPr>
        <w:t>;</w:t>
      </w:r>
    </w:p>
    <w:p w14:paraId="0956947C" w14:textId="3BD3A7A3" w:rsidR="006F0DBB" w:rsidRPr="00F221CA" w:rsidRDefault="008F1D75" w:rsidP="00286177">
      <w:pPr>
        <w:pStyle w:val="Akapitzlist"/>
        <w:numPr>
          <w:ilvl w:val="0"/>
          <w:numId w:val="50"/>
        </w:numPr>
        <w:shd w:val="clear" w:color="auto" w:fill="FFFFFF" w:themeFill="background1"/>
        <w:spacing w:before="100" w:beforeAutospacing="1" w:after="100" w:afterAutospacing="1" w:line="360" w:lineRule="auto"/>
        <w:ind w:left="284" w:hanging="284"/>
        <w:rPr>
          <w:rFonts w:ascii="Arial" w:eastAsia="Times New Roman" w:hAnsi="Arial" w:cs="Arial"/>
          <w:strike/>
          <w:sz w:val="24"/>
          <w:szCs w:val="24"/>
        </w:rPr>
      </w:pPr>
      <w:r w:rsidRPr="00F221CA">
        <w:rPr>
          <w:rFonts w:ascii="Arial" w:eastAsia="Times New Roman" w:hAnsi="Arial" w:cs="Arial"/>
          <w:sz w:val="24"/>
          <w:szCs w:val="24"/>
        </w:rPr>
        <w:t>premiowanie projektów, które będą związane z realizacją usług na rzecz internacjonalizacji działalności MŚP lub podjęci</w:t>
      </w:r>
      <w:r w:rsidR="00146CD7" w:rsidRPr="00F221CA">
        <w:rPr>
          <w:rFonts w:ascii="Arial" w:eastAsia="Times New Roman" w:hAnsi="Arial" w:cs="Arial"/>
          <w:sz w:val="24"/>
          <w:szCs w:val="24"/>
        </w:rPr>
        <w:t>em</w:t>
      </w:r>
      <w:r w:rsidRPr="00F221CA">
        <w:rPr>
          <w:rFonts w:ascii="Arial" w:eastAsia="Times New Roman" w:hAnsi="Arial" w:cs="Arial"/>
          <w:sz w:val="24"/>
          <w:szCs w:val="24"/>
        </w:rPr>
        <w:t xml:space="preserve"> współpracy z partnerami z innych Państw Członkowskich, kandydujących/stowarzyszonych, w tym w ramach projektów komplementarnych z innymi projektami realizowanymi poza granicami Polski w UE, krajach kandydujących i stowarzyszonych; </w:t>
      </w:r>
    </w:p>
    <w:p w14:paraId="0AD37CAA" w14:textId="77777777" w:rsidR="005725A8" w:rsidRPr="00F221CA" w:rsidRDefault="008F1D75" w:rsidP="00286177">
      <w:pPr>
        <w:pStyle w:val="Akapitzlist"/>
        <w:numPr>
          <w:ilvl w:val="0"/>
          <w:numId w:val="50"/>
        </w:numPr>
        <w:shd w:val="clear" w:color="auto" w:fill="FFFFFF" w:themeFill="background1"/>
        <w:spacing w:before="100" w:beforeAutospacing="1" w:after="100" w:afterAutospacing="1" w:line="360" w:lineRule="auto"/>
        <w:ind w:left="284" w:hanging="284"/>
        <w:rPr>
          <w:rFonts w:ascii="Arial" w:eastAsia="Times New Roman" w:hAnsi="Arial" w:cs="Arial"/>
          <w:strike/>
          <w:sz w:val="24"/>
          <w:szCs w:val="24"/>
        </w:rPr>
      </w:pPr>
      <w:r w:rsidRPr="00F221CA">
        <w:rPr>
          <w:rFonts w:ascii="Arial" w:eastAsia="Times New Roman" w:hAnsi="Arial" w:cs="Arial"/>
          <w:color w:val="000000"/>
          <w:sz w:val="24"/>
          <w:szCs w:val="24"/>
        </w:rPr>
        <w:t>preferencje dla projektów, które będą polegały na tworzeniu centr</w:t>
      </w:r>
      <w:r w:rsidR="00146CD7" w:rsidRPr="00F221CA">
        <w:rPr>
          <w:rFonts w:ascii="Arial" w:eastAsia="Times New Roman" w:hAnsi="Arial" w:cs="Arial"/>
          <w:color w:val="000000"/>
          <w:sz w:val="24"/>
          <w:szCs w:val="24"/>
        </w:rPr>
        <w:t>ów</w:t>
      </w:r>
      <w:r w:rsidRPr="00F221CA">
        <w:rPr>
          <w:rFonts w:ascii="Arial" w:eastAsia="Times New Roman" w:hAnsi="Arial" w:cs="Arial"/>
          <w:color w:val="000000"/>
          <w:sz w:val="24"/>
          <w:szCs w:val="24"/>
        </w:rPr>
        <w:t xml:space="preserve"> demonstracyjnych, </w:t>
      </w:r>
    </w:p>
    <w:p w14:paraId="3221152D" w14:textId="5F13849E" w:rsidR="006F0DBB" w:rsidRPr="00F221CA" w:rsidRDefault="008F1D75" w:rsidP="00286177">
      <w:pPr>
        <w:pStyle w:val="Akapitzlist"/>
        <w:numPr>
          <w:ilvl w:val="0"/>
          <w:numId w:val="50"/>
        </w:numPr>
        <w:shd w:val="clear" w:color="auto" w:fill="FFFFFF" w:themeFill="background1"/>
        <w:spacing w:before="100" w:beforeAutospacing="1" w:after="100" w:afterAutospacing="1" w:line="360" w:lineRule="auto"/>
        <w:ind w:left="284" w:hanging="284"/>
        <w:rPr>
          <w:rFonts w:ascii="Arial" w:eastAsia="Times New Roman" w:hAnsi="Arial" w:cs="Arial"/>
          <w:strike/>
          <w:sz w:val="24"/>
          <w:szCs w:val="24"/>
        </w:rPr>
      </w:pPr>
      <w:r w:rsidRPr="00F221CA">
        <w:rPr>
          <w:rFonts w:ascii="Arial" w:eastAsia="Times New Roman" w:hAnsi="Arial" w:cs="Arial"/>
          <w:color w:val="000000"/>
          <w:sz w:val="24"/>
          <w:szCs w:val="24"/>
        </w:rPr>
        <w:t>fab labów czy living labów</w:t>
      </w:r>
      <w:r w:rsidRPr="00F221CA">
        <w:rPr>
          <w:rFonts w:ascii="Arial" w:eastAsia="Times New Roman" w:hAnsi="Arial" w:cs="Arial"/>
          <w:strike/>
          <w:sz w:val="24"/>
          <w:szCs w:val="24"/>
        </w:rPr>
        <w:t>;</w:t>
      </w:r>
    </w:p>
    <w:p w14:paraId="1536EB42" w14:textId="4FC4942B" w:rsidR="006F0DBB" w:rsidRPr="00F221CA" w:rsidRDefault="008F1D75" w:rsidP="00286177">
      <w:pPr>
        <w:pStyle w:val="Akapitzlist"/>
        <w:numPr>
          <w:ilvl w:val="0"/>
          <w:numId w:val="50"/>
        </w:numPr>
        <w:shd w:val="clear" w:color="auto" w:fill="FFFFFF" w:themeFill="background1"/>
        <w:spacing w:before="100" w:beforeAutospacing="1" w:after="100" w:afterAutospacing="1" w:line="360" w:lineRule="auto"/>
        <w:ind w:left="284" w:hanging="284"/>
        <w:rPr>
          <w:rFonts w:ascii="Arial" w:eastAsia="Times New Roman" w:hAnsi="Arial" w:cs="Arial"/>
          <w:strike/>
          <w:sz w:val="24"/>
          <w:szCs w:val="24"/>
        </w:rPr>
      </w:pPr>
      <w:r w:rsidRPr="00F221CA">
        <w:rPr>
          <w:rFonts w:ascii="Arial" w:eastAsia="Times New Roman" w:hAnsi="Arial" w:cs="Arial"/>
          <w:color w:val="000000"/>
          <w:sz w:val="24"/>
          <w:szCs w:val="24"/>
        </w:rPr>
        <w:t xml:space="preserve">preferencje </w:t>
      </w:r>
      <w:r w:rsidR="00146CD7" w:rsidRPr="00F221CA">
        <w:rPr>
          <w:rFonts w:ascii="Arial" w:eastAsia="Times New Roman" w:hAnsi="Arial" w:cs="Arial"/>
          <w:color w:val="000000"/>
          <w:sz w:val="24"/>
          <w:szCs w:val="24"/>
        </w:rPr>
        <w:t xml:space="preserve">dotyczące </w:t>
      </w:r>
      <w:r w:rsidRPr="00F221CA">
        <w:rPr>
          <w:rFonts w:ascii="Arial" w:eastAsia="Times New Roman" w:hAnsi="Arial" w:cs="Arial"/>
          <w:color w:val="000000"/>
          <w:sz w:val="24"/>
          <w:szCs w:val="24"/>
        </w:rPr>
        <w:t>liczb</w:t>
      </w:r>
      <w:r w:rsidR="00146CD7" w:rsidRPr="00F221CA">
        <w:rPr>
          <w:rFonts w:ascii="Arial" w:eastAsia="Times New Roman" w:hAnsi="Arial" w:cs="Arial"/>
          <w:color w:val="000000"/>
          <w:sz w:val="24"/>
          <w:szCs w:val="24"/>
        </w:rPr>
        <w:t>y</w:t>
      </w:r>
      <w:r w:rsidRPr="00F221CA">
        <w:rPr>
          <w:rFonts w:ascii="Arial" w:eastAsia="Times New Roman" w:hAnsi="Arial" w:cs="Arial"/>
          <w:color w:val="000000"/>
          <w:sz w:val="24"/>
          <w:szCs w:val="24"/>
        </w:rPr>
        <w:t xml:space="preserve"> przedsiębiorstw korzystających z obiektów przeznaczonych na wsparcie działalności biznesowej;</w:t>
      </w:r>
    </w:p>
    <w:p w14:paraId="55910473" w14:textId="77777777" w:rsidR="006F0DBB" w:rsidRPr="00F221CA" w:rsidRDefault="008F1D75" w:rsidP="00286177">
      <w:pPr>
        <w:pStyle w:val="Akapitzlist"/>
        <w:numPr>
          <w:ilvl w:val="0"/>
          <w:numId w:val="50"/>
        </w:numPr>
        <w:shd w:val="clear" w:color="auto" w:fill="FFFFFF" w:themeFill="background1"/>
        <w:spacing w:before="100" w:beforeAutospacing="1" w:after="100" w:afterAutospacing="1" w:line="360" w:lineRule="auto"/>
        <w:ind w:left="284" w:hanging="284"/>
        <w:rPr>
          <w:rFonts w:ascii="Arial" w:eastAsia="Times New Roman" w:hAnsi="Arial" w:cs="Arial"/>
          <w:strike/>
          <w:sz w:val="24"/>
          <w:szCs w:val="24"/>
        </w:rPr>
      </w:pPr>
      <w:r w:rsidRPr="00F221CA">
        <w:rPr>
          <w:rFonts w:ascii="Arial" w:eastAsia="Times New Roman" w:hAnsi="Arial" w:cs="Arial"/>
          <w:color w:val="000000"/>
          <w:sz w:val="24"/>
          <w:szCs w:val="24"/>
        </w:rPr>
        <w:t>preferowane będą przedsięwzięcia inwestycyjne IOB lub klastrów, skutkiem których będą realizowane akredytowane na szczeblu krajowym bądź regionalnym usługi dla MŚP;</w:t>
      </w:r>
    </w:p>
    <w:p w14:paraId="13DE045D" w14:textId="77777777" w:rsidR="006F0DBB" w:rsidRPr="00F221CA" w:rsidRDefault="008F1D75" w:rsidP="00286177">
      <w:pPr>
        <w:pStyle w:val="Akapitzlist"/>
        <w:numPr>
          <w:ilvl w:val="0"/>
          <w:numId w:val="50"/>
        </w:numPr>
        <w:shd w:val="clear" w:color="auto" w:fill="FFFFFF" w:themeFill="background1"/>
        <w:spacing w:before="100" w:beforeAutospacing="1" w:after="100" w:afterAutospacing="1" w:line="360" w:lineRule="auto"/>
        <w:ind w:left="284" w:hanging="284"/>
        <w:rPr>
          <w:rFonts w:ascii="Arial" w:eastAsia="Times New Roman" w:hAnsi="Arial" w:cs="Arial"/>
          <w:strike/>
          <w:sz w:val="24"/>
          <w:szCs w:val="24"/>
        </w:rPr>
      </w:pPr>
      <w:r w:rsidRPr="00F221CA">
        <w:rPr>
          <w:rFonts w:ascii="Arial" w:eastAsia="Times New Roman" w:hAnsi="Arial" w:cs="Arial"/>
          <w:color w:val="000000"/>
          <w:sz w:val="24"/>
          <w:szCs w:val="24"/>
        </w:rPr>
        <w:t>preferencje związane z wypełnieniem wskaźnika produktu pn. „Nowe przedsiębiorstwa objęte wsparciem”</w:t>
      </w:r>
      <w:r w:rsidRPr="00F221CA">
        <w:rPr>
          <w:rFonts w:ascii="Arial" w:eastAsia="Times New Roman" w:hAnsi="Arial" w:cs="Arial"/>
          <w:sz w:val="24"/>
          <w:szCs w:val="24"/>
        </w:rPr>
        <w:t>;</w:t>
      </w:r>
    </w:p>
    <w:p w14:paraId="3B9CA720" w14:textId="7026E63B" w:rsidR="00A83511" w:rsidRPr="00F221CA" w:rsidRDefault="008F1D75" w:rsidP="00286177">
      <w:pPr>
        <w:pStyle w:val="Akapitzlist"/>
        <w:numPr>
          <w:ilvl w:val="0"/>
          <w:numId w:val="50"/>
        </w:numPr>
        <w:shd w:val="clear" w:color="auto" w:fill="FFFFFF" w:themeFill="background1"/>
        <w:spacing w:before="100" w:beforeAutospacing="1" w:after="100" w:afterAutospacing="1" w:line="360" w:lineRule="auto"/>
        <w:ind w:left="284" w:hanging="284"/>
        <w:rPr>
          <w:rFonts w:ascii="Arial" w:eastAsia="Times New Roman" w:hAnsi="Arial" w:cs="Arial"/>
          <w:strike/>
          <w:sz w:val="24"/>
          <w:szCs w:val="24"/>
        </w:rPr>
      </w:pPr>
      <w:r w:rsidRPr="00F221CA">
        <w:rPr>
          <w:rFonts w:ascii="Arial" w:eastAsia="Times New Roman" w:hAnsi="Arial" w:cs="Arial"/>
          <w:color w:val="000000"/>
          <w:sz w:val="24"/>
          <w:szCs w:val="24"/>
        </w:rPr>
        <w:t>preferencje związane z wypełnieniem wskaźnika rezultatu pn. „Miejsca pracy utworzone we wspieranych jednostkach”.</w:t>
      </w:r>
    </w:p>
    <w:p w14:paraId="03C456B0" w14:textId="22E5147D" w:rsidR="00A83511" w:rsidRDefault="6ECC880B" w:rsidP="005725A8">
      <w:pPr>
        <w:spacing w:after="120" w:line="360" w:lineRule="auto"/>
        <w:outlineLvl w:val="1"/>
        <w:rPr>
          <w:rFonts w:ascii="Arial" w:hAnsi="Arial" w:cs="Arial"/>
          <w:color w:val="000000" w:themeColor="text1"/>
          <w:sz w:val="24"/>
          <w:szCs w:val="24"/>
        </w:rPr>
      </w:pPr>
      <w:bookmarkStart w:id="54" w:name="_Toc103334540"/>
      <w:bookmarkStart w:id="55" w:name="_Toc1923616298"/>
      <w:bookmarkStart w:id="56" w:name="_Toc879711241"/>
      <w:bookmarkStart w:id="57" w:name="_Toc136332897"/>
      <w:r w:rsidRPr="00F221CA">
        <w:rPr>
          <w:rFonts w:ascii="Arial" w:hAnsi="Arial" w:cs="Arial"/>
          <w:color w:val="000000" w:themeColor="text1"/>
          <w:sz w:val="24"/>
          <w:szCs w:val="24"/>
        </w:rPr>
        <w:t>7.2 Wsparcie systemów transportu miejskiego</w:t>
      </w:r>
      <w:bookmarkEnd w:id="54"/>
      <w:bookmarkEnd w:id="55"/>
      <w:bookmarkEnd w:id="56"/>
      <w:bookmarkEnd w:id="57"/>
    </w:p>
    <w:p w14:paraId="6BFBA900" w14:textId="77777777" w:rsidR="007A38F3" w:rsidRPr="00F221CA" w:rsidRDefault="007A38F3" w:rsidP="005725A8">
      <w:pPr>
        <w:spacing w:after="120" w:line="360" w:lineRule="auto"/>
        <w:outlineLvl w:val="1"/>
        <w:rPr>
          <w:rFonts w:ascii="Arial" w:hAnsi="Arial" w:cs="Arial"/>
          <w:color w:val="000000" w:themeColor="text1"/>
          <w:sz w:val="24"/>
          <w:szCs w:val="24"/>
        </w:rPr>
      </w:pPr>
    </w:p>
    <w:p w14:paraId="1E3E4C2C" w14:textId="59713B19" w:rsidR="00A83511" w:rsidRPr="00F221CA" w:rsidRDefault="424CF82D" w:rsidP="005725A8">
      <w:pPr>
        <w:spacing w:after="120" w:line="360" w:lineRule="auto"/>
        <w:rPr>
          <w:rFonts w:ascii="Arial" w:hAnsi="Arial" w:cs="Arial"/>
          <w:color w:val="000000" w:themeColor="text1"/>
          <w:sz w:val="24"/>
          <w:szCs w:val="24"/>
        </w:rPr>
      </w:pPr>
      <w:bookmarkStart w:id="58" w:name="_Hlk104210186"/>
      <w:r w:rsidRPr="00F221CA">
        <w:rPr>
          <w:rFonts w:ascii="Arial" w:hAnsi="Arial" w:cs="Arial"/>
          <w:color w:val="000000" w:themeColor="text1"/>
          <w:sz w:val="24"/>
          <w:szCs w:val="24"/>
        </w:rPr>
        <w:t>Przewiduje się wsparcie działań z zakresu rozwoju i usprawnienia systemu transportu miejskiego. Projekty będą realizowane na terenie miast oraz M</w:t>
      </w:r>
      <w:r w:rsidR="00146CD7" w:rsidRPr="00F221CA">
        <w:rPr>
          <w:rFonts w:ascii="Arial" w:hAnsi="Arial" w:cs="Arial"/>
          <w:color w:val="000000" w:themeColor="text1"/>
          <w:sz w:val="24"/>
          <w:szCs w:val="24"/>
        </w:rPr>
        <w:t>OF</w:t>
      </w:r>
      <w:r w:rsidRPr="00F221CA">
        <w:rPr>
          <w:rFonts w:ascii="Arial" w:hAnsi="Arial" w:cs="Arial"/>
          <w:color w:val="000000" w:themeColor="text1"/>
          <w:sz w:val="24"/>
          <w:szCs w:val="24"/>
        </w:rPr>
        <w:t xml:space="preserve">. </w:t>
      </w:r>
    </w:p>
    <w:p w14:paraId="56FCEA3B" w14:textId="402ADEB8" w:rsidR="00A83511" w:rsidRPr="00F221CA" w:rsidRDefault="00A83511" w:rsidP="005725A8">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 xml:space="preserve">Finansowany będzie m.in. zakup </w:t>
      </w:r>
      <w:r w:rsidR="00831ED2" w:rsidRPr="00F221CA">
        <w:rPr>
          <w:rFonts w:ascii="Arial" w:hAnsi="Arial" w:cs="Arial"/>
          <w:color w:val="000000" w:themeColor="text1"/>
          <w:sz w:val="24"/>
          <w:szCs w:val="24"/>
        </w:rPr>
        <w:t xml:space="preserve">„czystego” </w:t>
      </w:r>
      <w:r w:rsidRPr="00F221CA">
        <w:rPr>
          <w:rFonts w:ascii="Arial" w:hAnsi="Arial" w:cs="Arial"/>
          <w:color w:val="000000" w:themeColor="text1"/>
          <w:sz w:val="24"/>
          <w:szCs w:val="24"/>
        </w:rPr>
        <w:t xml:space="preserve">taboru wraz z niezbędną infrastrukturą, w tym infrastrukturą ładowania i tankowania. W miastach posiadających transport szynowy (tramwaje) preferowany będzie rozwój tej gałęzi transportu zbiorowego. </w:t>
      </w:r>
    </w:p>
    <w:p w14:paraId="3FB2C6C1" w14:textId="67F51542" w:rsidR="00A83511" w:rsidRPr="00F221CA" w:rsidRDefault="00A83511" w:rsidP="005725A8">
      <w:pPr>
        <w:spacing w:after="120" w:line="360" w:lineRule="auto"/>
        <w:rPr>
          <w:rFonts w:ascii="Arial" w:hAnsi="Arial" w:cs="Arial"/>
          <w:sz w:val="24"/>
          <w:szCs w:val="24"/>
        </w:rPr>
      </w:pPr>
      <w:r w:rsidRPr="00F221CA">
        <w:rPr>
          <w:rFonts w:ascii="Arial" w:hAnsi="Arial" w:cs="Arial"/>
          <w:sz w:val="24"/>
          <w:szCs w:val="24"/>
        </w:rPr>
        <w:t xml:space="preserve">Inwestycje w infrastrukturę drogową wykorzystywaną do </w:t>
      </w:r>
      <w:r w:rsidR="001705B9" w:rsidRPr="00F221CA">
        <w:rPr>
          <w:rFonts w:ascii="Arial" w:hAnsi="Arial" w:cs="Arial"/>
          <w:sz w:val="24"/>
          <w:szCs w:val="24"/>
        </w:rPr>
        <w:t xml:space="preserve">ruchu pojazdów samochodowych niewykorzystywanych w transporcie publicznym </w:t>
      </w:r>
      <w:r w:rsidRPr="00F221CA">
        <w:rPr>
          <w:rFonts w:ascii="Arial" w:hAnsi="Arial" w:cs="Arial"/>
          <w:sz w:val="24"/>
          <w:szCs w:val="24"/>
        </w:rPr>
        <w:t>będą wyłączone ze wsparcia, z wyjątkiem narzędzi cyfrowych, obiektów „park&amp;ride” i środków ukierunkowanych na poprawę bezpieczeństwa niechronionych użytkowników dróg (w tym pieszych i rowerzystów).</w:t>
      </w:r>
    </w:p>
    <w:p w14:paraId="487FB47A" w14:textId="0E1AA1B6" w:rsidR="00A83511" w:rsidRPr="00F221CA" w:rsidRDefault="424CF82D" w:rsidP="005725A8">
      <w:pPr>
        <w:spacing w:after="120" w:line="360" w:lineRule="auto"/>
        <w:rPr>
          <w:rFonts w:ascii="Arial" w:hAnsi="Arial" w:cs="Arial"/>
          <w:sz w:val="24"/>
          <w:szCs w:val="24"/>
        </w:rPr>
      </w:pPr>
      <w:r w:rsidRPr="00F221CA">
        <w:rPr>
          <w:rFonts w:ascii="Arial" w:hAnsi="Arial" w:cs="Arial"/>
          <w:color w:val="000000" w:themeColor="text1"/>
          <w:sz w:val="24"/>
          <w:szCs w:val="24"/>
        </w:rPr>
        <w:t xml:space="preserve">Wsparcie uzyskają również działania związane z ułatwianiem podróży multimodalnych („park&amp;ride", „bike&amp;ride"). </w:t>
      </w:r>
      <w:r w:rsidRPr="00F221CA">
        <w:rPr>
          <w:rFonts w:ascii="Arial" w:eastAsia="Times New Roman" w:hAnsi="Arial" w:cs="Arial"/>
          <w:sz w:val="24"/>
          <w:szCs w:val="24"/>
        </w:rPr>
        <w:t>Wsparcie dla obiektów „park&amp;ride” będzie możliwe jednakże pod warunkiem zlokalizowania i</w:t>
      </w:r>
      <w:r w:rsidR="00146CD7" w:rsidRPr="00F221CA">
        <w:rPr>
          <w:rFonts w:ascii="Arial" w:eastAsia="Times New Roman" w:hAnsi="Arial" w:cs="Arial"/>
          <w:sz w:val="24"/>
          <w:szCs w:val="24"/>
        </w:rPr>
        <w:t>ch</w:t>
      </w:r>
      <w:r w:rsidR="00A51B94" w:rsidRPr="00F221CA">
        <w:rPr>
          <w:rFonts w:ascii="Arial" w:eastAsia="Times New Roman" w:hAnsi="Arial" w:cs="Arial"/>
          <w:sz w:val="24"/>
          <w:szCs w:val="24"/>
        </w:rPr>
        <w:t xml:space="preserve"> </w:t>
      </w:r>
      <w:r w:rsidRPr="00F221CA">
        <w:rPr>
          <w:rFonts w:ascii="Arial" w:eastAsia="Times New Roman" w:hAnsi="Arial" w:cs="Arial"/>
          <w:sz w:val="24"/>
          <w:szCs w:val="24"/>
        </w:rPr>
        <w:t>poza obszarem funkcjonalnego śródmieścia, wyznaczonym w studium uwarunkowań i kierunków zagospodarowania przestrzennego, w miejscach zapewniających odpowiednią integrację z publicznym transportem zbiorowym.</w:t>
      </w:r>
    </w:p>
    <w:p w14:paraId="7B1C3076" w14:textId="5669E49D" w:rsidR="008D29CE" w:rsidRPr="00F221CA" w:rsidRDefault="00A83511" w:rsidP="005725A8">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Co istotne, warunkiem dostępu do środków będzie realizacja inwestycji w oparciu o Plany Zrównoważonej Mobilności Miejskiej (SUMP)</w:t>
      </w:r>
      <w:r w:rsidR="0013133D" w:rsidRPr="00F221CA">
        <w:rPr>
          <w:rFonts w:ascii="Arial" w:hAnsi="Arial" w:cs="Arial"/>
          <w:color w:val="000000" w:themeColor="text1"/>
          <w:sz w:val="24"/>
          <w:szCs w:val="24"/>
        </w:rPr>
        <w:t xml:space="preserve"> lub inne dokumenty z zakresu planowania transportu miejskiego</w:t>
      </w:r>
      <w:r w:rsidRPr="00F221CA">
        <w:rPr>
          <w:rFonts w:ascii="Arial" w:hAnsi="Arial" w:cs="Arial"/>
          <w:color w:val="000000" w:themeColor="text1"/>
          <w:sz w:val="24"/>
          <w:szCs w:val="24"/>
        </w:rPr>
        <w:t xml:space="preserve">. </w:t>
      </w:r>
    </w:p>
    <w:bookmarkEnd w:id="58"/>
    <w:p w14:paraId="40A8E205" w14:textId="29F3B36F" w:rsidR="006F0DBB" w:rsidRPr="00F221CA" w:rsidRDefault="008701A4" w:rsidP="005725A8">
      <w:pPr>
        <w:shd w:val="clear" w:color="auto" w:fill="FFFFFF" w:themeFill="background1"/>
        <w:spacing w:after="120" w:line="360" w:lineRule="auto"/>
        <w:rPr>
          <w:rFonts w:ascii="Arial" w:hAnsi="Arial" w:cs="Arial"/>
          <w:color w:val="000000" w:themeColor="text1"/>
          <w:sz w:val="24"/>
          <w:szCs w:val="24"/>
        </w:rPr>
      </w:pPr>
      <w:r w:rsidRPr="007A38F3">
        <w:rPr>
          <w:rFonts w:ascii="Arial" w:hAnsi="Arial" w:cs="Arial"/>
          <w:b/>
          <w:bCs/>
          <w:color w:val="000000" w:themeColor="text1"/>
          <w:sz w:val="24"/>
          <w:szCs w:val="24"/>
        </w:rPr>
        <w:t>Preferencje wyboru projektów</w:t>
      </w:r>
      <w:r w:rsidR="006F0DBB" w:rsidRPr="00F221CA">
        <w:rPr>
          <w:rFonts w:ascii="Arial" w:hAnsi="Arial" w:cs="Arial"/>
          <w:color w:val="000000" w:themeColor="text1"/>
          <w:sz w:val="24"/>
          <w:szCs w:val="24"/>
        </w:rPr>
        <w:t>:</w:t>
      </w:r>
    </w:p>
    <w:p w14:paraId="5C5D23FE" w14:textId="60014D0C" w:rsidR="008701A4" w:rsidRPr="00F221CA" w:rsidRDefault="002F1EE8" w:rsidP="00286177">
      <w:pPr>
        <w:pStyle w:val="Akapitzlist"/>
        <w:numPr>
          <w:ilvl w:val="0"/>
          <w:numId w:val="49"/>
        </w:numPr>
        <w:shd w:val="clear" w:color="auto" w:fill="FFFFFF" w:themeFill="background1"/>
        <w:spacing w:after="160" w:line="360" w:lineRule="auto"/>
        <w:ind w:left="284" w:hanging="284"/>
        <w:rPr>
          <w:rFonts w:ascii="Arial" w:eastAsia="Times New Roman" w:hAnsi="Arial" w:cs="Arial"/>
          <w:color w:val="000000"/>
          <w:sz w:val="24"/>
          <w:szCs w:val="24"/>
        </w:rPr>
      </w:pPr>
      <w:r w:rsidRPr="00F221CA">
        <w:rPr>
          <w:rFonts w:ascii="Arial" w:eastAsia="Times New Roman" w:hAnsi="Arial" w:cs="Arial"/>
          <w:color w:val="000000"/>
          <w:sz w:val="24"/>
          <w:szCs w:val="24"/>
        </w:rPr>
        <w:t>p</w:t>
      </w:r>
      <w:r w:rsidR="008F1D75" w:rsidRPr="00F221CA">
        <w:rPr>
          <w:rFonts w:ascii="Arial" w:eastAsia="Times New Roman" w:hAnsi="Arial" w:cs="Arial"/>
          <w:color w:val="000000"/>
          <w:sz w:val="24"/>
          <w:szCs w:val="24"/>
        </w:rPr>
        <w:t>remiowane będzie wykorzystanie pojazdów napędzanych przy zastosowaniu technologii wodorowej oraz innych bezemisyjnych form napędu</w:t>
      </w:r>
      <w:r w:rsidRPr="00F221CA">
        <w:rPr>
          <w:rFonts w:ascii="Arial" w:eastAsia="Times New Roman" w:hAnsi="Arial" w:cs="Arial"/>
          <w:color w:val="000000"/>
          <w:sz w:val="24"/>
          <w:szCs w:val="24"/>
        </w:rPr>
        <w:t>;</w:t>
      </w:r>
    </w:p>
    <w:p w14:paraId="5FB2F5A2" w14:textId="77777777" w:rsidR="002F1EE8" w:rsidRPr="00F221CA" w:rsidRDefault="002F1EE8" w:rsidP="00286177">
      <w:pPr>
        <w:pStyle w:val="Akapitzlist"/>
        <w:numPr>
          <w:ilvl w:val="0"/>
          <w:numId w:val="49"/>
        </w:numPr>
        <w:shd w:val="clear" w:color="auto" w:fill="FFFFFF" w:themeFill="background1"/>
        <w:spacing w:after="160" w:line="360" w:lineRule="auto"/>
        <w:ind w:left="284" w:hanging="284"/>
        <w:rPr>
          <w:rFonts w:ascii="Arial" w:eastAsia="Times New Roman" w:hAnsi="Arial" w:cs="Arial"/>
          <w:color w:val="000000"/>
          <w:sz w:val="24"/>
          <w:szCs w:val="24"/>
        </w:rPr>
      </w:pPr>
      <w:r w:rsidRPr="00F221CA">
        <w:rPr>
          <w:rFonts w:ascii="Arial" w:eastAsia="Times New Roman" w:hAnsi="Arial" w:cs="Arial"/>
          <w:color w:val="000000"/>
          <w:sz w:val="24"/>
          <w:szCs w:val="24"/>
        </w:rPr>
        <w:t>w miastach posiadających transport szynowy (tramwaje) preferowany będzie rozwój tej gałęzi transportu zbiorowego poprzez inwestycje w infrastrukturę szynową;</w:t>
      </w:r>
    </w:p>
    <w:p w14:paraId="14ECE0B1" w14:textId="63AC70EC" w:rsidR="00A83511" w:rsidRDefault="002F1EE8" w:rsidP="00286177">
      <w:pPr>
        <w:pStyle w:val="Akapitzlist"/>
        <w:numPr>
          <w:ilvl w:val="0"/>
          <w:numId w:val="49"/>
        </w:numPr>
        <w:shd w:val="clear" w:color="auto" w:fill="FFFFFF" w:themeFill="background1"/>
        <w:spacing w:after="160" w:line="360" w:lineRule="auto"/>
        <w:ind w:left="284" w:hanging="284"/>
        <w:rPr>
          <w:rFonts w:ascii="Arial" w:eastAsia="Times New Roman" w:hAnsi="Arial" w:cs="Arial"/>
          <w:color w:val="000000"/>
          <w:sz w:val="24"/>
          <w:szCs w:val="24"/>
        </w:rPr>
      </w:pPr>
      <w:r w:rsidRPr="00F221CA">
        <w:rPr>
          <w:rFonts w:ascii="Arial" w:eastAsia="Times New Roman" w:hAnsi="Arial" w:cs="Arial"/>
          <w:color w:val="000000"/>
          <w:sz w:val="24"/>
          <w:szCs w:val="24"/>
        </w:rPr>
        <w:t>w miastach poniżej 100 tys. mieszkańców (innych niż leżące w obszarach funkcjonalnych miast wojewódzkich i miast powyżej 100 tys. mieszkańców) preferowanie inwestycji, które będą realizowane w oparciu o posiadany SUMP.</w:t>
      </w:r>
    </w:p>
    <w:p w14:paraId="04EE72E3" w14:textId="77777777" w:rsidR="007A38F3" w:rsidRPr="0020124F" w:rsidRDefault="007A38F3" w:rsidP="007A38F3">
      <w:pPr>
        <w:pStyle w:val="Akapitzlist"/>
        <w:shd w:val="clear" w:color="auto" w:fill="FFFFFF" w:themeFill="background1"/>
        <w:spacing w:after="160" w:line="360" w:lineRule="auto"/>
        <w:ind w:left="284"/>
        <w:rPr>
          <w:rFonts w:ascii="Arial" w:eastAsia="Times New Roman" w:hAnsi="Arial" w:cs="Arial"/>
          <w:color w:val="000000"/>
          <w:sz w:val="24"/>
          <w:szCs w:val="24"/>
        </w:rPr>
      </w:pPr>
    </w:p>
    <w:p w14:paraId="5E7490C9" w14:textId="22E5147D" w:rsidR="00A83511" w:rsidRDefault="6ECC880B" w:rsidP="005725A8">
      <w:pPr>
        <w:spacing w:after="120" w:line="360" w:lineRule="auto"/>
        <w:outlineLvl w:val="1"/>
        <w:rPr>
          <w:rFonts w:ascii="Arial" w:hAnsi="Arial" w:cs="Arial"/>
          <w:color w:val="000000" w:themeColor="text1"/>
          <w:sz w:val="24"/>
          <w:szCs w:val="24"/>
        </w:rPr>
      </w:pPr>
      <w:bookmarkStart w:id="59" w:name="_Toc103334541"/>
      <w:bookmarkStart w:id="60" w:name="_Toc52413543"/>
      <w:bookmarkStart w:id="61" w:name="_Toc688816789"/>
      <w:bookmarkStart w:id="62" w:name="_Toc136332898"/>
      <w:r w:rsidRPr="00F221CA">
        <w:rPr>
          <w:rFonts w:ascii="Arial" w:hAnsi="Arial" w:cs="Arial"/>
          <w:color w:val="000000" w:themeColor="text1"/>
          <w:sz w:val="24"/>
          <w:szCs w:val="24"/>
        </w:rPr>
        <w:t>7.3 Wsparcie infrastruktury rowerowej</w:t>
      </w:r>
      <w:bookmarkEnd w:id="59"/>
      <w:bookmarkEnd w:id="60"/>
      <w:bookmarkEnd w:id="61"/>
      <w:bookmarkEnd w:id="62"/>
    </w:p>
    <w:p w14:paraId="315C6876" w14:textId="77777777" w:rsidR="007A38F3" w:rsidRPr="00F221CA" w:rsidRDefault="007A38F3" w:rsidP="005725A8">
      <w:pPr>
        <w:spacing w:after="120" w:line="360" w:lineRule="auto"/>
        <w:outlineLvl w:val="1"/>
        <w:rPr>
          <w:rFonts w:ascii="Arial" w:hAnsi="Arial" w:cs="Arial"/>
          <w:color w:val="000000" w:themeColor="text1"/>
          <w:sz w:val="24"/>
          <w:szCs w:val="24"/>
        </w:rPr>
      </w:pPr>
    </w:p>
    <w:p w14:paraId="0DBA450B" w14:textId="44E57A0D" w:rsidR="00673DC2" w:rsidRPr="00F221CA" w:rsidRDefault="57CDB263" w:rsidP="005725A8">
      <w:pPr>
        <w:spacing w:after="120" w:line="360" w:lineRule="auto"/>
        <w:rPr>
          <w:rFonts w:ascii="Arial" w:hAnsi="Arial" w:cs="Arial"/>
          <w:color w:val="000000" w:themeColor="text1"/>
          <w:sz w:val="24"/>
          <w:szCs w:val="24"/>
        </w:rPr>
      </w:pPr>
      <w:bookmarkStart w:id="63" w:name="_Hlk104210223"/>
      <w:r w:rsidRPr="00F221CA">
        <w:rPr>
          <w:rFonts w:ascii="Arial" w:hAnsi="Arial" w:cs="Arial"/>
          <w:color w:val="000000" w:themeColor="text1"/>
          <w:sz w:val="24"/>
          <w:szCs w:val="24"/>
        </w:rPr>
        <w:t xml:space="preserve">W celu promowania aktywnych form mobilności możliwe będzie wspieranie działań związanych z priorytetyzacją ruchu pieszego </w:t>
      </w:r>
      <w:r w:rsidR="00673DC2" w:rsidRPr="00F221CA">
        <w:rPr>
          <w:rFonts w:ascii="Arial" w:hAnsi="Arial" w:cs="Arial"/>
          <w:sz w:val="24"/>
          <w:szCs w:val="24"/>
        </w:rPr>
        <w:br/>
      </w:r>
      <w:r w:rsidRPr="00F221CA">
        <w:rPr>
          <w:rFonts w:ascii="Arial" w:hAnsi="Arial" w:cs="Arial"/>
          <w:color w:val="000000" w:themeColor="text1"/>
          <w:sz w:val="24"/>
          <w:szCs w:val="24"/>
        </w:rPr>
        <w:t>i rowerowego (m.in. rozwój koncepcji „bike&amp;ride" wraz z niezbędną infrastrukturą, rozwój systemów rowerów</w:t>
      </w:r>
      <w:r w:rsidR="00146CD7"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 xml:space="preserve">publicznych/miejskich oraz infrastruktura przeznaczona dla rowerów). W </w:t>
      </w:r>
      <w:r w:rsidRPr="00F221CA">
        <w:rPr>
          <w:rFonts w:ascii="Arial" w:hAnsi="Arial" w:cs="Arial"/>
          <w:color w:val="000000" w:themeColor="text1"/>
          <w:sz w:val="24"/>
          <w:szCs w:val="24"/>
        </w:rPr>
        <w:lastRenderedPageBreak/>
        <w:t xml:space="preserve">ramach tego wsparcie uzyskają m.in. działania w infrastrukturę rowerową służącą połączeniu miast, stanowiących na danym obszarze ośrodek centralny, z obszarem funkcjonalnym lub obszarem podmiejskim. </w:t>
      </w:r>
    </w:p>
    <w:p w14:paraId="3DF769F3" w14:textId="32881FD6" w:rsidR="00673DC2" w:rsidRPr="00F221CA" w:rsidRDefault="57CDB263" w:rsidP="005725A8">
      <w:pPr>
        <w:spacing w:after="120" w:line="360" w:lineRule="auto"/>
        <w:rPr>
          <w:rFonts w:ascii="Arial" w:hAnsi="Arial" w:cs="Arial"/>
          <w:color w:val="000000" w:themeColor="text1"/>
          <w:sz w:val="24"/>
          <w:szCs w:val="24"/>
        </w:rPr>
      </w:pPr>
      <w:bookmarkStart w:id="64" w:name="_Hlk104301409"/>
      <w:r w:rsidRPr="00F221CA">
        <w:rPr>
          <w:rFonts w:ascii="Arial" w:hAnsi="Arial" w:cs="Arial"/>
          <w:color w:val="000000" w:themeColor="text1"/>
          <w:sz w:val="24"/>
          <w:szCs w:val="24"/>
        </w:rPr>
        <w:t>W kontekście wspierania transportu rowerowego, jako szczególnie ważne dla województwa</w:t>
      </w:r>
      <w:r w:rsidR="00146CD7"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wspierane będą również działania realizujące koncepcję likwidacji luk w istniejącej </w:t>
      </w:r>
      <w:r w:rsidR="009F54CA" w:rsidRPr="00F221CA">
        <w:rPr>
          <w:rFonts w:ascii="Arial" w:hAnsi="Arial" w:cs="Arial"/>
          <w:color w:val="000000" w:themeColor="text1"/>
          <w:sz w:val="24"/>
          <w:szCs w:val="24"/>
        </w:rPr>
        <w:t xml:space="preserve">sieci </w:t>
      </w:r>
      <w:r w:rsidRPr="00F221CA">
        <w:rPr>
          <w:rFonts w:ascii="Arial" w:hAnsi="Arial" w:cs="Arial"/>
          <w:color w:val="000000" w:themeColor="text1"/>
          <w:sz w:val="24"/>
          <w:szCs w:val="24"/>
        </w:rPr>
        <w:t>infrastruktur</w:t>
      </w:r>
      <w:r w:rsidR="009F54CA" w:rsidRPr="00F221CA">
        <w:rPr>
          <w:rFonts w:ascii="Arial" w:hAnsi="Arial" w:cs="Arial"/>
          <w:color w:val="000000" w:themeColor="text1"/>
          <w:sz w:val="24"/>
          <w:szCs w:val="24"/>
        </w:rPr>
        <w:t>y</w:t>
      </w:r>
      <w:r w:rsidRPr="00F221CA">
        <w:rPr>
          <w:rFonts w:ascii="Arial" w:hAnsi="Arial" w:cs="Arial"/>
          <w:color w:val="000000" w:themeColor="text1"/>
          <w:sz w:val="24"/>
          <w:szCs w:val="24"/>
        </w:rPr>
        <w:t xml:space="preserve"> rowerowej.</w:t>
      </w:r>
    </w:p>
    <w:bookmarkEnd w:id="64"/>
    <w:p w14:paraId="6CE334F3" w14:textId="37743E77" w:rsidR="002F1EE8" w:rsidRPr="00F221CA" w:rsidRDefault="424CF82D" w:rsidP="005725A8">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W celu skutecznej realizacji celu niezbędne jest wspieranie działań informacyjno-promocyjnych podnoszących świadomość mieszkańców w zakresie odpowiedzialności społecznej za jakość środowiska naturalnego, a także efektów podejmowanej interwencji. Działania takie powinny stanowić część projektu oraz przyczyniać się do realizacji jego celu.</w:t>
      </w:r>
    </w:p>
    <w:bookmarkEnd w:id="63"/>
    <w:p w14:paraId="2A9009E7" w14:textId="77777777" w:rsidR="008701A4" w:rsidRPr="00F221CA" w:rsidRDefault="008701A4" w:rsidP="005725A8">
      <w:pPr>
        <w:shd w:val="clear" w:color="auto" w:fill="FFFFFF" w:themeFill="background1"/>
        <w:spacing w:after="120" w:line="360" w:lineRule="auto"/>
        <w:rPr>
          <w:rFonts w:ascii="Arial" w:hAnsi="Arial" w:cs="Arial"/>
          <w:color w:val="000000" w:themeColor="text1"/>
          <w:sz w:val="24"/>
          <w:szCs w:val="24"/>
        </w:rPr>
      </w:pPr>
      <w:r w:rsidRPr="004976F1">
        <w:rPr>
          <w:rFonts w:ascii="Arial" w:hAnsi="Arial" w:cs="Arial"/>
          <w:b/>
          <w:bCs/>
          <w:color w:val="000000" w:themeColor="text1"/>
          <w:sz w:val="24"/>
          <w:szCs w:val="24"/>
        </w:rPr>
        <w:t>Preferencje wyboru projektów</w:t>
      </w:r>
      <w:r w:rsidRPr="00F221CA">
        <w:rPr>
          <w:rFonts w:ascii="Arial" w:hAnsi="Arial" w:cs="Arial"/>
          <w:color w:val="000000" w:themeColor="text1"/>
          <w:sz w:val="24"/>
          <w:szCs w:val="24"/>
        </w:rPr>
        <w:t>:</w:t>
      </w:r>
    </w:p>
    <w:p w14:paraId="72D89FAF" w14:textId="4475E08E" w:rsidR="008701A4" w:rsidRPr="00F221CA" w:rsidRDefault="002F1EE8" w:rsidP="00286177">
      <w:pPr>
        <w:pStyle w:val="Akapitzlist"/>
        <w:numPr>
          <w:ilvl w:val="0"/>
          <w:numId w:val="53"/>
        </w:numPr>
        <w:shd w:val="clear" w:color="auto" w:fill="FFFFFF" w:themeFill="background1"/>
        <w:spacing w:after="160" w:line="360" w:lineRule="auto"/>
        <w:ind w:left="284" w:hanging="284"/>
        <w:rPr>
          <w:rFonts w:ascii="Arial" w:hAnsi="Arial" w:cs="Arial"/>
          <w:color w:val="000000"/>
          <w:sz w:val="24"/>
          <w:szCs w:val="24"/>
        </w:rPr>
      </w:pPr>
      <w:r w:rsidRPr="00F221CA">
        <w:rPr>
          <w:rFonts w:ascii="Arial" w:hAnsi="Arial" w:cs="Arial"/>
          <w:color w:val="000000"/>
          <w:sz w:val="24"/>
          <w:szCs w:val="24"/>
        </w:rPr>
        <w:t>w przypadku infrastruktury rowerowej realizowanej w ramach rozwoju i usprawnienia systemu transportu miejskiego - w miastach poniżej 100 tys. mieszkańców (innych niż leżące w obszarach funkcjonalnych miast wojewódzkich i miast powyżej 100 tys. mieszkańców) preferowanie inwestycji, które będą realizowane w oparciu o posiadany SUMP.</w:t>
      </w:r>
    </w:p>
    <w:p w14:paraId="49358F89" w14:textId="77777777" w:rsidR="002F1EE8" w:rsidRPr="00F221CA" w:rsidRDefault="002F1EE8" w:rsidP="005725A8">
      <w:pPr>
        <w:spacing w:line="360" w:lineRule="auto"/>
        <w:rPr>
          <w:rFonts w:ascii="Arial" w:hAnsi="Arial" w:cs="Arial"/>
          <w:sz w:val="24"/>
          <w:szCs w:val="24"/>
        </w:rPr>
      </w:pPr>
      <w:bookmarkStart w:id="65" w:name="_Toc103334544"/>
      <w:bookmarkStart w:id="66" w:name="_Toc651878580"/>
      <w:bookmarkStart w:id="67" w:name="_Toc368468219"/>
    </w:p>
    <w:p w14:paraId="0C8F3078" w14:textId="75C4E084" w:rsidR="00A83511" w:rsidRDefault="6ECC880B" w:rsidP="005725A8">
      <w:pPr>
        <w:spacing w:after="120" w:line="360" w:lineRule="auto"/>
        <w:outlineLvl w:val="1"/>
        <w:rPr>
          <w:rFonts w:ascii="Arial" w:hAnsi="Arial" w:cs="Arial"/>
          <w:color w:val="000000" w:themeColor="text1"/>
          <w:sz w:val="24"/>
          <w:szCs w:val="24"/>
        </w:rPr>
      </w:pPr>
      <w:bookmarkStart w:id="68" w:name="_Toc136332899"/>
      <w:r w:rsidRPr="00F221CA">
        <w:rPr>
          <w:rFonts w:ascii="Arial" w:hAnsi="Arial" w:cs="Arial"/>
          <w:color w:val="000000" w:themeColor="text1"/>
          <w:sz w:val="24"/>
          <w:szCs w:val="24"/>
        </w:rPr>
        <w:t>7.4 Wsparcie kompleksowej modernizacji energetycznej obiektów użyteczności publicznej</w:t>
      </w:r>
      <w:bookmarkEnd w:id="65"/>
      <w:r w:rsidRPr="00F221CA">
        <w:rPr>
          <w:rFonts w:ascii="Arial" w:hAnsi="Arial" w:cs="Arial"/>
          <w:color w:val="000000" w:themeColor="text1"/>
          <w:sz w:val="24"/>
          <w:szCs w:val="24"/>
        </w:rPr>
        <w:t xml:space="preserve"> oraz modernizacja oświetlenia ulicznego</w:t>
      </w:r>
      <w:bookmarkEnd w:id="66"/>
      <w:bookmarkEnd w:id="67"/>
      <w:r w:rsidR="00763250" w:rsidRPr="00F221CA">
        <w:rPr>
          <w:rFonts w:ascii="Arial" w:hAnsi="Arial" w:cs="Arial"/>
          <w:color w:val="000000" w:themeColor="text1"/>
          <w:sz w:val="24"/>
          <w:szCs w:val="24"/>
        </w:rPr>
        <w:t xml:space="preserve"> (finansowane poprzez instrument finansowy)</w:t>
      </w:r>
      <w:bookmarkEnd w:id="68"/>
    </w:p>
    <w:p w14:paraId="183C2367" w14:textId="77777777" w:rsidR="004976F1" w:rsidRPr="00F221CA" w:rsidRDefault="004976F1" w:rsidP="005725A8">
      <w:pPr>
        <w:spacing w:after="120" w:line="360" w:lineRule="auto"/>
        <w:outlineLvl w:val="1"/>
        <w:rPr>
          <w:rFonts w:ascii="Arial" w:hAnsi="Arial" w:cs="Arial"/>
          <w:color w:val="000000" w:themeColor="text1"/>
          <w:sz w:val="24"/>
          <w:szCs w:val="24"/>
        </w:rPr>
      </w:pPr>
    </w:p>
    <w:p w14:paraId="6C432270" w14:textId="2A43B658" w:rsidR="00A83511" w:rsidRPr="00F221CA" w:rsidRDefault="57CDB263" w:rsidP="005725A8">
      <w:pPr>
        <w:spacing w:line="360" w:lineRule="auto"/>
        <w:rPr>
          <w:rFonts w:ascii="Arial" w:hAnsi="Arial" w:cs="Arial"/>
          <w:sz w:val="24"/>
          <w:szCs w:val="24"/>
        </w:rPr>
      </w:pPr>
      <w:bookmarkStart w:id="69" w:name="_Hlk104210252"/>
      <w:r w:rsidRPr="00F221CA">
        <w:rPr>
          <w:rFonts w:ascii="Arial" w:hAnsi="Arial" w:cs="Arial"/>
          <w:sz w:val="24"/>
          <w:szCs w:val="24"/>
        </w:rPr>
        <w:t xml:space="preserve">Wspierane będą działania polegające na kompleksowej modernizacji energetycznej </w:t>
      </w:r>
      <w:r w:rsidRPr="00F221CA">
        <w:rPr>
          <w:rFonts w:ascii="Arial" w:hAnsi="Arial" w:cs="Arial"/>
          <w:color w:val="000000" w:themeColor="text1"/>
          <w:sz w:val="24"/>
          <w:szCs w:val="24"/>
        </w:rPr>
        <w:t xml:space="preserve">(w powiązaniu z systemem monitorowania i zarządzania energią) obiektów użyteczności publicznej wraz z elementami instalacji grzewczej i źródłami ciepła. Projekty z zakresu modernizacji energetycznej budynków muszą zapewnić zwiększenie efektywności energetycznej o minimum 30% (z zastrzeżeniem odstępstw dotyczących zabytków) w odniesieniu do energii pierwotnej. </w:t>
      </w:r>
    </w:p>
    <w:p w14:paraId="668D2164" w14:textId="77777777" w:rsidR="00A83511" w:rsidRPr="00F221CA" w:rsidRDefault="00A83511" w:rsidP="005725A8">
      <w:pPr>
        <w:autoSpaceDE w:val="0"/>
        <w:autoSpaceDN w:val="0"/>
        <w:adjustRightInd w:val="0"/>
        <w:spacing w:line="360" w:lineRule="auto"/>
        <w:rPr>
          <w:rFonts w:ascii="Arial" w:hAnsi="Arial" w:cs="Arial"/>
          <w:color w:val="000000" w:themeColor="text1"/>
          <w:sz w:val="24"/>
          <w:szCs w:val="24"/>
        </w:rPr>
      </w:pPr>
    </w:p>
    <w:p w14:paraId="4F46D929" w14:textId="162D2515" w:rsidR="00A83511" w:rsidRPr="00F221CA" w:rsidRDefault="57CDB263" w:rsidP="005725A8">
      <w:pPr>
        <w:autoSpaceDE w:val="0"/>
        <w:autoSpaceDN w:val="0"/>
        <w:adjustRightInd w:val="0"/>
        <w:spacing w:line="360" w:lineRule="auto"/>
        <w:rPr>
          <w:rFonts w:ascii="Arial" w:hAnsi="Arial" w:cs="Arial"/>
          <w:color w:val="000000" w:themeColor="text1"/>
          <w:sz w:val="24"/>
          <w:szCs w:val="24"/>
        </w:rPr>
      </w:pPr>
      <w:r w:rsidRPr="00F221CA">
        <w:rPr>
          <w:rFonts w:ascii="Arial" w:hAnsi="Arial" w:cs="Arial"/>
          <w:color w:val="000000" w:themeColor="text1"/>
          <w:sz w:val="24"/>
          <w:szCs w:val="24"/>
        </w:rPr>
        <w:t>W przypadku projektów z zakresu kompleksowej modernizacji energetycznej, wspierane będą także elementy niewynikające z audytów energetycznych, jeżeli realizują szersze cele Europejskiego Zielonego Ładu, jak np. rozwiązania przyczyniające się do zwiększenia powierzchni zielonych (zielone dachy, ściany), rozwiązania na rzecz gospodarki o obiegu zamkniętym oraz inne elementy, które uwzględniają aspekt społeczny i estetyczny. Dodatkowe elementy wykraczające poza koszty wynikające z rekomendacji audytu energetycznego nie będą mogły stanowić więcej niż 15 % wydatków kwalifikowanych projektu. Natomiast dodatkowe elementy niewynikające z audytu energetycznego, a dedykowane wyłącznie aspektom estetycznym i społecznym</w:t>
      </w:r>
      <w:r w:rsidR="008564B4"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nie będą mogły stanowić kosztów kwalifikowalnych.</w:t>
      </w:r>
    </w:p>
    <w:p w14:paraId="6C05DFF2" w14:textId="77777777" w:rsidR="00A83511" w:rsidRPr="00F221CA" w:rsidRDefault="00A83511" w:rsidP="005725A8">
      <w:pPr>
        <w:autoSpaceDE w:val="0"/>
        <w:autoSpaceDN w:val="0"/>
        <w:adjustRightInd w:val="0"/>
        <w:spacing w:line="360" w:lineRule="auto"/>
        <w:rPr>
          <w:rFonts w:ascii="Arial" w:hAnsi="Arial" w:cs="Arial"/>
          <w:color w:val="000000" w:themeColor="text1"/>
          <w:sz w:val="24"/>
          <w:szCs w:val="24"/>
        </w:rPr>
      </w:pPr>
    </w:p>
    <w:p w14:paraId="386D2FE4" w14:textId="22E5147D" w:rsidR="00A83511" w:rsidRPr="00F221CA" w:rsidRDefault="00A83511" w:rsidP="005725A8">
      <w:pPr>
        <w:autoSpaceDE w:val="0"/>
        <w:autoSpaceDN w:val="0"/>
        <w:adjustRightInd w:val="0"/>
        <w:spacing w:line="360" w:lineRule="auto"/>
        <w:rPr>
          <w:rFonts w:ascii="Arial" w:hAnsi="Arial" w:cs="Arial"/>
          <w:color w:val="000000" w:themeColor="text1"/>
          <w:sz w:val="24"/>
          <w:szCs w:val="24"/>
        </w:rPr>
      </w:pPr>
      <w:r w:rsidRPr="00F221CA">
        <w:rPr>
          <w:rFonts w:ascii="Arial" w:hAnsi="Arial" w:cs="Arial"/>
          <w:color w:val="000000" w:themeColor="text1"/>
          <w:sz w:val="24"/>
          <w:szCs w:val="24"/>
        </w:rPr>
        <w:t>Jako element pra</w:t>
      </w:r>
      <w:r w:rsidR="000335A6" w:rsidRPr="00F221CA">
        <w:rPr>
          <w:rFonts w:ascii="Arial" w:hAnsi="Arial" w:cs="Arial"/>
          <w:color w:val="000000" w:themeColor="text1"/>
          <w:sz w:val="24"/>
          <w:szCs w:val="24"/>
        </w:rPr>
        <w:t>c</w:t>
      </w:r>
      <w:r w:rsidRPr="00F221CA">
        <w:rPr>
          <w:rFonts w:ascii="Arial" w:hAnsi="Arial" w:cs="Arial"/>
          <w:color w:val="000000" w:themeColor="text1"/>
          <w:sz w:val="24"/>
          <w:szCs w:val="24"/>
        </w:rPr>
        <w:t xml:space="preserve"> termomodernizacyjnych możliwa będzie wymiana dotychczasowego źródła ogrzewania na nowe</w:t>
      </w:r>
      <w:r w:rsidR="000335A6"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nisko lub zeroemisyjne, bądź podłączenie do sieci ciepłowniczej.</w:t>
      </w:r>
    </w:p>
    <w:p w14:paraId="4FD303BC" w14:textId="77777777" w:rsidR="00A83511" w:rsidRPr="00F221CA" w:rsidRDefault="00A83511" w:rsidP="005725A8">
      <w:pPr>
        <w:autoSpaceDE w:val="0"/>
        <w:autoSpaceDN w:val="0"/>
        <w:adjustRightInd w:val="0"/>
        <w:spacing w:line="360" w:lineRule="auto"/>
        <w:rPr>
          <w:rFonts w:ascii="Arial" w:hAnsi="Arial" w:cs="Arial"/>
          <w:color w:val="000000" w:themeColor="text1"/>
          <w:sz w:val="24"/>
          <w:szCs w:val="24"/>
        </w:rPr>
      </w:pPr>
    </w:p>
    <w:p w14:paraId="6D432F31" w14:textId="22E5147D" w:rsidR="00A83511" w:rsidRPr="00F221CA" w:rsidRDefault="00A83511" w:rsidP="005725A8">
      <w:pPr>
        <w:autoSpaceDE w:val="0"/>
        <w:autoSpaceDN w:val="0"/>
        <w:adjustRightInd w:val="0"/>
        <w:spacing w:line="360" w:lineRule="auto"/>
        <w:rPr>
          <w:rFonts w:ascii="Arial" w:hAnsi="Arial" w:cs="Arial"/>
          <w:color w:val="000000" w:themeColor="text1"/>
          <w:sz w:val="24"/>
          <w:szCs w:val="24"/>
        </w:rPr>
      </w:pPr>
      <w:r w:rsidRPr="00F221CA">
        <w:rPr>
          <w:rFonts w:ascii="Arial" w:hAnsi="Arial" w:cs="Arial"/>
          <w:color w:val="000000" w:themeColor="text1"/>
          <w:sz w:val="24"/>
          <w:szCs w:val="24"/>
        </w:rPr>
        <w:t xml:space="preserve">W odniesieniu do źródeł ciepła </w:t>
      </w:r>
      <w:r w:rsidR="000335A6"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nie będzie współfinansowane wprowadzanie pieców węglowych. Priorytetowo traktowane będą źródła ciepła wykorzystujące odnawialne źródła energii. Inwestycje w źródła ciepła muszą przyczyniać się do zmniejszenia emisji CO</w:t>
      </w:r>
      <w:r w:rsidRPr="00F221CA">
        <w:rPr>
          <w:rFonts w:ascii="Arial" w:hAnsi="Arial" w:cs="Arial"/>
          <w:color w:val="000000" w:themeColor="text1"/>
          <w:sz w:val="24"/>
          <w:szCs w:val="24"/>
          <w:vertAlign w:val="subscript"/>
        </w:rPr>
        <w:t>2</w:t>
      </w:r>
      <w:r w:rsidRPr="00F221CA">
        <w:rPr>
          <w:rFonts w:ascii="Arial" w:hAnsi="Arial" w:cs="Arial"/>
          <w:color w:val="000000" w:themeColor="text1"/>
          <w:sz w:val="24"/>
          <w:szCs w:val="24"/>
        </w:rPr>
        <w:t xml:space="preserve"> i innych zanieczyszczeń powietrza. Inwestycje polegające na wymianie źródła ciepła na nowe mogą zostać wsparte jedynie w przypadku, gdy nie istnieją techniczne i ekonomiczne warunki przyłączenia i dostarczania ciepła z sieci ciepłowniczej. </w:t>
      </w:r>
    </w:p>
    <w:p w14:paraId="45765A38" w14:textId="77777777" w:rsidR="00A83511" w:rsidRPr="00F221CA" w:rsidRDefault="00A83511" w:rsidP="005725A8">
      <w:pPr>
        <w:autoSpaceDE w:val="0"/>
        <w:autoSpaceDN w:val="0"/>
        <w:adjustRightInd w:val="0"/>
        <w:spacing w:line="360" w:lineRule="auto"/>
        <w:rPr>
          <w:rFonts w:ascii="Arial" w:hAnsi="Arial" w:cs="Arial"/>
          <w:color w:val="000000" w:themeColor="text1"/>
          <w:sz w:val="24"/>
          <w:szCs w:val="24"/>
        </w:rPr>
      </w:pPr>
    </w:p>
    <w:p w14:paraId="573FEA14" w14:textId="018D367F" w:rsidR="00A15DB3" w:rsidRPr="00F221CA" w:rsidRDefault="424CF82D" w:rsidP="005725A8">
      <w:pPr>
        <w:autoSpaceDE w:val="0"/>
        <w:autoSpaceDN w:val="0"/>
        <w:adjustRightInd w:val="0"/>
        <w:spacing w:line="360" w:lineRule="auto"/>
        <w:rPr>
          <w:rFonts w:ascii="Arial" w:hAnsi="Arial" w:cs="Arial"/>
          <w:color w:val="000000" w:themeColor="text1"/>
          <w:sz w:val="24"/>
          <w:szCs w:val="24"/>
        </w:rPr>
      </w:pPr>
      <w:r w:rsidRPr="00F221CA">
        <w:rPr>
          <w:rFonts w:ascii="Arial" w:hAnsi="Arial" w:cs="Arial"/>
          <w:color w:val="000000" w:themeColor="text1"/>
          <w:sz w:val="24"/>
          <w:szCs w:val="24"/>
        </w:rPr>
        <w:t>W ramach celu szczegółowego przewiduje się również wsparcie wymiany oświetlenia ulicznego na energooszczędne.</w:t>
      </w:r>
    </w:p>
    <w:bookmarkEnd w:id="69"/>
    <w:p w14:paraId="328477CD" w14:textId="70D3674F" w:rsidR="008701A4" w:rsidRPr="00F221CA" w:rsidRDefault="008701A4" w:rsidP="005725A8">
      <w:pPr>
        <w:shd w:val="clear" w:color="auto" w:fill="FFFFFF" w:themeFill="background1"/>
        <w:spacing w:after="120" w:line="360" w:lineRule="auto"/>
        <w:rPr>
          <w:rFonts w:ascii="Arial" w:hAnsi="Arial" w:cs="Arial"/>
          <w:color w:val="000000" w:themeColor="text1"/>
          <w:sz w:val="24"/>
          <w:szCs w:val="24"/>
        </w:rPr>
      </w:pPr>
      <w:r w:rsidRPr="004976F1">
        <w:rPr>
          <w:rFonts w:ascii="Arial" w:hAnsi="Arial" w:cs="Arial"/>
          <w:b/>
          <w:bCs/>
          <w:color w:val="000000" w:themeColor="text1"/>
          <w:sz w:val="24"/>
          <w:szCs w:val="24"/>
        </w:rPr>
        <w:t>Preferencje wyboru projektów</w:t>
      </w:r>
      <w:r w:rsidRPr="00F221CA">
        <w:rPr>
          <w:rFonts w:ascii="Arial" w:hAnsi="Arial" w:cs="Arial"/>
          <w:color w:val="000000" w:themeColor="text1"/>
          <w:sz w:val="24"/>
          <w:szCs w:val="24"/>
        </w:rPr>
        <w:t>:</w:t>
      </w:r>
    </w:p>
    <w:p w14:paraId="792F3B3B" w14:textId="493BF366" w:rsidR="002F1EE8" w:rsidRPr="004976F1" w:rsidRDefault="002F1EE8" w:rsidP="00286177">
      <w:pPr>
        <w:pStyle w:val="Akapitzlist"/>
        <w:numPr>
          <w:ilvl w:val="0"/>
          <w:numId w:val="61"/>
        </w:numPr>
        <w:shd w:val="clear" w:color="auto" w:fill="FFFFFF" w:themeFill="background1"/>
        <w:spacing w:after="120" w:line="360" w:lineRule="auto"/>
        <w:rPr>
          <w:rFonts w:ascii="Arial" w:hAnsi="Arial" w:cs="Arial"/>
          <w:color w:val="000000" w:themeColor="text1"/>
          <w:sz w:val="24"/>
          <w:szCs w:val="24"/>
        </w:rPr>
      </w:pPr>
      <w:r w:rsidRPr="004976F1">
        <w:rPr>
          <w:rFonts w:ascii="Arial" w:hAnsi="Arial" w:cs="Arial"/>
          <w:color w:val="000000" w:themeColor="text1"/>
          <w:sz w:val="24"/>
          <w:szCs w:val="24"/>
        </w:rPr>
        <w:t>Modernizacja energetyczna budynków</w:t>
      </w:r>
      <w:r w:rsidR="004976F1">
        <w:rPr>
          <w:rFonts w:ascii="Arial" w:hAnsi="Arial" w:cs="Arial"/>
          <w:color w:val="000000" w:themeColor="text1"/>
          <w:sz w:val="24"/>
          <w:szCs w:val="24"/>
        </w:rPr>
        <w:t>:</w:t>
      </w:r>
    </w:p>
    <w:p w14:paraId="3382AB4B" w14:textId="20A8FF2B" w:rsidR="008F1D75" w:rsidRPr="00F221CA" w:rsidRDefault="002F1EE8" w:rsidP="00286177">
      <w:pPr>
        <w:pStyle w:val="Akapitzlist"/>
        <w:numPr>
          <w:ilvl w:val="0"/>
          <w:numId w:val="48"/>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p</w:t>
      </w:r>
      <w:r w:rsidR="008F1D75" w:rsidRPr="00F221CA">
        <w:rPr>
          <w:rFonts w:ascii="Arial" w:hAnsi="Arial" w:cs="Arial"/>
          <w:sz w:val="24"/>
          <w:szCs w:val="24"/>
        </w:rPr>
        <w:t>re</w:t>
      </w:r>
      <w:r w:rsidR="006F0DBB" w:rsidRPr="00F221CA">
        <w:rPr>
          <w:rFonts w:ascii="Arial" w:hAnsi="Arial" w:cs="Arial"/>
          <w:sz w:val="24"/>
          <w:szCs w:val="24"/>
        </w:rPr>
        <w:t>f</w:t>
      </w:r>
      <w:r w:rsidR="008F1D75" w:rsidRPr="00F221CA">
        <w:rPr>
          <w:rFonts w:ascii="Arial" w:hAnsi="Arial" w:cs="Arial"/>
          <w:sz w:val="24"/>
          <w:szCs w:val="24"/>
        </w:rPr>
        <w:t>erowane będą następujące rozwiązania wspierające zgodność z zasadą DNSH:</w:t>
      </w:r>
    </w:p>
    <w:p w14:paraId="36F225E7" w14:textId="24E3463D" w:rsidR="008F1D75" w:rsidRPr="00E03A4F" w:rsidRDefault="008F1D75" w:rsidP="00286177">
      <w:pPr>
        <w:pStyle w:val="Akapitzlist"/>
        <w:numPr>
          <w:ilvl w:val="0"/>
          <w:numId w:val="62"/>
        </w:numPr>
        <w:shd w:val="clear" w:color="auto" w:fill="FFFFFF" w:themeFill="background1"/>
        <w:spacing w:line="360" w:lineRule="auto"/>
        <w:rPr>
          <w:rFonts w:ascii="Arial" w:hAnsi="Arial" w:cs="Arial"/>
          <w:sz w:val="24"/>
          <w:szCs w:val="24"/>
        </w:rPr>
      </w:pPr>
      <w:r w:rsidRPr="00E03A4F">
        <w:rPr>
          <w:rFonts w:ascii="Arial" w:hAnsi="Arial" w:cs="Arial"/>
          <w:sz w:val="24"/>
          <w:szCs w:val="24"/>
        </w:rPr>
        <w:t>w ramach prac nad zagospodarowaniem otoczenia termomodernizowanych obiektów preferowane będzie wprowadzanie gatunków rodzimych</w:t>
      </w:r>
      <w:r w:rsidR="008564B4" w:rsidRPr="00E03A4F">
        <w:rPr>
          <w:rFonts w:ascii="Arial" w:hAnsi="Arial" w:cs="Arial"/>
          <w:sz w:val="24"/>
          <w:szCs w:val="24"/>
        </w:rPr>
        <w:t>;</w:t>
      </w:r>
    </w:p>
    <w:p w14:paraId="02A4D79A" w14:textId="4BBFDD79" w:rsidR="008F1D75" w:rsidRPr="00E03A4F" w:rsidRDefault="008F1D75" w:rsidP="00286177">
      <w:pPr>
        <w:pStyle w:val="Akapitzlist"/>
        <w:numPr>
          <w:ilvl w:val="0"/>
          <w:numId w:val="62"/>
        </w:numPr>
        <w:shd w:val="clear" w:color="auto" w:fill="FFFFFF" w:themeFill="background1"/>
        <w:spacing w:line="360" w:lineRule="auto"/>
        <w:rPr>
          <w:rFonts w:ascii="Arial" w:hAnsi="Arial" w:cs="Arial"/>
          <w:sz w:val="24"/>
          <w:szCs w:val="24"/>
        </w:rPr>
      </w:pPr>
      <w:r w:rsidRPr="00E03A4F">
        <w:rPr>
          <w:rFonts w:ascii="Arial" w:hAnsi="Arial" w:cs="Arial"/>
          <w:sz w:val="24"/>
          <w:szCs w:val="24"/>
        </w:rPr>
        <w:t>priorytetowo traktowane będą źródła ciepła wykorzystujące OZE;</w:t>
      </w:r>
    </w:p>
    <w:p w14:paraId="3A5468ED" w14:textId="0D80F0E6" w:rsidR="008D29CE" w:rsidRPr="004976F1" w:rsidRDefault="002F1EE8" w:rsidP="00286177">
      <w:pPr>
        <w:pStyle w:val="Akapitzlist"/>
        <w:numPr>
          <w:ilvl w:val="0"/>
          <w:numId w:val="61"/>
        </w:numPr>
        <w:shd w:val="clear" w:color="auto" w:fill="FFFFFF" w:themeFill="background1"/>
        <w:spacing w:line="360" w:lineRule="auto"/>
        <w:rPr>
          <w:rFonts w:ascii="Arial" w:hAnsi="Arial" w:cs="Arial"/>
          <w:sz w:val="24"/>
          <w:szCs w:val="24"/>
        </w:rPr>
      </w:pPr>
      <w:r w:rsidRPr="004976F1">
        <w:rPr>
          <w:rFonts w:ascii="Arial" w:hAnsi="Arial" w:cs="Arial"/>
          <w:sz w:val="24"/>
          <w:szCs w:val="24"/>
        </w:rPr>
        <w:t>Oświetlenie uliczne</w:t>
      </w:r>
      <w:r w:rsidR="004976F1">
        <w:rPr>
          <w:rFonts w:ascii="Arial" w:hAnsi="Arial" w:cs="Arial"/>
          <w:sz w:val="24"/>
          <w:szCs w:val="24"/>
        </w:rPr>
        <w:t>:</w:t>
      </w:r>
    </w:p>
    <w:p w14:paraId="76E7CE3B" w14:textId="2513DA47" w:rsidR="008F1D75" w:rsidRPr="00F221CA" w:rsidRDefault="002F1EE8" w:rsidP="00286177">
      <w:pPr>
        <w:pStyle w:val="Akapitzlist"/>
        <w:numPr>
          <w:ilvl w:val="0"/>
          <w:numId w:val="48"/>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p</w:t>
      </w:r>
      <w:r w:rsidR="008F1D75" w:rsidRPr="00F221CA">
        <w:rPr>
          <w:rFonts w:ascii="Arial" w:hAnsi="Arial" w:cs="Arial"/>
          <w:sz w:val="24"/>
          <w:szCs w:val="24"/>
        </w:rPr>
        <w:t>referowane będą następujące rozwiązania wspierające zgodność z zasadą DNSH:</w:t>
      </w:r>
    </w:p>
    <w:p w14:paraId="2D112ECB" w14:textId="3C0E8E4A" w:rsidR="008701A4" w:rsidRPr="004976F1" w:rsidRDefault="008F1D75" w:rsidP="00286177">
      <w:pPr>
        <w:pStyle w:val="Akapitzlist"/>
        <w:numPr>
          <w:ilvl w:val="0"/>
          <w:numId w:val="61"/>
        </w:numPr>
        <w:shd w:val="clear" w:color="auto" w:fill="FFFFFF" w:themeFill="background1"/>
        <w:spacing w:after="160" w:line="360" w:lineRule="auto"/>
        <w:rPr>
          <w:rFonts w:ascii="Arial" w:hAnsi="Arial" w:cs="Arial"/>
          <w:sz w:val="24"/>
          <w:szCs w:val="24"/>
        </w:rPr>
      </w:pPr>
      <w:r w:rsidRPr="004976F1">
        <w:rPr>
          <w:rFonts w:ascii="Arial" w:hAnsi="Arial" w:cs="Arial"/>
          <w:sz w:val="24"/>
          <w:szCs w:val="24"/>
        </w:rPr>
        <w:t>stosowanie preferencji dla lamp zasilanych OZE.</w:t>
      </w:r>
    </w:p>
    <w:p w14:paraId="7E695716" w14:textId="77777777" w:rsidR="00A83511" w:rsidRPr="00F221CA" w:rsidRDefault="00A83511" w:rsidP="005725A8">
      <w:pPr>
        <w:spacing w:line="360" w:lineRule="auto"/>
        <w:rPr>
          <w:rFonts w:ascii="Arial" w:hAnsi="Arial" w:cs="Arial"/>
          <w:sz w:val="24"/>
          <w:szCs w:val="24"/>
          <w:highlight w:val="green"/>
        </w:rPr>
      </w:pPr>
    </w:p>
    <w:p w14:paraId="2A3EEF10" w14:textId="22E5147D" w:rsidR="00A83511" w:rsidRDefault="6ECC880B" w:rsidP="005725A8">
      <w:pPr>
        <w:spacing w:after="120" w:line="360" w:lineRule="auto"/>
        <w:outlineLvl w:val="1"/>
        <w:rPr>
          <w:rFonts w:ascii="Arial" w:hAnsi="Arial" w:cs="Arial"/>
          <w:color w:val="000000" w:themeColor="text1"/>
          <w:sz w:val="24"/>
          <w:szCs w:val="24"/>
        </w:rPr>
      </w:pPr>
      <w:bookmarkStart w:id="70" w:name="_Toc103334545"/>
      <w:bookmarkStart w:id="71" w:name="_Toc320572636"/>
      <w:bookmarkStart w:id="72" w:name="_Toc1528349423"/>
      <w:bookmarkStart w:id="73" w:name="_Toc136332900"/>
      <w:r w:rsidRPr="00F221CA">
        <w:rPr>
          <w:rFonts w:ascii="Arial" w:hAnsi="Arial" w:cs="Arial"/>
          <w:color w:val="000000" w:themeColor="text1"/>
          <w:sz w:val="24"/>
          <w:szCs w:val="24"/>
        </w:rPr>
        <w:t>7.5 Wsparcie kompleksowej modernizacji energetycznej komunalnych budynków mieszkalnych</w:t>
      </w:r>
      <w:bookmarkEnd w:id="70"/>
      <w:bookmarkEnd w:id="71"/>
      <w:bookmarkEnd w:id="72"/>
      <w:bookmarkEnd w:id="73"/>
    </w:p>
    <w:p w14:paraId="308DA900" w14:textId="77777777" w:rsidR="005060F2" w:rsidRPr="00F221CA" w:rsidRDefault="005060F2" w:rsidP="005725A8">
      <w:pPr>
        <w:spacing w:after="120" w:line="360" w:lineRule="auto"/>
        <w:outlineLvl w:val="1"/>
        <w:rPr>
          <w:rFonts w:ascii="Arial" w:hAnsi="Arial" w:cs="Arial"/>
          <w:color w:val="000000" w:themeColor="text1"/>
          <w:sz w:val="24"/>
          <w:szCs w:val="24"/>
        </w:rPr>
      </w:pPr>
    </w:p>
    <w:p w14:paraId="4B660D42" w14:textId="25A7FDCC" w:rsidR="00A83511" w:rsidRPr="00F221CA" w:rsidRDefault="57CDB263" w:rsidP="005725A8">
      <w:pPr>
        <w:autoSpaceDE w:val="0"/>
        <w:autoSpaceDN w:val="0"/>
        <w:adjustRightInd w:val="0"/>
        <w:spacing w:line="360" w:lineRule="auto"/>
        <w:rPr>
          <w:rFonts w:ascii="Arial" w:hAnsi="Arial" w:cs="Arial"/>
          <w:color w:val="000000" w:themeColor="text1"/>
          <w:sz w:val="24"/>
          <w:szCs w:val="24"/>
        </w:rPr>
      </w:pPr>
      <w:bookmarkStart w:id="74" w:name="_Hlk104210276"/>
      <w:r w:rsidRPr="00F221CA">
        <w:rPr>
          <w:rFonts w:ascii="Arial" w:hAnsi="Arial" w:cs="Arial"/>
          <w:color w:val="000000" w:themeColor="text1"/>
          <w:sz w:val="24"/>
          <w:szCs w:val="24"/>
        </w:rPr>
        <w:t xml:space="preserve">Wspierane będą działania polegające na kompleksowej modernizacji energetycznej (w powiązaniu z systemem monitorowania i zarządzania energią) wielorodzinnych budynków mieszkalnych wraz z elementami instalacji grzewczej i źródłami ciepła. Projekty z zakresu modernizacji energetycznej budynków muszą zapewnić zwiększenie efektywności energetycznej o minimum 30% (z zastrzeżeniem odstępstw dotyczących zabytków) w odniesieniu do energii pierwotnej. </w:t>
      </w:r>
    </w:p>
    <w:p w14:paraId="25176BA7" w14:textId="77777777" w:rsidR="00A83511" w:rsidRPr="00F221CA" w:rsidRDefault="00A83511" w:rsidP="005725A8">
      <w:pPr>
        <w:autoSpaceDE w:val="0"/>
        <w:autoSpaceDN w:val="0"/>
        <w:adjustRightInd w:val="0"/>
        <w:spacing w:line="360" w:lineRule="auto"/>
        <w:rPr>
          <w:rFonts w:ascii="Arial" w:hAnsi="Arial" w:cs="Arial"/>
          <w:color w:val="000000" w:themeColor="text1"/>
          <w:sz w:val="24"/>
          <w:szCs w:val="24"/>
        </w:rPr>
      </w:pPr>
    </w:p>
    <w:p w14:paraId="53EC8243" w14:textId="70121DF5" w:rsidR="00A83511" w:rsidRPr="00F221CA" w:rsidRDefault="57CDB263" w:rsidP="005725A8">
      <w:pPr>
        <w:autoSpaceDE w:val="0"/>
        <w:autoSpaceDN w:val="0"/>
        <w:adjustRightInd w:val="0"/>
        <w:spacing w:line="360" w:lineRule="auto"/>
        <w:rPr>
          <w:rFonts w:ascii="Arial" w:hAnsi="Arial" w:cs="Arial"/>
          <w:color w:val="000000" w:themeColor="text1"/>
          <w:sz w:val="24"/>
          <w:szCs w:val="24"/>
        </w:rPr>
      </w:pPr>
      <w:r w:rsidRPr="00F221CA">
        <w:rPr>
          <w:rFonts w:ascii="Arial" w:hAnsi="Arial" w:cs="Arial"/>
          <w:color w:val="000000" w:themeColor="text1"/>
          <w:sz w:val="24"/>
          <w:szCs w:val="24"/>
        </w:rPr>
        <w:t xml:space="preserve">W przypadku projektów z zakresu kompleksowej modernizacji energetycznej, wspierane będą także elementy niewynikające z audytów energetycznych, jeżeli realizują szersze cele Europejskiego Zielonego Ładu, jak np. rozwiązania przyczyniające się do zwiększenia powierzchni </w:t>
      </w:r>
      <w:r w:rsidRPr="00F221CA">
        <w:rPr>
          <w:rFonts w:ascii="Arial" w:hAnsi="Arial" w:cs="Arial"/>
          <w:color w:val="000000" w:themeColor="text1"/>
          <w:sz w:val="24"/>
          <w:szCs w:val="24"/>
        </w:rPr>
        <w:lastRenderedPageBreak/>
        <w:t>zielonych (zielone dachy, ściany), rozwiązania na rzecz gospodarki o obiegu zamkniętym oraz inne elementy, które uwzględniają aspekt społeczny i estetyczny.</w:t>
      </w:r>
      <w:r w:rsidR="006D0B3F"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Dodatkowe elementy, wykraczające poza koszty wynikające z rekomendacji audytu energetycznego, nie będą mogły stanowić więcej niż 15 % wydatków kwalifikowanych projektu. Natomiast dodatkowe elementy niewynikające z audytu energetycznego, a dedykowane wyłącznie aspektom estetycznym i społecznym</w:t>
      </w:r>
      <w:r w:rsidR="00CF0C37"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nie będą mogły stanowić kosztów kwalifikowalnych.</w:t>
      </w:r>
    </w:p>
    <w:p w14:paraId="334E2779" w14:textId="77777777" w:rsidR="00A83511" w:rsidRPr="00F221CA" w:rsidRDefault="00A83511" w:rsidP="005725A8">
      <w:pPr>
        <w:autoSpaceDE w:val="0"/>
        <w:autoSpaceDN w:val="0"/>
        <w:adjustRightInd w:val="0"/>
        <w:spacing w:line="360" w:lineRule="auto"/>
        <w:rPr>
          <w:rFonts w:ascii="Arial" w:hAnsi="Arial" w:cs="Arial"/>
          <w:color w:val="000000" w:themeColor="text1"/>
          <w:sz w:val="24"/>
          <w:szCs w:val="24"/>
        </w:rPr>
      </w:pPr>
    </w:p>
    <w:p w14:paraId="501F6B52" w14:textId="217062C2" w:rsidR="00A15DB3" w:rsidRPr="00F221CA" w:rsidRDefault="57CDB263" w:rsidP="005725A8">
      <w:pPr>
        <w:autoSpaceDE w:val="0"/>
        <w:autoSpaceDN w:val="0"/>
        <w:adjustRightInd w:val="0"/>
        <w:spacing w:line="360" w:lineRule="auto"/>
        <w:rPr>
          <w:rFonts w:ascii="Arial" w:hAnsi="Arial" w:cs="Arial"/>
          <w:color w:val="000000" w:themeColor="text1"/>
          <w:sz w:val="24"/>
          <w:szCs w:val="24"/>
        </w:rPr>
      </w:pPr>
      <w:r w:rsidRPr="00F221CA">
        <w:rPr>
          <w:rFonts w:ascii="Arial" w:hAnsi="Arial" w:cs="Arial"/>
          <w:color w:val="000000" w:themeColor="text1"/>
          <w:sz w:val="24"/>
          <w:szCs w:val="24"/>
        </w:rPr>
        <w:t>Jako element prac termomodernizacyjnych możliwa będzie wymiana dotychczasowego źródła ogrzewania na nowe, nisko lub zeroemisyjne, bądź podłączenie do sieci ciepłowniczej.</w:t>
      </w:r>
      <w:r w:rsidR="006D0B3F" w:rsidRPr="00F221CA">
        <w:rPr>
          <w:rFonts w:ascii="Arial" w:hAnsi="Arial" w:cs="Arial"/>
          <w:color w:val="000000" w:themeColor="text1"/>
          <w:sz w:val="24"/>
          <w:szCs w:val="24"/>
        </w:rPr>
        <w:t xml:space="preserve"> </w:t>
      </w:r>
      <w:r w:rsidR="00A83511" w:rsidRPr="00F221CA">
        <w:rPr>
          <w:rFonts w:ascii="Arial" w:hAnsi="Arial" w:cs="Arial"/>
          <w:color w:val="000000" w:themeColor="text1"/>
          <w:sz w:val="24"/>
          <w:szCs w:val="24"/>
        </w:rPr>
        <w:t xml:space="preserve">W odniesieniu do źródeł ciepła </w:t>
      </w:r>
      <w:r w:rsidR="00DA3913" w:rsidRPr="00F221CA">
        <w:rPr>
          <w:rFonts w:ascii="Arial" w:hAnsi="Arial" w:cs="Arial"/>
          <w:color w:val="000000" w:themeColor="text1"/>
          <w:sz w:val="24"/>
          <w:szCs w:val="24"/>
        </w:rPr>
        <w:t xml:space="preserve">– </w:t>
      </w:r>
      <w:r w:rsidR="00A83511" w:rsidRPr="00F221CA">
        <w:rPr>
          <w:rFonts w:ascii="Arial" w:hAnsi="Arial" w:cs="Arial"/>
          <w:color w:val="000000" w:themeColor="text1"/>
          <w:sz w:val="24"/>
          <w:szCs w:val="24"/>
        </w:rPr>
        <w:t>nie będzie współfinansowane wprowadzanie pieców węglowych. Priorytetowo traktowane będą źródła ciepła wykorzystujące odnawialne źródła energii. Inwestycje w źródła ciepła muszą przyczyniać się do zmniejszenia emisji CO</w:t>
      </w:r>
      <w:r w:rsidR="00A83511" w:rsidRPr="00F221CA">
        <w:rPr>
          <w:rFonts w:ascii="Arial" w:hAnsi="Arial" w:cs="Arial"/>
          <w:color w:val="000000" w:themeColor="text1"/>
          <w:sz w:val="24"/>
          <w:szCs w:val="24"/>
          <w:vertAlign w:val="subscript"/>
        </w:rPr>
        <w:t>2</w:t>
      </w:r>
      <w:r w:rsidR="00A83511" w:rsidRPr="00F221CA">
        <w:rPr>
          <w:rFonts w:ascii="Arial" w:hAnsi="Arial" w:cs="Arial"/>
          <w:color w:val="000000" w:themeColor="text1"/>
          <w:sz w:val="24"/>
          <w:szCs w:val="24"/>
        </w:rPr>
        <w:t xml:space="preserve"> i innych zanieczyszczeń powietrza. Inwestycje polegające na wymianie źródła ciepła na nowe mogą zostać wsparte jedynie w przypadku, gdy nie istnieją techniczne i ekonomiczne warunki przyłączenia i dostarczania ciepła z sieci ciepłowniczej. Projekty powinny również przeciwdziałać ubóstwu energetycznemu.</w:t>
      </w:r>
    </w:p>
    <w:p w14:paraId="3E97D0AB" w14:textId="77777777" w:rsidR="008701A4" w:rsidRPr="00F221CA" w:rsidRDefault="008701A4" w:rsidP="005725A8">
      <w:pPr>
        <w:shd w:val="clear" w:color="auto" w:fill="FFFFFF" w:themeFill="background1"/>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Preferencje wyboru projektów:</w:t>
      </w:r>
    </w:p>
    <w:p w14:paraId="55297671" w14:textId="77777777" w:rsidR="00C92BB2" w:rsidRPr="00F221CA" w:rsidRDefault="00C92BB2" w:rsidP="00286177">
      <w:pPr>
        <w:pStyle w:val="Akapitzlist"/>
        <w:numPr>
          <w:ilvl w:val="0"/>
          <w:numId w:val="47"/>
        </w:numPr>
        <w:shd w:val="clear" w:color="auto" w:fill="FFFFFF" w:themeFill="background1"/>
        <w:spacing w:after="160" w:line="360" w:lineRule="auto"/>
        <w:ind w:left="284" w:hanging="284"/>
        <w:rPr>
          <w:rFonts w:ascii="Arial" w:hAnsi="Arial" w:cs="Arial"/>
          <w:sz w:val="24"/>
          <w:szCs w:val="24"/>
        </w:rPr>
      </w:pPr>
      <w:r w:rsidRPr="005060F2">
        <w:rPr>
          <w:rFonts w:ascii="Arial" w:hAnsi="Arial" w:cs="Arial"/>
          <w:b/>
          <w:bCs/>
          <w:sz w:val="24"/>
          <w:szCs w:val="24"/>
        </w:rPr>
        <w:t>Preferowane będą następujące rozwiązania wspierające zgodność z zasadą DNSH</w:t>
      </w:r>
      <w:r w:rsidRPr="00F221CA">
        <w:rPr>
          <w:rFonts w:ascii="Arial" w:hAnsi="Arial" w:cs="Arial"/>
          <w:sz w:val="24"/>
          <w:szCs w:val="24"/>
        </w:rPr>
        <w:t>:</w:t>
      </w:r>
    </w:p>
    <w:p w14:paraId="32B1C1B7" w14:textId="2A722A5D" w:rsidR="00C92BB2" w:rsidRPr="00F221CA" w:rsidRDefault="00C92BB2" w:rsidP="00286177">
      <w:pPr>
        <w:pStyle w:val="Akapitzlist"/>
        <w:numPr>
          <w:ilvl w:val="0"/>
          <w:numId w:val="63"/>
        </w:numPr>
        <w:shd w:val="clear" w:color="auto" w:fill="FFFFFF" w:themeFill="background1"/>
        <w:spacing w:line="360" w:lineRule="auto"/>
        <w:rPr>
          <w:rFonts w:ascii="Arial" w:hAnsi="Arial" w:cs="Arial"/>
          <w:sz w:val="24"/>
          <w:szCs w:val="24"/>
        </w:rPr>
      </w:pPr>
      <w:r w:rsidRPr="00F221CA">
        <w:rPr>
          <w:rFonts w:ascii="Arial" w:hAnsi="Arial" w:cs="Arial"/>
          <w:sz w:val="24"/>
          <w:szCs w:val="24"/>
        </w:rPr>
        <w:t>w ramach prac nad zagospodarowaniem otoczenia termomodernizowanych obiektów preferowane będzie wprowadzanie gatunków rodzimych,</w:t>
      </w:r>
    </w:p>
    <w:p w14:paraId="68615C33" w14:textId="390CA66A" w:rsidR="00C92BB2" w:rsidRPr="00F221CA" w:rsidRDefault="00C92BB2" w:rsidP="00286177">
      <w:pPr>
        <w:pStyle w:val="Akapitzlist"/>
        <w:numPr>
          <w:ilvl w:val="0"/>
          <w:numId w:val="63"/>
        </w:numPr>
        <w:shd w:val="clear" w:color="auto" w:fill="FFFFFF" w:themeFill="background1"/>
        <w:spacing w:line="360" w:lineRule="auto"/>
        <w:rPr>
          <w:rFonts w:ascii="Arial" w:hAnsi="Arial" w:cs="Arial"/>
          <w:sz w:val="24"/>
          <w:szCs w:val="24"/>
        </w:rPr>
      </w:pPr>
      <w:r w:rsidRPr="00F221CA">
        <w:rPr>
          <w:rFonts w:ascii="Arial" w:hAnsi="Arial" w:cs="Arial"/>
          <w:sz w:val="24"/>
          <w:szCs w:val="24"/>
        </w:rPr>
        <w:t>priorytetowo traktowane będą źródła ciepła wykorzystujące OZE</w:t>
      </w:r>
      <w:r w:rsidR="00CF0C37" w:rsidRPr="00F221CA">
        <w:rPr>
          <w:rFonts w:ascii="Arial" w:hAnsi="Arial" w:cs="Arial"/>
          <w:sz w:val="24"/>
          <w:szCs w:val="24"/>
        </w:rPr>
        <w:t>.</w:t>
      </w:r>
    </w:p>
    <w:bookmarkEnd w:id="74"/>
    <w:p w14:paraId="7DA41610" w14:textId="77777777" w:rsidR="00A83511" w:rsidRDefault="00A83511" w:rsidP="005725A8">
      <w:pPr>
        <w:spacing w:line="360" w:lineRule="auto"/>
        <w:rPr>
          <w:rFonts w:ascii="Arial" w:hAnsi="Arial" w:cs="Arial"/>
          <w:sz w:val="24"/>
          <w:szCs w:val="24"/>
          <w:highlight w:val="green"/>
        </w:rPr>
      </w:pPr>
    </w:p>
    <w:p w14:paraId="2827E055" w14:textId="77777777" w:rsidR="005060F2" w:rsidRPr="00F221CA" w:rsidRDefault="005060F2" w:rsidP="005725A8">
      <w:pPr>
        <w:spacing w:line="360" w:lineRule="auto"/>
        <w:rPr>
          <w:rFonts w:ascii="Arial" w:hAnsi="Arial" w:cs="Arial"/>
          <w:sz w:val="24"/>
          <w:szCs w:val="24"/>
          <w:highlight w:val="green"/>
        </w:rPr>
      </w:pPr>
    </w:p>
    <w:p w14:paraId="1AEF4DC4" w14:textId="2B85CC72" w:rsidR="00A83511" w:rsidRDefault="424CF82D" w:rsidP="005725A8">
      <w:pPr>
        <w:spacing w:after="120" w:line="360" w:lineRule="auto"/>
        <w:outlineLvl w:val="1"/>
        <w:rPr>
          <w:rFonts w:ascii="Arial" w:hAnsi="Arial" w:cs="Arial"/>
          <w:color w:val="000000" w:themeColor="text1"/>
          <w:sz w:val="24"/>
          <w:szCs w:val="24"/>
        </w:rPr>
      </w:pPr>
      <w:bookmarkStart w:id="75" w:name="_Toc103334546"/>
      <w:bookmarkStart w:id="76" w:name="_Toc1195084746"/>
      <w:bookmarkStart w:id="77" w:name="_Toc2024251692"/>
      <w:bookmarkStart w:id="78" w:name="_Toc136332901"/>
      <w:r w:rsidRPr="00F221CA">
        <w:rPr>
          <w:rFonts w:ascii="Arial" w:hAnsi="Arial" w:cs="Arial"/>
          <w:color w:val="000000" w:themeColor="text1"/>
          <w:sz w:val="24"/>
          <w:szCs w:val="24"/>
        </w:rPr>
        <w:t>7.6 Wsparcie ciepłowni lokalnych i sieci ciepłowniczych</w:t>
      </w:r>
      <w:bookmarkEnd w:id="75"/>
      <w:bookmarkEnd w:id="76"/>
      <w:bookmarkEnd w:id="77"/>
      <w:bookmarkEnd w:id="78"/>
    </w:p>
    <w:p w14:paraId="6A872CD3" w14:textId="77777777" w:rsidR="005060F2" w:rsidRPr="00F221CA" w:rsidRDefault="005060F2" w:rsidP="005725A8">
      <w:pPr>
        <w:spacing w:after="120" w:line="360" w:lineRule="auto"/>
        <w:outlineLvl w:val="1"/>
        <w:rPr>
          <w:rFonts w:ascii="Arial" w:hAnsi="Arial" w:cs="Arial"/>
          <w:color w:val="000000" w:themeColor="text1"/>
          <w:sz w:val="24"/>
          <w:szCs w:val="24"/>
        </w:rPr>
      </w:pPr>
    </w:p>
    <w:p w14:paraId="698705AF" w14:textId="74F7C1C4" w:rsidR="00A83511" w:rsidRPr="00F221CA" w:rsidRDefault="00A83511" w:rsidP="005725A8">
      <w:pPr>
        <w:spacing w:before="240" w:after="240" w:line="360" w:lineRule="auto"/>
        <w:rPr>
          <w:rFonts w:ascii="Arial" w:hAnsi="Arial" w:cs="Arial"/>
          <w:color w:val="000000" w:themeColor="text1"/>
          <w:sz w:val="24"/>
          <w:szCs w:val="24"/>
        </w:rPr>
      </w:pPr>
      <w:bookmarkStart w:id="79" w:name="_Hlk104210339"/>
      <w:r w:rsidRPr="00F221CA">
        <w:rPr>
          <w:rFonts w:ascii="Arial" w:hAnsi="Arial" w:cs="Arial"/>
          <w:color w:val="000000" w:themeColor="text1"/>
          <w:sz w:val="24"/>
          <w:szCs w:val="24"/>
        </w:rPr>
        <w:t>Poprawie jakości powietrza mają służyć również działania związane z rozwojem ciepłownictwa systemowego</w:t>
      </w:r>
      <w:r w:rsidR="00DA3913"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koncentrującego się na budowie i modernizacji sieci ciepłowniczych oraz przebudowie i modernizacji ciepłowni lokalnych. Inwestycje w tym zakresie polegać będą na rozwoju efektywnych energetycznie systemów ciepłowniczych</w:t>
      </w:r>
      <w:r w:rsidR="00DA3913"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opartych na źródłach kogeneracyjnych, OZE wraz z magazynami energii lub wykorzystujących ciepło odpadowe (z procesów produkcyjnych). </w:t>
      </w:r>
    </w:p>
    <w:p w14:paraId="7BF1EE3A" w14:textId="6BC81431" w:rsidR="00A83511" w:rsidRPr="00F221CA" w:rsidRDefault="00A83511" w:rsidP="005725A8">
      <w:pPr>
        <w:spacing w:before="240" w:after="240" w:line="360" w:lineRule="auto"/>
        <w:rPr>
          <w:rFonts w:ascii="Arial" w:hAnsi="Arial" w:cs="Arial"/>
          <w:color w:val="000000" w:themeColor="text1"/>
          <w:sz w:val="24"/>
          <w:szCs w:val="24"/>
        </w:rPr>
      </w:pPr>
      <w:r w:rsidRPr="00F221CA">
        <w:rPr>
          <w:rFonts w:ascii="Arial" w:hAnsi="Arial" w:cs="Arial"/>
          <w:color w:val="000000" w:themeColor="text1"/>
          <w:sz w:val="24"/>
          <w:szCs w:val="24"/>
        </w:rPr>
        <w:t>Wspierane sieci ciepłownicze dedykowane będą podłączeniu budynków w celu zmiany dotychczasowego</w:t>
      </w:r>
      <w:r w:rsidR="00DA3913"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nieefektywnego i zanieczyszczającego powietrze</w:t>
      </w:r>
      <w:r w:rsidR="00CF0C37"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źródła ogrzewania. Inwestycje w ciepłownie lokalne polegać będą na przebudowie i modernizacji stanowiących źródło zanieczyszczeń powietrza instalacji, w szczególności opalanych węglem, w efektywne systemy </w:t>
      </w:r>
      <w:r w:rsidRPr="00F221CA">
        <w:rPr>
          <w:rFonts w:ascii="Arial" w:hAnsi="Arial" w:cs="Arial"/>
          <w:color w:val="000000" w:themeColor="text1"/>
          <w:sz w:val="24"/>
          <w:szCs w:val="24"/>
        </w:rPr>
        <w:lastRenderedPageBreak/>
        <w:t>ciepłownicze. Preferowane będą inwestycje w ciepłownie, w których nastąpi zamiana dotychczasowego źródła ogrzewania na OZE.</w:t>
      </w:r>
    </w:p>
    <w:p w14:paraId="278155DB" w14:textId="096EB30F" w:rsidR="00A83511" w:rsidRPr="00F221CA" w:rsidRDefault="57CDB263" w:rsidP="005725A8">
      <w:pPr>
        <w:autoSpaceDE w:val="0"/>
        <w:autoSpaceDN w:val="0"/>
        <w:adjustRightInd w:val="0"/>
        <w:spacing w:line="360" w:lineRule="auto"/>
        <w:rPr>
          <w:rFonts w:ascii="Arial" w:hAnsi="Arial" w:cs="Arial"/>
          <w:color w:val="000000" w:themeColor="text1"/>
          <w:sz w:val="24"/>
          <w:szCs w:val="24"/>
        </w:rPr>
      </w:pPr>
      <w:r w:rsidRPr="00F221CA">
        <w:rPr>
          <w:rFonts w:ascii="Arial" w:eastAsia="Times New Roman" w:hAnsi="Arial" w:cs="Arial"/>
          <w:sz w:val="24"/>
          <w:szCs w:val="24"/>
        </w:rPr>
        <w:t>W celu zmniejszenia zanieczyszczeń i poprawy stanu powietrza możliwa będzie również realizacja samodzielnych projektów polegających na wymianie i modernizacji nieefektywnych źródeł ciepła w budynkach wielorodzinnych oraz budynkach użyteczności publicznej. Zmiana dotychczasowego źródła ogrzewania polegać będzie na wymianie dotychczasowego źródła ogrzewania (np. kotłowni) na nowe nisko lub zeroemisyjne, bądź na podłączeniu do sieci ciepłowniczej. Co do zasady, wymiana indywidualnego źródła ciepła na inne indywidualne nie będzie wspierana i możliwa</w:t>
      </w:r>
      <w:r w:rsidRPr="00F221CA">
        <w:rPr>
          <w:rFonts w:ascii="Arial" w:hAnsi="Arial" w:cs="Arial"/>
          <w:color w:val="000000" w:themeColor="text1"/>
          <w:sz w:val="24"/>
          <w:szCs w:val="24"/>
        </w:rPr>
        <w:t xml:space="preserve"> będzie tylko w odniesieniu do wielorodzinnych budynków komunalnych. Z kolei w przypadku wymiany indywidualnych źródeł ciepła na indywidualne źródło ciepła na gaz, inwestycja ta powinna zostać połączona z działaniami z zakresu modernizacji energetycznej.</w:t>
      </w:r>
      <w:r w:rsidR="009D05E3"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Nie będzie współfinansowane wprowadzanie pieców węglowych. Priorytetowo traktowane będą źródła ciepła wykorzystujące odnawialne źródła energii. Inwestycje w źródła ciepła muszą przyczyniać się do zmniejszenia emisji CO</w:t>
      </w:r>
      <w:r w:rsidRPr="00F221CA">
        <w:rPr>
          <w:rFonts w:ascii="Arial" w:hAnsi="Arial" w:cs="Arial"/>
          <w:color w:val="000000" w:themeColor="text1"/>
          <w:sz w:val="24"/>
          <w:szCs w:val="24"/>
          <w:vertAlign w:val="subscript"/>
        </w:rPr>
        <w:t>2</w:t>
      </w:r>
      <w:r w:rsidRPr="00F221CA">
        <w:rPr>
          <w:rFonts w:ascii="Arial" w:hAnsi="Arial" w:cs="Arial"/>
          <w:color w:val="000000" w:themeColor="text1"/>
          <w:sz w:val="24"/>
          <w:szCs w:val="24"/>
        </w:rPr>
        <w:t xml:space="preserve"> i innych zanieczyszczeń powietrza. Inwestycje polegające na wymianie źródła ciepła na nowe mogą zostać wsparte jedynie w przypadku, gdy nie istnieją techniczne i ekonomiczne warunki przyłączenia i dostarczania ciepła z sieci ciepłowniczej. Projekty powinny również przeciwdziałać ubóstwu energetycznemu.</w:t>
      </w:r>
    </w:p>
    <w:p w14:paraId="288B0E78" w14:textId="2474A22B" w:rsidR="00A83511" w:rsidRPr="00F221CA" w:rsidRDefault="57CDB263" w:rsidP="005725A8">
      <w:pPr>
        <w:spacing w:before="240" w:after="240" w:line="360" w:lineRule="auto"/>
        <w:rPr>
          <w:rFonts w:ascii="Arial" w:hAnsi="Arial" w:cs="Arial"/>
          <w:color w:val="000000" w:themeColor="text1"/>
          <w:sz w:val="24"/>
          <w:szCs w:val="24"/>
        </w:rPr>
      </w:pPr>
      <w:r w:rsidRPr="00F221CA">
        <w:rPr>
          <w:rFonts w:ascii="Arial" w:hAnsi="Arial" w:cs="Arial"/>
          <w:color w:val="000000" w:themeColor="text1"/>
          <w:sz w:val="24"/>
          <w:szCs w:val="24"/>
        </w:rPr>
        <w:t>Wspierane będą inwestycje w modernizację systemów ciepłowniczych o mocy zamówionej nie większej niż 5 MW.</w:t>
      </w:r>
      <w:bookmarkEnd w:id="79"/>
    </w:p>
    <w:p w14:paraId="40698327" w14:textId="59A6A6C0" w:rsidR="00C92BB2" w:rsidRPr="00F221CA" w:rsidRDefault="00C92BB2" w:rsidP="005725A8">
      <w:pPr>
        <w:shd w:val="clear" w:color="auto" w:fill="FFFFFF" w:themeFill="background1"/>
        <w:spacing w:after="120" w:line="360" w:lineRule="auto"/>
        <w:rPr>
          <w:rFonts w:ascii="Arial" w:hAnsi="Arial" w:cs="Arial"/>
          <w:color w:val="000000" w:themeColor="text1"/>
          <w:sz w:val="24"/>
          <w:szCs w:val="24"/>
        </w:rPr>
      </w:pPr>
      <w:r w:rsidRPr="00D978DA">
        <w:rPr>
          <w:rFonts w:ascii="Arial" w:hAnsi="Arial" w:cs="Arial"/>
          <w:b/>
          <w:bCs/>
          <w:color w:val="000000" w:themeColor="text1"/>
          <w:sz w:val="24"/>
          <w:szCs w:val="24"/>
        </w:rPr>
        <w:t>Preferencje wyboru projektów</w:t>
      </w:r>
      <w:r w:rsidRPr="00F221CA">
        <w:rPr>
          <w:rFonts w:ascii="Arial" w:hAnsi="Arial" w:cs="Arial"/>
          <w:color w:val="000000" w:themeColor="text1"/>
          <w:sz w:val="24"/>
          <w:szCs w:val="24"/>
        </w:rPr>
        <w:t>:</w:t>
      </w:r>
    </w:p>
    <w:p w14:paraId="6957FB39" w14:textId="37D0FC97" w:rsidR="00C92BB2" w:rsidRPr="00F221CA" w:rsidRDefault="00C92BB2" w:rsidP="00286177">
      <w:pPr>
        <w:pStyle w:val="Akapitzlist"/>
        <w:numPr>
          <w:ilvl w:val="0"/>
          <w:numId w:val="46"/>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Preferowane będą inwestycje w ciepłownie, w których nastąpi zamiana dotychczasowego źródła ogrzewania na OZE</w:t>
      </w:r>
      <w:r w:rsidR="00A15DB3" w:rsidRPr="00F221CA">
        <w:rPr>
          <w:rFonts w:ascii="Arial" w:hAnsi="Arial" w:cs="Arial"/>
          <w:sz w:val="24"/>
          <w:szCs w:val="24"/>
        </w:rPr>
        <w:t>.</w:t>
      </w:r>
    </w:p>
    <w:p w14:paraId="64A3CBBB" w14:textId="77777777" w:rsidR="00601925" w:rsidRPr="00F221CA" w:rsidRDefault="00601925" w:rsidP="005725A8">
      <w:pPr>
        <w:spacing w:after="120" w:line="360" w:lineRule="auto"/>
        <w:outlineLvl w:val="1"/>
        <w:rPr>
          <w:rFonts w:ascii="Arial" w:hAnsi="Arial" w:cs="Arial"/>
          <w:color w:val="000000" w:themeColor="text1"/>
          <w:sz w:val="24"/>
          <w:szCs w:val="24"/>
        </w:rPr>
      </w:pPr>
      <w:bookmarkStart w:id="80" w:name="_Toc103334548"/>
      <w:bookmarkStart w:id="81" w:name="_Toc1027155705"/>
      <w:bookmarkStart w:id="82" w:name="_Toc602697624"/>
    </w:p>
    <w:p w14:paraId="79B6D015" w14:textId="4AF99A5D" w:rsidR="00A83511" w:rsidRDefault="6ECC880B" w:rsidP="005725A8">
      <w:pPr>
        <w:spacing w:after="120" w:line="360" w:lineRule="auto"/>
        <w:outlineLvl w:val="1"/>
        <w:rPr>
          <w:rFonts w:ascii="Arial" w:hAnsi="Arial" w:cs="Arial"/>
          <w:color w:val="000000" w:themeColor="text1"/>
          <w:sz w:val="24"/>
          <w:szCs w:val="24"/>
        </w:rPr>
      </w:pPr>
      <w:bookmarkStart w:id="83" w:name="_Toc136332902"/>
      <w:r w:rsidRPr="00F221CA">
        <w:rPr>
          <w:rFonts w:ascii="Arial" w:hAnsi="Arial" w:cs="Arial"/>
          <w:color w:val="000000" w:themeColor="text1"/>
          <w:sz w:val="24"/>
          <w:szCs w:val="24"/>
        </w:rPr>
        <w:t>7.7 Wsparcie działań adaptacyjnych do zmian klimatu w miastach</w:t>
      </w:r>
      <w:bookmarkEnd w:id="80"/>
      <w:bookmarkEnd w:id="81"/>
      <w:bookmarkEnd w:id="82"/>
      <w:bookmarkEnd w:id="83"/>
    </w:p>
    <w:p w14:paraId="3C437E72" w14:textId="77777777" w:rsidR="00D978DA" w:rsidRPr="00F221CA" w:rsidRDefault="00D978DA" w:rsidP="005725A8">
      <w:pPr>
        <w:spacing w:after="120" w:line="360" w:lineRule="auto"/>
        <w:outlineLvl w:val="1"/>
        <w:rPr>
          <w:rFonts w:ascii="Arial" w:hAnsi="Arial" w:cs="Arial"/>
          <w:color w:val="000000" w:themeColor="text1"/>
          <w:sz w:val="24"/>
          <w:szCs w:val="24"/>
        </w:rPr>
      </w:pPr>
    </w:p>
    <w:p w14:paraId="7559A232" w14:textId="75BB7E41" w:rsidR="00A83511" w:rsidRPr="00F221CA" w:rsidRDefault="57CDB263" w:rsidP="005725A8">
      <w:pPr>
        <w:spacing w:after="120" w:line="360" w:lineRule="auto"/>
        <w:rPr>
          <w:rFonts w:ascii="Arial" w:hAnsi="Arial" w:cs="Arial"/>
          <w:color w:val="000000" w:themeColor="text1"/>
          <w:sz w:val="24"/>
          <w:szCs w:val="24"/>
        </w:rPr>
      </w:pPr>
      <w:bookmarkStart w:id="84" w:name="_Hlk104210357"/>
      <w:r w:rsidRPr="00F221CA">
        <w:rPr>
          <w:rFonts w:ascii="Arial" w:hAnsi="Arial" w:cs="Arial"/>
          <w:color w:val="000000" w:themeColor="text1"/>
          <w:sz w:val="24"/>
          <w:szCs w:val="24"/>
        </w:rPr>
        <w:t xml:space="preserve">Wsparcie zostanie ukierunkowane na realizację inwestycji mających na celu zaadaptowanie miast do zmian klimatu, ze szczególnym uwzględnieniem wsparcia zielonej i niebieskiej infrastruktury. Wspierane będą działania pozwalające ograniczyć skutki ekstremalnych zjawisk klimatycznych w miastach, w tym przede wszystkim przyczyniające się do zwiększania powierzchni terenów zielonych, realizujące małą retencję wodną oraz pozwalające na skuteczne i efektywne gospodarowanie wodami opadowymi. Zamierza się objąć wsparciem działania polegające m.in. na przywracaniu zdegradowanym terenom zieleni i zbiornikom wodnym ich pierwotnych funkcji, </w:t>
      </w:r>
      <w:r w:rsidRPr="00F221CA">
        <w:rPr>
          <w:rFonts w:ascii="Arial" w:hAnsi="Arial" w:cs="Arial"/>
          <w:color w:val="000000" w:themeColor="text1"/>
          <w:sz w:val="24"/>
          <w:szCs w:val="24"/>
        </w:rPr>
        <w:lastRenderedPageBreak/>
        <w:t>realizacji zbiorników wodnych, wymianie szczelnych powierzchni gruntu na przepuszczalne, zwiększaniu powierzchni terenów zielonych, nasadzeniach drzew i krzewów, tworzeniu łąk kwietnych, ogrodów deszczowych oraz zazielenianiu elementów infrastruktury miejskiej (np. murów, dachów, torowisk). Ważnym obszarem wsparcia będą również działania związane z wykonywaniem zabiegów pielęgnacyjnych drzew w celu przedłużenia ich żywotności. Nie będą wspierane projekty dotyczące wód opadowych, w których głównym założeniem jest ich odprowadzenie do kanalizacji ściekowej.</w:t>
      </w:r>
    </w:p>
    <w:p w14:paraId="0AB06003" w14:textId="600C621D" w:rsidR="00A83511" w:rsidRPr="00F221CA" w:rsidRDefault="57CDB263" w:rsidP="005725A8">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 xml:space="preserve">Przewiduje się wsparcie projektów miast zgodnie z demarkacją określoną w dokumentach programowych. Ponadto możliwe będzie również </w:t>
      </w:r>
      <w:r w:rsidR="00CF0C37" w:rsidRPr="00F221CA">
        <w:rPr>
          <w:rFonts w:ascii="Arial" w:hAnsi="Arial" w:cs="Arial"/>
          <w:color w:val="000000" w:themeColor="text1"/>
          <w:sz w:val="24"/>
          <w:szCs w:val="24"/>
        </w:rPr>
        <w:t xml:space="preserve">pozyskanie środków na </w:t>
      </w:r>
      <w:r w:rsidRPr="00F221CA">
        <w:rPr>
          <w:rFonts w:ascii="Arial" w:hAnsi="Arial" w:cs="Arial"/>
          <w:color w:val="000000" w:themeColor="text1"/>
          <w:sz w:val="24"/>
          <w:szCs w:val="24"/>
        </w:rPr>
        <w:t>opracowanie samych MPA</w:t>
      </w:r>
      <w:r w:rsidR="00CF0C37"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w:t>
      </w:r>
      <w:r w:rsidR="00CF0C37" w:rsidRPr="00F221CA">
        <w:rPr>
          <w:rFonts w:ascii="Arial" w:hAnsi="Arial" w:cs="Arial"/>
          <w:color w:val="000000" w:themeColor="text1"/>
          <w:sz w:val="24"/>
          <w:szCs w:val="24"/>
        </w:rPr>
        <w:t xml:space="preserve">a także </w:t>
      </w:r>
      <w:r w:rsidRPr="00F221CA">
        <w:rPr>
          <w:rFonts w:ascii="Arial" w:hAnsi="Arial" w:cs="Arial"/>
          <w:sz w:val="24"/>
          <w:szCs w:val="24"/>
        </w:rPr>
        <w:t>wspieranie działań o charakterze adaptacyjnym na innych niż miasta obszarach zurbanizowanych.</w:t>
      </w:r>
    </w:p>
    <w:p w14:paraId="2B6012B5" w14:textId="7DD0F5AD" w:rsidR="00A83511" w:rsidRPr="00F221CA" w:rsidRDefault="424CF82D" w:rsidP="005725A8">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Projekty te będą uzupełnione przez działania z zakresu edukacji oraz promocji dobrych praktyk w odniesieniu do kwestii klimatycznych, ochrony zasobów wodnych oraz szeroko pojmowanego bezpieczeństwa ekologicznego.</w:t>
      </w:r>
    </w:p>
    <w:p w14:paraId="0D4EF1F8" w14:textId="77777777" w:rsidR="00D978DA" w:rsidRDefault="00D978DA" w:rsidP="005725A8">
      <w:pPr>
        <w:shd w:val="clear" w:color="auto" w:fill="FFFFFF" w:themeFill="background1"/>
        <w:spacing w:after="120" w:line="360" w:lineRule="auto"/>
        <w:rPr>
          <w:rFonts w:ascii="Arial" w:hAnsi="Arial" w:cs="Arial"/>
          <w:b/>
          <w:bCs/>
          <w:color w:val="000000" w:themeColor="text1"/>
          <w:sz w:val="24"/>
          <w:szCs w:val="24"/>
        </w:rPr>
      </w:pPr>
    </w:p>
    <w:p w14:paraId="16D24DCA" w14:textId="0456B448" w:rsidR="008F1D75" w:rsidRPr="00F221CA" w:rsidRDefault="008F1D75" w:rsidP="005725A8">
      <w:pPr>
        <w:shd w:val="clear" w:color="auto" w:fill="FFFFFF" w:themeFill="background1"/>
        <w:spacing w:after="120" w:line="360" w:lineRule="auto"/>
        <w:rPr>
          <w:rFonts w:ascii="Arial" w:hAnsi="Arial" w:cs="Arial"/>
          <w:color w:val="000000" w:themeColor="text1"/>
          <w:sz w:val="24"/>
          <w:szCs w:val="24"/>
        </w:rPr>
      </w:pPr>
      <w:r w:rsidRPr="00D978DA">
        <w:rPr>
          <w:rFonts w:ascii="Arial" w:hAnsi="Arial" w:cs="Arial"/>
          <w:b/>
          <w:bCs/>
          <w:color w:val="000000" w:themeColor="text1"/>
          <w:sz w:val="24"/>
          <w:szCs w:val="24"/>
        </w:rPr>
        <w:t>Preferencje wyboru projektów</w:t>
      </w:r>
      <w:r w:rsidRPr="00F221CA">
        <w:rPr>
          <w:rFonts w:ascii="Arial" w:hAnsi="Arial" w:cs="Arial"/>
          <w:color w:val="000000" w:themeColor="text1"/>
          <w:sz w:val="24"/>
          <w:szCs w:val="24"/>
        </w:rPr>
        <w:t>:</w:t>
      </w:r>
    </w:p>
    <w:p w14:paraId="46620064" w14:textId="2BB0BB57" w:rsidR="00A15DB3" w:rsidRPr="00F221CA" w:rsidRDefault="00C92BB2" w:rsidP="00286177">
      <w:pPr>
        <w:pStyle w:val="Akapitzlist"/>
        <w:numPr>
          <w:ilvl w:val="0"/>
          <w:numId w:val="45"/>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Priorytetowo traktowan</w:t>
      </w:r>
      <w:r w:rsidR="00CF0C37" w:rsidRPr="00F221CA">
        <w:rPr>
          <w:rFonts w:ascii="Arial" w:hAnsi="Arial" w:cs="Arial"/>
          <w:sz w:val="24"/>
          <w:szCs w:val="24"/>
        </w:rPr>
        <w:t>e</w:t>
      </w:r>
      <w:r w:rsidRPr="00F221CA">
        <w:rPr>
          <w:rFonts w:ascii="Arial" w:hAnsi="Arial" w:cs="Arial"/>
          <w:sz w:val="24"/>
          <w:szCs w:val="24"/>
        </w:rPr>
        <w:t xml:space="preserve"> będą działania z zakresu zielono-niebieskiej infrastruktury;</w:t>
      </w:r>
    </w:p>
    <w:p w14:paraId="745299F6" w14:textId="77777777" w:rsidR="00A15DB3" w:rsidRPr="00F221CA" w:rsidRDefault="00C92BB2" w:rsidP="00286177">
      <w:pPr>
        <w:pStyle w:val="Akapitzlist"/>
        <w:numPr>
          <w:ilvl w:val="0"/>
          <w:numId w:val="45"/>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Podejmowane działania w pierwszej kolejności powinny mieć charakter ekosystemowy, tj. wykorzystujący naturalne mechanizmy ekosystemowe i uwzględniający wzajemnie powiązane procesy naturalne i zachowanie środowiska naturalnego w możliwie stabilnym stanie;</w:t>
      </w:r>
    </w:p>
    <w:p w14:paraId="4ECFF961" w14:textId="779D9B10" w:rsidR="00C92BB2" w:rsidRPr="00F221CA" w:rsidRDefault="00C92BB2" w:rsidP="00286177">
      <w:pPr>
        <w:pStyle w:val="Akapitzlist"/>
        <w:numPr>
          <w:ilvl w:val="0"/>
          <w:numId w:val="45"/>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Preferowane będą następujące rozwiązania wspierające zgodność z zasadą DNSH:</w:t>
      </w:r>
    </w:p>
    <w:p w14:paraId="5A84F928" w14:textId="0EACFD44" w:rsidR="008F1D75" w:rsidRPr="00F221CA" w:rsidRDefault="00C92BB2" w:rsidP="00286177">
      <w:pPr>
        <w:pStyle w:val="Akapitzlist"/>
        <w:numPr>
          <w:ilvl w:val="0"/>
          <w:numId w:val="33"/>
        </w:numPr>
        <w:shd w:val="clear" w:color="auto" w:fill="FFFFFF" w:themeFill="background1"/>
        <w:spacing w:after="160" w:line="360" w:lineRule="auto"/>
        <w:ind w:left="284" w:hanging="284"/>
        <w:rPr>
          <w:rFonts w:ascii="Arial" w:hAnsi="Arial" w:cs="Arial"/>
          <w:sz w:val="24"/>
          <w:szCs w:val="24"/>
          <w:u w:val="single"/>
        </w:rPr>
      </w:pPr>
      <w:r w:rsidRPr="00F221CA">
        <w:rPr>
          <w:rFonts w:ascii="Arial" w:hAnsi="Arial" w:cs="Arial"/>
          <w:sz w:val="24"/>
          <w:szCs w:val="24"/>
        </w:rPr>
        <w:t>w urządzaniu terenów zieleni preferowane będzie wykorzystywanie rodzimych gatunków roślin.</w:t>
      </w:r>
    </w:p>
    <w:bookmarkEnd w:id="84"/>
    <w:p w14:paraId="1FBA6566" w14:textId="77777777" w:rsidR="00A83511" w:rsidRPr="00F221CA" w:rsidRDefault="00A83511" w:rsidP="005725A8">
      <w:pPr>
        <w:spacing w:line="360" w:lineRule="auto"/>
        <w:rPr>
          <w:rFonts w:ascii="Arial" w:hAnsi="Arial" w:cs="Arial"/>
          <w:sz w:val="24"/>
          <w:szCs w:val="24"/>
          <w:highlight w:val="green"/>
        </w:rPr>
      </w:pPr>
    </w:p>
    <w:p w14:paraId="4CD0C402" w14:textId="74F7C1C4" w:rsidR="00A83511" w:rsidRDefault="6ECC880B" w:rsidP="005725A8">
      <w:pPr>
        <w:spacing w:after="120" w:line="360" w:lineRule="auto"/>
        <w:outlineLvl w:val="1"/>
        <w:rPr>
          <w:rFonts w:ascii="Arial" w:hAnsi="Arial" w:cs="Arial"/>
          <w:color w:val="000000" w:themeColor="text1"/>
          <w:sz w:val="24"/>
          <w:szCs w:val="24"/>
        </w:rPr>
      </w:pPr>
      <w:bookmarkStart w:id="85" w:name="_Toc103334549"/>
      <w:bookmarkStart w:id="86" w:name="_Toc921178072"/>
      <w:bookmarkStart w:id="87" w:name="_Toc1828369649"/>
      <w:bookmarkStart w:id="88" w:name="_Toc136332903"/>
      <w:r w:rsidRPr="00F221CA">
        <w:rPr>
          <w:rFonts w:ascii="Arial" w:hAnsi="Arial" w:cs="Arial"/>
          <w:color w:val="000000" w:themeColor="text1"/>
          <w:sz w:val="24"/>
          <w:szCs w:val="24"/>
        </w:rPr>
        <w:t>7.8 Wsparcie w zakresie efektywnych sieci wodociągowych</w:t>
      </w:r>
      <w:bookmarkEnd w:id="85"/>
      <w:bookmarkEnd w:id="86"/>
      <w:bookmarkEnd w:id="87"/>
      <w:bookmarkEnd w:id="88"/>
    </w:p>
    <w:p w14:paraId="1038FFD3" w14:textId="77777777" w:rsidR="00CD3E3C" w:rsidRPr="00F221CA" w:rsidRDefault="00CD3E3C" w:rsidP="005725A8">
      <w:pPr>
        <w:spacing w:after="120" w:line="360" w:lineRule="auto"/>
        <w:outlineLvl w:val="1"/>
        <w:rPr>
          <w:rFonts w:ascii="Arial" w:hAnsi="Arial" w:cs="Arial"/>
          <w:color w:val="000000" w:themeColor="text1"/>
          <w:sz w:val="24"/>
          <w:szCs w:val="24"/>
        </w:rPr>
      </w:pPr>
    </w:p>
    <w:p w14:paraId="7FFC6547" w14:textId="6772DFF9" w:rsidR="00A83511" w:rsidRPr="00F221CA" w:rsidRDefault="1B2872EB" w:rsidP="005725A8">
      <w:pPr>
        <w:spacing w:after="120" w:line="360" w:lineRule="auto"/>
        <w:rPr>
          <w:rFonts w:ascii="Arial" w:hAnsi="Arial" w:cs="Arial"/>
          <w:color w:val="000000" w:themeColor="text1"/>
          <w:sz w:val="24"/>
          <w:szCs w:val="24"/>
        </w:rPr>
      </w:pPr>
      <w:bookmarkStart w:id="89" w:name="_Hlk104210372"/>
      <w:r w:rsidRPr="00F221CA">
        <w:rPr>
          <w:rFonts w:ascii="Arial" w:hAnsi="Arial" w:cs="Arial"/>
          <w:color w:val="000000" w:themeColor="text1"/>
          <w:sz w:val="24"/>
          <w:szCs w:val="24"/>
        </w:rPr>
        <w:t xml:space="preserve">Wsparcie ukierunkowane zostanie na ograniczenie strat wody oraz efektywne wykorzystanie istniejących zasobów wody pitnej (m.in. modernizacja/naprawa sieci, inteligentne systemy monitowania i zarzadzania siecią wodociągową, modernizacja stacji uzdatniania wody, promowanie oszczędności wody pitnej przez mieszkańców i przedsiębiorstwa, itp.). Ten typ projektu może być finansowany niezależnie od KPOŚK (jako oddzielny typ projektu). </w:t>
      </w:r>
      <w:r w:rsidRPr="00F221CA">
        <w:rPr>
          <w:rFonts w:ascii="Arial" w:eastAsia="Calibri" w:hAnsi="Arial" w:cs="Arial"/>
          <w:sz w:val="24"/>
          <w:szCs w:val="24"/>
        </w:rPr>
        <w:t>Rozbudowa sieci wodociągowej (nowe sieci, nowe stacje uzdatniania wody i ujęcia) będzie dopuszczalna jedynie w ograniczonym zakresie, jeśli na danym obszarze zapewniony jest odbiór i oczyszczanie ścieków</w:t>
      </w:r>
      <w:r w:rsidR="00CF0C37" w:rsidRPr="00F221CA">
        <w:rPr>
          <w:rFonts w:ascii="Arial" w:eastAsia="Calibri" w:hAnsi="Arial" w:cs="Arial"/>
          <w:sz w:val="24"/>
          <w:szCs w:val="24"/>
        </w:rPr>
        <w:t>,</w:t>
      </w:r>
      <w:r w:rsidRPr="00F221CA">
        <w:rPr>
          <w:rFonts w:ascii="Arial" w:eastAsia="Calibri" w:hAnsi="Arial" w:cs="Arial"/>
          <w:sz w:val="24"/>
          <w:szCs w:val="24"/>
        </w:rPr>
        <w:t xml:space="preserve"> zgodnie z przepisami krajowymi i unijnymi. W takim przypadku obowiązywać będzie limit </w:t>
      </w:r>
      <w:r w:rsidRPr="00F221CA">
        <w:rPr>
          <w:rFonts w:ascii="Arial" w:eastAsia="Calibri" w:hAnsi="Arial" w:cs="Arial"/>
          <w:sz w:val="24"/>
          <w:szCs w:val="24"/>
        </w:rPr>
        <w:lastRenderedPageBreak/>
        <w:t>25 % wydatków kwalifikowalnych na budowę nowej infrastruktury wodnej w ramach alokacji dedykowanej projektom dotyczącym zaopatrzenia w wodę</w:t>
      </w:r>
      <w:r w:rsidR="00A728B0" w:rsidRPr="00F221CA">
        <w:rPr>
          <w:rFonts w:ascii="Arial" w:hAnsi="Arial" w:cs="Arial"/>
          <w:color w:val="000000" w:themeColor="text1"/>
          <w:sz w:val="24"/>
          <w:szCs w:val="24"/>
        </w:rPr>
        <w:t>, z</w:t>
      </w:r>
      <w:r w:rsidRPr="00F221CA">
        <w:rPr>
          <w:rFonts w:ascii="Arial" w:hAnsi="Arial" w:cs="Arial"/>
          <w:color w:val="000000" w:themeColor="text1"/>
          <w:sz w:val="24"/>
          <w:szCs w:val="24"/>
        </w:rPr>
        <w:t>godnie z dokumentem Linia demarkacyjna</w:t>
      </w:r>
      <w:r w:rsidR="00CF0C37" w:rsidRPr="00F221CA">
        <w:rPr>
          <w:rFonts w:ascii="Arial" w:hAnsi="Arial" w:cs="Arial"/>
          <w:color w:val="000000" w:themeColor="text1"/>
          <w:sz w:val="24"/>
          <w:szCs w:val="24"/>
        </w:rPr>
        <w:t xml:space="preserve"> zgodnie z podziałem </w:t>
      </w:r>
      <w:r w:rsidRPr="00F221CA">
        <w:rPr>
          <w:rFonts w:ascii="Arial" w:hAnsi="Arial" w:cs="Arial"/>
          <w:color w:val="000000" w:themeColor="text1"/>
          <w:sz w:val="24"/>
          <w:szCs w:val="24"/>
        </w:rPr>
        <w:t xml:space="preserve">interwencji i zasad wdrażania programów krajowych i regionalnych w perspektywie finansowej na lata 2021-2027, z poziomu regionalnego wspierane będą projekty w gminach o liczbie ludności poniżej 15 tys. mieszkańców. </w:t>
      </w:r>
    </w:p>
    <w:bookmarkEnd w:id="89"/>
    <w:p w14:paraId="73D0E25D" w14:textId="54268AC1" w:rsidR="00C92BB2" w:rsidRPr="00F221CA" w:rsidRDefault="00C92BB2" w:rsidP="005725A8">
      <w:pPr>
        <w:shd w:val="clear" w:color="auto" w:fill="FFFFFF" w:themeFill="background1"/>
        <w:spacing w:after="120" w:line="360" w:lineRule="auto"/>
        <w:rPr>
          <w:rFonts w:ascii="Arial" w:hAnsi="Arial" w:cs="Arial"/>
          <w:color w:val="000000" w:themeColor="text1"/>
          <w:sz w:val="24"/>
          <w:szCs w:val="24"/>
        </w:rPr>
      </w:pPr>
      <w:r w:rsidRPr="00BE0AD5">
        <w:rPr>
          <w:rFonts w:ascii="Arial" w:hAnsi="Arial" w:cs="Arial"/>
          <w:b/>
          <w:bCs/>
          <w:color w:val="000000" w:themeColor="text1"/>
          <w:sz w:val="24"/>
          <w:szCs w:val="24"/>
        </w:rPr>
        <w:t>Preferencje wyboru projektów</w:t>
      </w:r>
      <w:r w:rsidRPr="00F221CA">
        <w:rPr>
          <w:rFonts w:ascii="Arial" w:hAnsi="Arial" w:cs="Arial"/>
          <w:color w:val="000000" w:themeColor="text1"/>
          <w:sz w:val="24"/>
          <w:szCs w:val="24"/>
        </w:rPr>
        <w:t>:</w:t>
      </w:r>
    </w:p>
    <w:p w14:paraId="324D5EC0" w14:textId="46307251" w:rsidR="00A15DB3" w:rsidRPr="00F221CA" w:rsidRDefault="00C92BB2" w:rsidP="00286177">
      <w:pPr>
        <w:pStyle w:val="Akapitzlist"/>
        <w:numPr>
          <w:ilvl w:val="0"/>
          <w:numId w:val="44"/>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Realizacj</w:t>
      </w:r>
      <w:r w:rsidR="006166C1" w:rsidRPr="00F221CA">
        <w:rPr>
          <w:rFonts w:ascii="Arial" w:hAnsi="Arial" w:cs="Arial"/>
          <w:sz w:val="24"/>
          <w:szCs w:val="24"/>
        </w:rPr>
        <w:t>a</w:t>
      </w:r>
      <w:r w:rsidRPr="00F221CA">
        <w:rPr>
          <w:rFonts w:ascii="Arial" w:hAnsi="Arial" w:cs="Arial"/>
          <w:sz w:val="24"/>
          <w:szCs w:val="24"/>
        </w:rPr>
        <w:t xml:space="preserve"> stacji uzdatniania wody na obszarach wiejskich;</w:t>
      </w:r>
    </w:p>
    <w:p w14:paraId="65A5FFED" w14:textId="77777777" w:rsidR="00C92BB2" w:rsidRPr="00F221CA" w:rsidRDefault="00C92BB2" w:rsidP="00286177">
      <w:pPr>
        <w:pStyle w:val="Akapitzlist"/>
        <w:numPr>
          <w:ilvl w:val="0"/>
          <w:numId w:val="44"/>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Ograniczanie strat wody.</w:t>
      </w:r>
    </w:p>
    <w:p w14:paraId="7730677D" w14:textId="77777777" w:rsidR="00BE0AD5" w:rsidRDefault="00BE0AD5" w:rsidP="005725A8">
      <w:pPr>
        <w:spacing w:after="120" w:line="360" w:lineRule="auto"/>
        <w:outlineLvl w:val="1"/>
        <w:rPr>
          <w:rFonts w:ascii="Arial" w:hAnsi="Arial" w:cs="Arial"/>
          <w:color w:val="000000" w:themeColor="text1"/>
          <w:sz w:val="24"/>
          <w:szCs w:val="24"/>
        </w:rPr>
      </w:pPr>
      <w:bookmarkStart w:id="90" w:name="_Toc103334550"/>
      <w:bookmarkStart w:id="91" w:name="_Toc203283975"/>
      <w:bookmarkStart w:id="92" w:name="_Toc1767164675"/>
    </w:p>
    <w:p w14:paraId="4602F54C" w14:textId="2CDB614C" w:rsidR="00A83511" w:rsidRDefault="6ECC880B" w:rsidP="005725A8">
      <w:pPr>
        <w:spacing w:after="120" w:line="360" w:lineRule="auto"/>
        <w:outlineLvl w:val="1"/>
        <w:rPr>
          <w:rFonts w:ascii="Arial" w:hAnsi="Arial" w:cs="Arial"/>
          <w:color w:val="000000" w:themeColor="text1"/>
          <w:sz w:val="24"/>
          <w:szCs w:val="24"/>
        </w:rPr>
      </w:pPr>
      <w:bookmarkStart w:id="93" w:name="_Toc136332904"/>
      <w:r w:rsidRPr="00F221CA">
        <w:rPr>
          <w:rFonts w:ascii="Arial" w:hAnsi="Arial" w:cs="Arial"/>
          <w:color w:val="000000" w:themeColor="text1"/>
          <w:sz w:val="24"/>
          <w:szCs w:val="24"/>
        </w:rPr>
        <w:t>7.9 Wsparcie inwestycji w zakresie infrastruktury wychowania przedszkolnego</w:t>
      </w:r>
      <w:bookmarkEnd w:id="90"/>
      <w:bookmarkEnd w:id="91"/>
      <w:bookmarkEnd w:id="92"/>
      <w:bookmarkEnd w:id="93"/>
    </w:p>
    <w:p w14:paraId="5481F1E7" w14:textId="77777777" w:rsidR="00BE0AD5" w:rsidRPr="00F221CA" w:rsidRDefault="00BE0AD5" w:rsidP="005725A8">
      <w:pPr>
        <w:spacing w:after="120" w:line="360" w:lineRule="auto"/>
        <w:outlineLvl w:val="1"/>
        <w:rPr>
          <w:rFonts w:ascii="Arial" w:hAnsi="Arial" w:cs="Arial"/>
          <w:color w:val="000000" w:themeColor="text1"/>
          <w:sz w:val="24"/>
          <w:szCs w:val="24"/>
        </w:rPr>
      </w:pPr>
    </w:p>
    <w:p w14:paraId="1E520D73" w14:textId="5ACCCA32" w:rsidR="00A83511" w:rsidRPr="00F221CA" w:rsidRDefault="76EB1D00" w:rsidP="005725A8">
      <w:pPr>
        <w:spacing w:after="120" w:line="360" w:lineRule="auto"/>
        <w:rPr>
          <w:rFonts w:ascii="Arial" w:hAnsi="Arial" w:cs="Arial"/>
          <w:color w:val="000000" w:themeColor="text1"/>
          <w:sz w:val="24"/>
          <w:szCs w:val="24"/>
        </w:rPr>
      </w:pPr>
      <w:bookmarkStart w:id="94" w:name="_Hlk104210411"/>
      <w:r w:rsidRPr="00F221CA">
        <w:rPr>
          <w:rFonts w:ascii="Arial" w:hAnsi="Arial" w:cs="Arial"/>
          <w:color w:val="000000" w:themeColor="text1"/>
          <w:sz w:val="24"/>
          <w:szCs w:val="24"/>
        </w:rPr>
        <w:t>Interwencja</w:t>
      </w:r>
      <w:r w:rsidR="6F4C3E10" w:rsidRPr="00F221CA">
        <w:rPr>
          <w:rFonts w:ascii="Arial" w:hAnsi="Arial" w:cs="Arial"/>
          <w:color w:val="000000" w:themeColor="text1"/>
          <w:sz w:val="24"/>
          <w:szCs w:val="24"/>
        </w:rPr>
        <w:t xml:space="preserve"> ukierunkowan</w:t>
      </w:r>
      <w:r w:rsidR="2CF49B9C" w:rsidRPr="00F221CA">
        <w:rPr>
          <w:rFonts w:ascii="Arial" w:hAnsi="Arial" w:cs="Arial"/>
          <w:color w:val="000000" w:themeColor="text1"/>
          <w:sz w:val="24"/>
          <w:szCs w:val="24"/>
        </w:rPr>
        <w:t>a</w:t>
      </w:r>
      <w:r w:rsidR="6F4C3E10" w:rsidRPr="00F221CA">
        <w:rPr>
          <w:rFonts w:ascii="Arial" w:hAnsi="Arial" w:cs="Arial"/>
          <w:color w:val="000000" w:themeColor="text1"/>
          <w:sz w:val="24"/>
          <w:szCs w:val="24"/>
        </w:rPr>
        <w:t xml:space="preserve"> zostanie na tworzenie nowych miejsc w przedszkolach lub innych formach edukacji przedszkolnej. </w:t>
      </w:r>
      <w:r w:rsidR="6C7CF843" w:rsidRPr="00F221CA">
        <w:rPr>
          <w:rFonts w:ascii="Arial" w:hAnsi="Arial" w:cs="Arial"/>
          <w:color w:val="000000" w:themeColor="text1"/>
          <w:sz w:val="24"/>
          <w:szCs w:val="24"/>
        </w:rPr>
        <w:t>Ze względu na określoną w SRW potrzebę koncentracji działań na obszarach o najniższym poziomie rozwoju i najmniej korzystnych predyspozycjach rozwojowych – dla nadrobienia zapóźnień oraz zapewnienia satysfakcjonujących warunków życia, wsparciem w analizowanym zakresie objęte zostaną gminy</w:t>
      </w:r>
      <w:r w:rsidR="413AA4AA" w:rsidRPr="00F221CA">
        <w:rPr>
          <w:rFonts w:ascii="Arial" w:hAnsi="Arial" w:cs="Arial"/>
          <w:color w:val="000000" w:themeColor="text1"/>
          <w:sz w:val="24"/>
          <w:szCs w:val="24"/>
        </w:rPr>
        <w:t xml:space="preserve"> charakteryzujące się słabym dostępem do usług wychowania przedszkolnego</w:t>
      </w:r>
      <w:r w:rsidR="4793B329" w:rsidRPr="00F221CA">
        <w:rPr>
          <w:rFonts w:ascii="Arial" w:hAnsi="Arial" w:cs="Arial"/>
          <w:color w:val="000000" w:themeColor="text1"/>
          <w:sz w:val="24"/>
          <w:szCs w:val="24"/>
        </w:rPr>
        <w:t>.</w:t>
      </w:r>
      <w:r w:rsidR="6C7CF843" w:rsidRPr="00F221CA">
        <w:rPr>
          <w:rFonts w:ascii="Arial" w:hAnsi="Arial" w:cs="Arial"/>
          <w:color w:val="000000" w:themeColor="text1"/>
          <w:sz w:val="24"/>
          <w:szCs w:val="24"/>
        </w:rPr>
        <w:t xml:space="preserve"> </w:t>
      </w:r>
      <w:r w:rsidR="7B12AC2F" w:rsidRPr="00F221CA">
        <w:rPr>
          <w:rFonts w:ascii="Arial" w:hAnsi="Arial" w:cs="Arial"/>
          <w:color w:val="000000" w:themeColor="text1"/>
          <w:sz w:val="24"/>
          <w:szCs w:val="24"/>
        </w:rPr>
        <w:t xml:space="preserve">W związku z tym </w:t>
      </w:r>
      <w:r w:rsidR="6C7CF843" w:rsidRPr="00F221CA">
        <w:rPr>
          <w:rFonts w:ascii="Arial" w:hAnsi="Arial" w:cs="Arial"/>
          <w:color w:val="000000" w:themeColor="text1"/>
          <w:sz w:val="24"/>
          <w:szCs w:val="24"/>
        </w:rPr>
        <w:t>inwestycje w infrastrukturę wychowania przedszkolnego będą realizowane wyłącznie na obszarach gmin o odsetku dzieci</w:t>
      </w:r>
      <w:r w:rsidR="6D1DBE65" w:rsidRPr="00F221CA">
        <w:rPr>
          <w:rFonts w:ascii="Arial" w:hAnsi="Arial" w:cs="Arial"/>
          <w:color w:val="000000" w:themeColor="text1"/>
          <w:sz w:val="24"/>
          <w:szCs w:val="24"/>
        </w:rPr>
        <w:t xml:space="preserve"> w wieku 3-5 lat</w:t>
      </w:r>
      <w:r w:rsidR="6C7CF843" w:rsidRPr="00F221CA">
        <w:rPr>
          <w:rFonts w:ascii="Arial" w:hAnsi="Arial" w:cs="Arial"/>
          <w:color w:val="000000" w:themeColor="text1"/>
          <w:sz w:val="24"/>
          <w:szCs w:val="24"/>
        </w:rPr>
        <w:t xml:space="preserve"> objętych wychowaniem przedszkolnym poniżej 68,09%</w:t>
      </w:r>
      <w:r w:rsidR="30B97243" w:rsidRPr="00F221CA">
        <w:rPr>
          <w:rFonts w:ascii="Arial" w:hAnsi="Arial" w:cs="Arial"/>
          <w:color w:val="000000" w:themeColor="text1"/>
          <w:sz w:val="24"/>
          <w:szCs w:val="24"/>
        </w:rPr>
        <w:t xml:space="preserve"> </w:t>
      </w:r>
      <w:r w:rsidR="22616D4A" w:rsidRPr="00F221CA">
        <w:rPr>
          <w:rFonts w:ascii="Arial" w:hAnsi="Arial" w:cs="Arial"/>
          <w:color w:val="000000" w:themeColor="text1"/>
          <w:sz w:val="24"/>
          <w:szCs w:val="24"/>
        </w:rPr>
        <w:t>(poniżej 85%</w:t>
      </w:r>
      <w:r w:rsidR="2899013F" w:rsidRPr="00F221CA">
        <w:rPr>
          <w:rFonts w:ascii="Arial" w:hAnsi="Arial" w:cs="Arial"/>
          <w:color w:val="000000" w:themeColor="text1"/>
          <w:sz w:val="24"/>
          <w:szCs w:val="24"/>
        </w:rPr>
        <w:t xml:space="preserve"> średniej dla województwa)</w:t>
      </w:r>
      <w:r w:rsidR="6C7CF843" w:rsidRPr="00F221CA">
        <w:rPr>
          <w:rFonts w:ascii="Arial" w:hAnsi="Arial" w:cs="Arial"/>
          <w:color w:val="000000" w:themeColor="text1"/>
          <w:sz w:val="24"/>
          <w:szCs w:val="24"/>
        </w:rPr>
        <w:t xml:space="preserve">. </w:t>
      </w:r>
      <w:r w:rsidR="20A05921" w:rsidRPr="00F221CA">
        <w:rPr>
          <w:rFonts w:ascii="Arial" w:hAnsi="Arial" w:cs="Arial"/>
          <w:color w:val="000000" w:themeColor="text1"/>
          <w:sz w:val="24"/>
          <w:szCs w:val="24"/>
        </w:rPr>
        <w:t xml:space="preserve">Powyższe będzie weryfikowane na podstawie informacji dot. upowszechniania miejsc wychowania przedszkolnego na danym obszarze, </w:t>
      </w:r>
      <w:r w:rsidR="5E347580" w:rsidRPr="00F221CA">
        <w:rPr>
          <w:rFonts w:ascii="Arial" w:hAnsi="Arial" w:cs="Arial"/>
          <w:color w:val="000000" w:themeColor="text1"/>
          <w:sz w:val="24"/>
          <w:szCs w:val="24"/>
        </w:rPr>
        <w:t>zawartych w opracowaniu pn. Wychowanie przedszkolne w województwie kujawsko – pomorskim w roku 2020 z uwzględnieniem wykorzystania środków UE, przygotowanym przez Biuro Analiz Funduszy Europejskich Urzędu Marszałkowskiego Województwa Kujawsko-Pomorskiego w Toruniu</w:t>
      </w:r>
      <w:r w:rsidR="00DF7272" w:rsidRPr="00F221CA">
        <w:rPr>
          <w:rFonts w:ascii="Arial" w:hAnsi="Arial" w:cs="Arial"/>
          <w:color w:val="000000" w:themeColor="text1"/>
          <w:sz w:val="24"/>
          <w:szCs w:val="24"/>
        </w:rPr>
        <w:t>.</w:t>
      </w:r>
      <w:r w:rsidR="5E347580" w:rsidRPr="00F221CA">
        <w:rPr>
          <w:rFonts w:ascii="Arial" w:hAnsi="Arial" w:cs="Arial"/>
          <w:color w:val="000000" w:themeColor="text1"/>
          <w:sz w:val="24"/>
          <w:szCs w:val="24"/>
        </w:rPr>
        <w:t xml:space="preserve"> </w:t>
      </w:r>
    </w:p>
    <w:p w14:paraId="274ACFC9" w14:textId="4B9E6AF0" w:rsidR="00A83511" w:rsidRPr="00F221CA" w:rsidRDefault="6F4C3E10" w:rsidP="005725A8">
      <w:pPr>
        <w:spacing w:after="120" w:line="360" w:lineRule="auto"/>
        <w:rPr>
          <w:rFonts w:ascii="Arial" w:hAnsi="Arial" w:cs="Arial"/>
          <w:sz w:val="24"/>
          <w:szCs w:val="24"/>
        </w:rPr>
      </w:pPr>
      <w:r w:rsidRPr="00F221CA">
        <w:rPr>
          <w:rFonts w:ascii="Arial" w:hAnsi="Arial" w:cs="Arial"/>
          <w:color w:val="000000" w:themeColor="text1"/>
          <w:sz w:val="24"/>
          <w:szCs w:val="24"/>
        </w:rPr>
        <w:t>Działania podnoszące jakość już funkcjonujących miejsc wychowania przedszkolnego podejmowane będą</w:t>
      </w:r>
      <w:r w:rsidR="00A51B94"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w uzasadnionych przypadkach, gdy stan techniczny obiektów, gdzie realizowane jest wychowanie przedszkolne, wymaga interwencji, bez której zagrożone jest ich dalsze funkcjonowanie. W takich sytuacjach dopuszczalne będą projekty mające na celu doprowadzenie tych obiektów do stanu, który nie zagraża bezpieczeństwu oraz ich zamknięciu.</w:t>
      </w:r>
      <w:r w:rsidR="4B865BFD" w:rsidRPr="00F221CA">
        <w:rPr>
          <w:rFonts w:ascii="Arial" w:hAnsi="Arial" w:cs="Arial"/>
          <w:color w:val="000000" w:themeColor="text1"/>
          <w:sz w:val="24"/>
          <w:szCs w:val="24"/>
        </w:rPr>
        <w:t xml:space="preserve"> W razie braku takiej możliwości lub gdy koszty takiego przedsięwzięcia przekroczyłyby koszt utworzenia nowej infrastruktury</w:t>
      </w:r>
      <w:r w:rsidR="006166C1" w:rsidRPr="00F221CA">
        <w:rPr>
          <w:rFonts w:ascii="Arial" w:hAnsi="Arial" w:cs="Arial"/>
          <w:color w:val="000000" w:themeColor="text1"/>
          <w:sz w:val="24"/>
          <w:szCs w:val="24"/>
        </w:rPr>
        <w:t>,</w:t>
      </w:r>
      <w:r w:rsidR="4B865BFD" w:rsidRPr="00F221CA">
        <w:rPr>
          <w:rFonts w:ascii="Arial" w:hAnsi="Arial" w:cs="Arial"/>
          <w:color w:val="000000" w:themeColor="text1"/>
          <w:sz w:val="24"/>
          <w:szCs w:val="24"/>
        </w:rPr>
        <w:t xml:space="preserve"> możliwa będzie również budowa.</w:t>
      </w:r>
      <w:r w:rsidR="4D63BBB3" w:rsidRPr="00F221CA">
        <w:rPr>
          <w:rFonts w:ascii="Arial" w:hAnsi="Arial" w:cs="Arial"/>
          <w:color w:val="000000" w:themeColor="text1"/>
          <w:sz w:val="24"/>
          <w:szCs w:val="24"/>
        </w:rPr>
        <w:t xml:space="preserve"> </w:t>
      </w:r>
      <w:r w:rsidR="4B865BFD" w:rsidRPr="00F221CA">
        <w:rPr>
          <w:rFonts w:ascii="Arial" w:hAnsi="Arial" w:cs="Arial"/>
          <w:color w:val="000000" w:themeColor="text1"/>
          <w:sz w:val="24"/>
          <w:szCs w:val="24"/>
        </w:rPr>
        <w:t>Tego rodzaju inwestycje realizowane będą niezależnie od warunku związanego z odsetkiem dzieci objętych wychowaniem przedszkolnym.</w:t>
      </w:r>
    </w:p>
    <w:bookmarkEnd w:id="94"/>
    <w:p w14:paraId="1112C4CA" w14:textId="77777777" w:rsidR="00F35D0C" w:rsidRDefault="00F35D0C" w:rsidP="005725A8">
      <w:pPr>
        <w:shd w:val="clear" w:color="auto" w:fill="FFFFFF" w:themeFill="background1"/>
        <w:spacing w:after="120" w:line="360" w:lineRule="auto"/>
        <w:rPr>
          <w:rFonts w:ascii="Arial" w:hAnsi="Arial" w:cs="Arial"/>
          <w:color w:val="000000" w:themeColor="text1"/>
          <w:sz w:val="24"/>
          <w:szCs w:val="24"/>
        </w:rPr>
      </w:pPr>
    </w:p>
    <w:p w14:paraId="6F4264F8" w14:textId="355B77E1" w:rsidR="008701A4" w:rsidRPr="00F221CA" w:rsidRDefault="008701A4" w:rsidP="005725A8">
      <w:pPr>
        <w:shd w:val="clear" w:color="auto" w:fill="FFFFFF" w:themeFill="background1"/>
        <w:spacing w:after="120" w:line="360" w:lineRule="auto"/>
        <w:rPr>
          <w:rFonts w:ascii="Arial" w:hAnsi="Arial" w:cs="Arial"/>
          <w:color w:val="000000" w:themeColor="text1"/>
          <w:sz w:val="24"/>
          <w:szCs w:val="24"/>
        </w:rPr>
      </w:pPr>
      <w:r w:rsidRPr="00F35D0C">
        <w:rPr>
          <w:rFonts w:ascii="Arial" w:hAnsi="Arial" w:cs="Arial"/>
          <w:b/>
          <w:bCs/>
          <w:color w:val="000000" w:themeColor="text1"/>
          <w:sz w:val="24"/>
          <w:szCs w:val="24"/>
        </w:rPr>
        <w:t>Preferencje wyboru projektów</w:t>
      </w:r>
      <w:r w:rsidRPr="00F221CA">
        <w:rPr>
          <w:rFonts w:ascii="Arial" w:hAnsi="Arial" w:cs="Arial"/>
          <w:color w:val="000000" w:themeColor="text1"/>
          <w:sz w:val="24"/>
          <w:szCs w:val="24"/>
        </w:rPr>
        <w:t>:</w:t>
      </w:r>
    </w:p>
    <w:p w14:paraId="40A87629" w14:textId="77777777" w:rsidR="00A15DB3" w:rsidRPr="00F221CA" w:rsidRDefault="00052F9A" w:rsidP="00286177">
      <w:pPr>
        <w:pStyle w:val="Akapitzlist"/>
        <w:numPr>
          <w:ilvl w:val="0"/>
          <w:numId w:val="43"/>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Preferowane będą projekty zakładające wykorzystanie istniejącej infrastruktury.</w:t>
      </w:r>
    </w:p>
    <w:p w14:paraId="1A434E65" w14:textId="52487474" w:rsidR="00052F9A" w:rsidRPr="00F221CA" w:rsidRDefault="00052F9A" w:rsidP="00286177">
      <w:pPr>
        <w:pStyle w:val="Akapitzlist"/>
        <w:numPr>
          <w:ilvl w:val="0"/>
          <w:numId w:val="43"/>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Preferowane rozwiązania wspierające zgodność z zasadą DNSH:</w:t>
      </w:r>
    </w:p>
    <w:p w14:paraId="23232FB1" w14:textId="125A4568" w:rsidR="00052F9A" w:rsidRPr="00F35D0C" w:rsidRDefault="00052F9A" w:rsidP="00286177">
      <w:pPr>
        <w:pStyle w:val="Akapitzlist"/>
        <w:numPr>
          <w:ilvl w:val="0"/>
          <w:numId w:val="64"/>
        </w:numPr>
        <w:shd w:val="clear" w:color="auto" w:fill="FFFFFF" w:themeFill="background1"/>
        <w:spacing w:line="360" w:lineRule="auto"/>
        <w:rPr>
          <w:rFonts w:ascii="Arial" w:hAnsi="Arial" w:cs="Arial"/>
          <w:sz w:val="24"/>
          <w:szCs w:val="24"/>
        </w:rPr>
      </w:pPr>
      <w:r w:rsidRPr="00F35D0C">
        <w:rPr>
          <w:rFonts w:ascii="Arial" w:hAnsi="Arial" w:cs="Arial"/>
          <w:sz w:val="24"/>
          <w:szCs w:val="24"/>
        </w:rPr>
        <w:t>stosowanie rozwiązań z zakresu zielono-niebieskiej infrastruktury;</w:t>
      </w:r>
    </w:p>
    <w:p w14:paraId="17E95938" w14:textId="033E198B" w:rsidR="00052F9A" w:rsidRPr="00F35D0C" w:rsidRDefault="00052F9A" w:rsidP="00286177">
      <w:pPr>
        <w:pStyle w:val="Akapitzlist"/>
        <w:numPr>
          <w:ilvl w:val="0"/>
          <w:numId w:val="64"/>
        </w:numPr>
        <w:shd w:val="clear" w:color="auto" w:fill="FFFFFF" w:themeFill="background1"/>
        <w:spacing w:line="360" w:lineRule="auto"/>
        <w:rPr>
          <w:rFonts w:ascii="Arial" w:hAnsi="Arial" w:cs="Arial"/>
          <w:sz w:val="24"/>
          <w:szCs w:val="24"/>
        </w:rPr>
      </w:pPr>
      <w:r w:rsidRPr="00F35D0C">
        <w:rPr>
          <w:rFonts w:ascii="Arial" w:hAnsi="Arial" w:cs="Arial"/>
          <w:sz w:val="24"/>
          <w:szCs w:val="24"/>
        </w:rPr>
        <w:t>zastosowanie gatunków rodzimych w zagospodarowywaniu otoczenia;</w:t>
      </w:r>
    </w:p>
    <w:p w14:paraId="6831AA8F" w14:textId="58DCB0D4" w:rsidR="008701A4" w:rsidRPr="00F35D0C" w:rsidRDefault="00052F9A" w:rsidP="00286177">
      <w:pPr>
        <w:pStyle w:val="Akapitzlist"/>
        <w:numPr>
          <w:ilvl w:val="0"/>
          <w:numId w:val="64"/>
        </w:numPr>
        <w:shd w:val="clear" w:color="auto" w:fill="FFFFFF" w:themeFill="background1"/>
        <w:spacing w:line="360" w:lineRule="auto"/>
        <w:rPr>
          <w:rFonts w:ascii="Arial" w:hAnsi="Arial" w:cs="Arial"/>
          <w:sz w:val="24"/>
          <w:szCs w:val="24"/>
        </w:rPr>
      </w:pPr>
      <w:r w:rsidRPr="00F35D0C">
        <w:rPr>
          <w:rFonts w:ascii="Arial" w:hAnsi="Arial" w:cs="Arial"/>
          <w:sz w:val="24"/>
          <w:szCs w:val="24"/>
        </w:rPr>
        <w:t>stosowanie dobrych praktyk z zakresu ochrony zieleni i drzew w celu zminimalizowania wpływu prowadzonych prac na występujące siedliska i gatunki.</w:t>
      </w:r>
    </w:p>
    <w:p w14:paraId="1DAFD486" w14:textId="77777777" w:rsidR="00A83511" w:rsidRPr="00F221CA" w:rsidRDefault="00A83511" w:rsidP="005725A8">
      <w:pPr>
        <w:spacing w:after="120" w:line="360" w:lineRule="auto"/>
        <w:rPr>
          <w:rFonts w:ascii="Arial" w:hAnsi="Arial" w:cs="Arial"/>
          <w:color w:val="000000" w:themeColor="text1"/>
          <w:sz w:val="24"/>
          <w:szCs w:val="24"/>
        </w:rPr>
      </w:pPr>
    </w:p>
    <w:p w14:paraId="7143F4F3" w14:textId="09E94438" w:rsidR="00A83511" w:rsidRDefault="6ECC880B" w:rsidP="005725A8">
      <w:pPr>
        <w:spacing w:after="120" w:line="360" w:lineRule="auto"/>
        <w:outlineLvl w:val="1"/>
        <w:rPr>
          <w:rFonts w:ascii="Arial" w:hAnsi="Arial" w:cs="Arial"/>
          <w:color w:val="000000" w:themeColor="text1"/>
          <w:sz w:val="24"/>
          <w:szCs w:val="24"/>
        </w:rPr>
      </w:pPr>
      <w:bookmarkStart w:id="95" w:name="_Toc103334551"/>
      <w:bookmarkStart w:id="96" w:name="_Toc223633645"/>
      <w:bookmarkStart w:id="97" w:name="_Toc815223734"/>
      <w:bookmarkStart w:id="98" w:name="_Toc136332905"/>
      <w:r w:rsidRPr="00F221CA">
        <w:rPr>
          <w:rFonts w:ascii="Arial" w:hAnsi="Arial" w:cs="Arial"/>
          <w:color w:val="000000" w:themeColor="text1"/>
          <w:sz w:val="24"/>
          <w:szCs w:val="24"/>
        </w:rPr>
        <w:t>7.10 Wsparcie w zakresie infrastruktury kształcenia zawodowego</w:t>
      </w:r>
      <w:bookmarkEnd w:id="95"/>
      <w:bookmarkEnd w:id="96"/>
      <w:bookmarkEnd w:id="97"/>
      <w:bookmarkEnd w:id="98"/>
    </w:p>
    <w:p w14:paraId="652FA2EB" w14:textId="77777777" w:rsidR="00F35D0C" w:rsidRPr="00F221CA" w:rsidRDefault="00F35D0C" w:rsidP="005725A8">
      <w:pPr>
        <w:spacing w:after="120" w:line="360" w:lineRule="auto"/>
        <w:outlineLvl w:val="1"/>
        <w:rPr>
          <w:rFonts w:ascii="Arial" w:hAnsi="Arial" w:cs="Arial"/>
          <w:color w:val="000000" w:themeColor="text1"/>
          <w:sz w:val="24"/>
          <w:szCs w:val="24"/>
        </w:rPr>
      </w:pPr>
    </w:p>
    <w:p w14:paraId="39122812" w14:textId="6F89EB0F" w:rsidR="00A83511" w:rsidRPr="00F221CA" w:rsidRDefault="6FC9F52D" w:rsidP="005725A8">
      <w:pPr>
        <w:spacing w:after="120" w:line="360" w:lineRule="auto"/>
        <w:rPr>
          <w:rFonts w:ascii="Arial" w:hAnsi="Arial" w:cs="Arial"/>
          <w:color w:val="000000" w:themeColor="text1"/>
          <w:sz w:val="24"/>
          <w:szCs w:val="24"/>
        </w:rPr>
      </w:pPr>
      <w:bookmarkStart w:id="99" w:name="_Hlk104210461"/>
      <w:r w:rsidRPr="00F221CA">
        <w:rPr>
          <w:rFonts w:ascii="Arial" w:hAnsi="Arial" w:cs="Arial"/>
          <w:color w:val="000000" w:themeColor="text1"/>
          <w:sz w:val="24"/>
          <w:szCs w:val="24"/>
        </w:rPr>
        <w:t xml:space="preserve">W celu poprawy jakości oraz dostosowania kształcenia zawodowego do potrzeb rynku pracy realizowane będą inwestycje w infrastrukturę edukacyjną i szkoleniową szkół oraz centrów i placówek prowadzących kształcenie zawodowe lub ustawiczne. </w:t>
      </w:r>
      <w:r w:rsidR="0DBF6B5F" w:rsidRPr="00F221CA">
        <w:rPr>
          <w:rFonts w:ascii="Arial" w:hAnsi="Arial" w:cs="Arial"/>
          <w:color w:val="000000" w:themeColor="text1"/>
          <w:sz w:val="24"/>
          <w:szCs w:val="24"/>
        </w:rPr>
        <w:t>Interwencja</w:t>
      </w:r>
      <w:r w:rsidR="00A51B94"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 xml:space="preserve">w tym </w:t>
      </w:r>
      <w:r w:rsidR="0DBF6B5F" w:rsidRPr="00F221CA">
        <w:rPr>
          <w:rFonts w:ascii="Arial" w:hAnsi="Arial" w:cs="Arial"/>
          <w:color w:val="000000" w:themeColor="text1"/>
          <w:sz w:val="24"/>
          <w:szCs w:val="24"/>
        </w:rPr>
        <w:t>obszarze ukierunkowana zostanie m.in.</w:t>
      </w:r>
      <w:r w:rsidRPr="00F221CA">
        <w:rPr>
          <w:rFonts w:ascii="Arial" w:hAnsi="Arial" w:cs="Arial"/>
          <w:color w:val="000000" w:themeColor="text1"/>
          <w:sz w:val="24"/>
          <w:szCs w:val="24"/>
        </w:rPr>
        <w:t xml:space="preserve"> na tworzenie i rozwój warsztatów/pracowni kształcenia praktycznego</w:t>
      </w:r>
      <w:r w:rsidR="6F4A0263"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w branżach zgodnych z potrzebami rynku pracy</w:t>
      </w:r>
      <w:r w:rsidR="00DF7272"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w:t>
      </w:r>
      <w:r w:rsidR="6788D8E7" w:rsidRPr="00F221CA">
        <w:rPr>
          <w:rFonts w:ascii="Arial" w:hAnsi="Arial" w:cs="Arial"/>
          <w:color w:val="000000" w:themeColor="text1"/>
          <w:sz w:val="24"/>
          <w:szCs w:val="24"/>
        </w:rPr>
        <w:t>Wsparcie w zakresie podstawowej bazy dydaktycznej, niezwiązanej z nauczaniem praktycznym lub zawodowym, nie będzie możliwe.</w:t>
      </w:r>
    </w:p>
    <w:p w14:paraId="793C0CF6" w14:textId="60656E02" w:rsidR="00A83511" w:rsidRPr="00F221CA" w:rsidRDefault="783E9789" w:rsidP="005725A8">
      <w:pPr>
        <w:spacing w:line="360" w:lineRule="auto"/>
        <w:rPr>
          <w:rFonts w:ascii="Arial" w:hAnsi="Arial" w:cs="Arial"/>
          <w:color w:val="000000" w:themeColor="text1"/>
          <w:sz w:val="24"/>
          <w:szCs w:val="24"/>
        </w:rPr>
      </w:pPr>
      <w:r w:rsidRPr="00F221CA">
        <w:rPr>
          <w:rFonts w:ascii="Arial" w:hAnsi="Arial" w:cs="Arial"/>
          <w:color w:val="000000" w:themeColor="text1"/>
          <w:sz w:val="24"/>
          <w:szCs w:val="24"/>
        </w:rPr>
        <w:t>Inwestycje</w:t>
      </w:r>
      <w:r w:rsidR="6FC9F52D" w:rsidRPr="00F221CA">
        <w:rPr>
          <w:rFonts w:ascii="Arial" w:hAnsi="Arial" w:cs="Arial"/>
          <w:color w:val="000000" w:themeColor="text1"/>
          <w:sz w:val="24"/>
          <w:szCs w:val="24"/>
        </w:rPr>
        <w:t xml:space="preserve"> planowane do realizacji </w:t>
      </w:r>
      <w:r w:rsidR="017C8404" w:rsidRPr="00F221CA">
        <w:rPr>
          <w:rFonts w:ascii="Arial" w:hAnsi="Arial" w:cs="Arial"/>
          <w:color w:val="000000" w:themeColor="text1"/>
          <w:sz w:val="24"/>
          <w:szCs w:val="24"/>
        </w:rPr>
        <w:t>będą mogły</w:t>
      </w:r>
      <w:r w:rsidR="6FC9F52D" w:rsidRPr="00F221CA">
        <w:rPr>
          <w:rFonts w:ascii="Arial" w:hAnsi="Arial" w:cs="Arial"/>
          <w:color w:val="000000" w:themeColor="text1"/>
          <w:sz w:val="24"/>
          <w:szCs w:val="24"/>
        </w:rPr>
        <w:t xml:space="preserve"> zakładać m.in. budowę, przebudowę, remont, wyposażenie obiektów szkół oraz centrów i placówek prowadzących kształcenie zawodowe lub ustawiczne, w tym również działania mające na celu poprawę ich dostępności dla osób ze specjalnymi potrzebami edukacyjnymi. </w:t>
      </w:r>
    </w:p>
    <w:p w14:paraId="7F7B345C" w14:textId="77777777" w:rsidR="006F0DBB" w:rsidRPr="00F221CA" w:rsidRDefault="006F0DBB" w:rsidP="005725A8">
      <w:pPr>
        <w:shd w:val="clear" w:color="auto" w:fill="FFFFFF" w:themeFill="background1"/>
        <w:spacing w:line="360" w:lineRule="auto"/>
        <w:rPr>
          <w:rFonts w:ascii="Arial" w:hAnsi="Arial" w:cs="Arial"/>
          <w:sz w:val="24"/>
          <w:szCs w:val="24"/>
        </w:rPr>
      </w:pPr>
    </w:p>
    <w:bookmarkEnd w:id="99"/>
    <w:p w14:paraId="52C9BB36" w14:textId="77777777" w:rsidR="008701A4" w:rsidRPr="00F221CA" w:rsidRDefault="008701A4" w:rsidP="005725A8">
      <w:pPr>
        <w:shd w:val="clear" w:color="auto" w:fill="FFFFFF" w:themeFill="background1"/>
        <w:spacing w:after="120" w:line="360" w:lineRule="auto"/>
        <w:rPr>
          <w:rFonts w:ascii="Arial" w:hAnsi="Arial" w:cs="Arial"/>
          <w:color w:val="000000" w:themeColor="text1"/>
          <w:sz w:val="24"/>
          <w:szCs w:val="24"/>
        </w:rPr>
      </w:pPr>
      <w:r w:rsidRPr="00F35D0C">
        <w:rPr>
          <w:rFonts w:ascii="Arial" w:hAnsi="Arial" w:cs="Arial"/>
          <w:b/>
          <w:bCs/>
          <w:color w:val="000000" w:themeColor="text1"/>
          <w:sz w:val="24"/>
          <w:szCs w:val="24"/>
        </w:rPr>
        <w:t>Preferencje wyboru projektów</w:t>
      </w:r>
      <w:r w:rsidRPr="00F221CA">
        <w:rPr>
          <w:rFonts w:ascii="Arial" w:hAnsi="Arial" w:cs="Arial"/>
          <w:color w:val="000000" w:themeColor="text1"/>
          <w:sz w:val="24"/>
          <w:szCs w:val="24"/>
        </w:rPr>
        <w:t>:</w:t>
      </w:r>
    </w:p>
    <w:p w14:paraId="37188028" w14:textId="77777777" w:rsidR="00A15DB3" w:rsidRPr="00F221CA" w:rsidRDefault="00052F9A" w:rsidP="00286177">
      <w:pPr>
        <w:pStyle w:val="Akapitzlist"/>
        <w:numPr>
          <w:ilvl w:val="0"/>
          <w:numId w:val="41"/>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Preferowane będą projekty zakładające wykorzystanie istniejącej infrastruktury.</w:t>
      </w:r>
    </w:p>
    <w:p w14:paraId="4F270460" w14:textId="7E8107E3" w:rsidR="00052F9A" w:rsidRPr="00F221CA" w:rsidRDefault="00052F9A" w:rsidP="00286177">
      <w:pPr>
        <w:pStyle w:val="Akapitzlist"/>
        <w:numPr>
          <w:ilvl w:val="0"/>
          <w:numId w:val="41"/>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Preferowane rozwiązania wspierające zgodność z zasadą DNSH:</w:t>
      </w:r>
    </w:p>
    <w:p w14:paraId="26DFC8FE" w14:textId="228A6340" w:rsidR="00052F9A" w:rsidRPr="00F35D0C" w:rsidRDefault="00052F9A" w:rsidP="00286177">
      <w:pPr>
        <w:pStyle w:val="Akapitzlist"/>
        <w:numPr>
          <w:ilvl w:val="0"/>
          <w:numId w:val="65"/>
        </w:numPr>
        <w:shd w:val="clear" w:color="auto" w:fill="FFFFFF" w:themeFill="background1"/>
        <w:spacing w:line="360" w:lineRule="auto"/>
        <w:rPr>
          <w:rFonts w:ascii="Arial" w:hAnsi="Arial" w:cs="Arial"/>
          <w:sz w:val="24"/>
          <w:szCs w:val="24"/>
        </w:rPr>
      </w:pPr>
      <w:r w:rsidRPr="00F35D0C">
        <w:rPr>
          <w:rFonts w:ascii="Arial" w:hAnsi="Arial" w:cs="Arial"/>
          <w:sz w:val="24"/>
          <w:szCs w:val="24"/>
        </w:rPr>
        <w:t>stosowanie rozwiązań z zakresu zielono-niebieskiej infrastruktury;</w:t>
      </w:r>
    </w:p>
    <w:p w14:paraId="722E843F" w14:textId="3D3EA814" w:rsidR="00052F9A" w:rsidRPr="00F35D0C" w:rsidRDefault="00052F9A" w:rsidP="00286177">
      <w:pPr>
        <w:pStyle w:val="Akapitzlist"/>
        <w:numPr>
          <w:ilvl w:val="0"/>
          <w:numId w:val="65"/>
        </w:numPr>
        <w:shd w:val="clear" w:color="auto" w:fill="FFFFFF" w:themeFill="background1"/>
        <w:spacing w:line="360" w:lineRule="auto"/>
        <w:rPr>
          <w:rFonts w:ascii="Arial" w:hAnsi="Arial" w:cs="Arial"/>
          <w:sz w:val="24"/>
          <w:szCs w:val="24"/>
        </w:rPr>
      </w:pPr>
      <w:r w:rsidRPr="00F35D0C">
        <w:rPr>
          <w:rFonts w:ascii="Arial" w:hAnsi="Arial" w:cs="Arial"/>
          <w:sz w:val="24"/>
          <w:szCs w:val="24"/>
        </w:rPr>
        <w:t>zastosowanie gatunków rodzimych w zagospodarowywaniu otoczenia;</w:t>
      </w:r>
    </w:p>
    <w:p w14:paraId="7D946C21" w14:textId="13C64821" w:rsidR="00052F9A" w:rsidRPr="00F35D0C" w:rsidRDefault="00052F9A" w:rsidP="00286177">
      <w:pPr>
        <w:pStyle w:val="Akapitzlist"/>
        <w:numPr>
          <w:ilvl w:val="0"/>
          <w:numId w:val="65"/>
        </w:numPr>
        <w:shd w:val="clear" w:color="auto" w:fill="FFFFFF" w:themeFill="background1"/>
        <w:spacing w:line="360" w:lineRule="auto"/>
        <w:rPr>
          <w:rFonts w:ascii="Arial" w:hAnsi="Arial" w:cs="Arial"/>
          <w:sz w:val="24"/>
          <w:szCs w:val="24"/>
        </w:rPr>
      </w:pPr>
      <w:r w:rsidRPr="00F35D0C">
        <w:rPr>
          <w:rFonts w:ascii="Arial" w:hAnsi="Arial" w:cs="Arial"/>
          <w:sz w:val="24"/>
          <w:szCs w:val="24"/>
        </w:rPr>
        <w:t>stosowanie dobrych praktyk z zakresu ochrony zieleni i drzew w celu zminimalizowania wpływu prowadzonych prac na występujące siedliska i gatunki.</w:t>
      </w:r>
    </w:p>
    <w:p w14:paraId="052B7B98" w14:textId="1BBEB533" w:rsidR="008701A4" w:rsidRPr="00F221CA" w:rsidRDefault="00052F9A" w:rsidP="00286177">
      <w:pPr>
        <w:pStyle w:val="Akapitzlist"/>
        <w:numPr>
          <w:ilvl w:val="0"/>
          <w:numId w:val="42"/>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color w:val="000000" w:themeColor="text1"/>
          <w:sz w:val="24"/>
          <w:szCs w:val="24"/>
        </w:rPr>
        <w:t>Dofinansowanie uzyskają inwestycje obejmujące w szczególności infrastrukturę związaną z kształceniem w zawodach, na które istnieje regionalne lub lokalne zapotrzebowanie, w tym zgodnych z Regionalnymi Inteligentnymi Specjalizacjami.</w:t>
      </w:r>
    </w:p>
    <w:p w14:paraId="7CBE2DBE" w14:textId="77777777" w:rsidR="00A83511" w:rsidRPr="00F221CA" w:rsidRDefault="00A83511" w:rsidP="005725A8">
      <w:pPr>
        <w:spacing w:after="120" w:line="360" w:lineRule="auto"/>
        <w:rPr>
          <w:rFonts w:ascii="Arial" w:hAnsi="Arial" w:cs="Arial"/>
          <w:color w:val="000000" w:themeColor="text1"/>
          <w:sz w:val="24"/>
          <w:szCs w:val="24"/>
        </w:rPr>
      </w:pPr>
    </w:p>
    <w:p w14:paraId="26EDD1EE" w14:textId="6C03B46E" w:rsidR="00A83511" w:rsidRDefault="0C1E8816" w:rsidP="005725A8">
      <w:pPr>
        <w:spacing w:after="120" w:line="360" w:lineRule="auto"/>
        <w:outlineLvl w:val="1"/>
        <w:rPr>
          <w:rFonts w:ascii="Arial" w:hAnsi="Arial" w:cs="Arial"/>
          <w:color w:val="000000" w:themeColor="text1"/>
          <w:sz w:val="24"/>
          <w:szCs w:val="24"/>
        </w:rPr>
      </w:pPr>
      <w:bookmarkStart w:id="100" w:name="_Toc103334552"/>
      <w:bookmarkStart w:id="101" w:name="_Toc1668320238"/>
      <w:bookmarkStart w:id="102" w:name="_Toc1794589662"/>
      <w:bookmarkStart w:id="103" w:name="_Toc136332906"/>
      <w:r w:rsidRPr="00F221CA">
        <w:rPr>
          <w:rFonts w:ascii="Arial" w:hAnsi="Arial" w:cs="Arial"/>
          <w:color w:val="000000" w:themeColor="text1"/>
          <w:sz w:val="24"/>
          <w:szCs w:val="24"/>
        </w:rPr>
        <w:lastRenderedPageBreak/>
        <w:t>7.11 Wsparcie inwestycji w zakresie</w:t>
      </w:r>
      <w:r w:rsidR="35153BF3" w:rsidRPr="00F221CA">
        <w:rPr>
          <w:rFonts w:ascii="Arial" w:hAnsi="Arial" w:cs="Arial"/>
          <w:color w:val="000000" w:themeColor="text1"/>
          <w:sz w:val="24"/>
          <w:szCs w:val="24"/>
        </w:rPr>
        <w:t xml:space="preserve"> dostępności</w:t>
      </w:r>
      <w:r w:rsidR="162BBB0E" w:rsidRPr="00F221CA">
        <w:rPr>
          <w:rFonts w:ascii="Arial" w:hAnsi="Arial" w:cs="Arial"/>
          <w:color w:val="000000" w:themeColor="text1"/>
          <w:sz w:val="24"/>
          <w:szCs w:val="24"/>
        </w:rPr>
        <w:t xml:space="preserve"> szkół</w:t>
      </w:r>
      <w:r w:rsidR="6A00FE1E" w:rsidRPr="00F221CA">
        <w:rPr>
          <w:rFonts w:ascii="Arial" w:hAnsi="Arial" w:cs="Arial"/>
          <w:color w:val="000000" w:themeColor="text1"/>
          <w:sz w:val="24"/>
          <w:szCs w:val="24"/>
        </w:rPr>
        <w:t xml:space="preserve"> wraz z</w:t>
      </w:r>
      <w:r w:rsidRPr="00F221CA">
        <w:rPr>
          <w:rFonts w:ascii="Arial" w:hAnsi="Arial" w:cs="Arial"/>
          <w:color w:val="000000" w:themeColor="text1"/>
          <w:sz w:val="24"/>
          <w:szCs w:val="24"/>
        </w:rPr>
        <w:t xml:space="preserve"> edukacyjn</w:t>
      </w:r>
      <w:r w:rsidR="43710C75" w:rsidRPr="00F221CA">
        <w:rPr>
          <w:rFonts w:ascii="Arial" w:hAnsi="Arial" w:cs="Arial"/>
          <w:color w:val="000000" w:themeColor="text1"/>
          <w:sz w:val="24"/>
          <w:szCs w:val="24"/>
        </w:rPr>
        <w:t>ą</w:t>
      </w:r>
      <w:r w:rsidRPr="00F221CA">
        <w:rPr>
          <w:rFonts w:ascii="Arial" w:hAnsi="Arial" w:cs="Arial"/>
          <w:color w:val="000000" w:themeColor="text1"/>
          <w:sz w:val="24"/>
          <w:szCs w:val="24"/>
        </w:rPr>
        <w:t xml:space="preserve"> baz</w:t>
      </w:r>
      <w:r w:rsidR="3457F22F" w:rsidRPr="00F221CA">
        <w:rPr>
          <w:rFonts w:ascii="Arial" w:hAnsi="Arial" w:cs="Arial"/>
          <w:color w:val="000000" w:themeColor="text1"/>
          <w:sz w:val="24"/>
          <w:szCs w:val="24"/>
        </w:rPr>
        <w:t>ą</w:t>
      </w:r>
      <w:r w:rsidRPr="00F221CA">
        <w:rPr>
          <w:rFonts w:ascii="Arial" w:hAnsi="Arial" w:cs="Arial"/>
          <w:color w:val="000000" w:themeColor="text1"/>
          <w:sz w:val="24"/>
          <w:szCs w:val="24"/>
        </w:rPr>
        <w:t xml:space="preserve"> sportow</w:t>
      </w:r>
      <w:r w:rsidR="3955140A" w:rsidRPr="00F221CA">
        <w:rPr>
          <w:rFonts w:ascii="Arial" w:hAnsi="Arial" w:cs="Arial"/>
          <w:color w:val="000000" w:themeColor="text1"/>
          <w:sz w:val="24"/>
          <w:szCs w:val="24"/>
        </w:rPr>
        <w:t>ą</w:t>
      </w:r>
      <w:bookmarkEnd w:id="100"/>
      <w:bookmarkEnd w:id="101"/>
      <w:bookmarkEnd w:id="102"/>
      <w:bookmarkEnd w:id="103"/>
    </w:p>
    <w:p w14:paraId="3197D6A6" w14:textId="77777777" w:rsidR="00F35D0C" w:rsidRPr="00F221CA" w:rsidRDefault="00F35D0C" w:rsidP="005725A8">
      <w:pPr>
        <w:spacing w:after="120" w:line="360" w:lineRule="auto"/>
        <w:outlineLvl w:val="1"/>
        <w:rPr>
          <w:rFonts w:ascii="Arial" w:hAnsi="Arial" w:cs="Arial"/>
          <w:color w:val="000000" w:themeColor="text1"/>
          <w:sz w:val="24"/>
          <w:szCs w:val="24"/>
        </w:rPr>
      </w:pPr>
    </w:p>
    <w:p w14:paraId="0C9B4D56" w14:textId="415F30D7" w:rsidR="00A83511" w:rsidRPr="00F221CA" w:rsidRDefault="6FC9F52D" w:rsidP="005725A8">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Inwestycje służące wyrównywaniu szans w dostępie do nowoczesnej edukacyjnej bazy sportowej realizowane będą zgodnie z Diagnozą potrzeb przyszkolnej bazy sportowej w województwie kujawsko-pomorskim, przygotowaną przez Departament Sportu i Turystyki Urzędu Marszałkowskiego Województwa Kujawsko-Pomorskiego w Toruniu. Wnioski przedstawione w przywołanym opracowaniu wskazują na to, że w dalszym ciągu duża liczba placówek edukacyjnych nie posiada żadnej infrastruktury sportowej (nie licząc zniszczonych boisk czy też zaadaptowanych na potrzeby zajęć wychowania fizycznego klas lekcyjnych lub korytarzy), w tym w szczególności obiektów kubaturowych (hal sportowych/sal gimnastycznych). Dotyczy to zarówno szkół podstawowych jak i ponadpodstawowych, zlokalizowanych na terenach miejskich oraz wiejskich (ze wskazaniem na wiejskie). W ramach programu regionalnego FEdKP 2021-2027 dofinansowane zostaną zadania inwestycyjne, określone w ww. diagnozie jako priorytetowe, niwelujące „białe plamy” w gminach w dostępie do pierwszej pełnowymiarowej sali gimnastycznej oraz w powiatach</w:t>
      </w:r>
      <w:r w:rsidR="00C64FA1">
        <w:rPr>
          <w:rFonts w:ascii="Arial" w:hAnsi="Arial" w:cs="Arial"/>
          <w:color w:val="000000" w:themeColor="text1"/>
          <w:sz w:val="24"/>
          <w:szCs w:val="24"/>
        </w:rPr>
        <w:t xml:space="preserve"> </w:t>
      </w:r>
      <w:r w:rsidRPr="00F221CA">
        <w:rPr>
          <w:rFonts w:ascii="Arial" w:hAnsi="Arial" w:cs="Arial"/>
          <w:color w:val="000000" w:themeColor="text1"/>
          <w:sz w:val="24"/>
          <w:szCs w:val="24"/>
        </w:rPr>
        <w:t xml:space="preserve">w dostępie do pierwszej pełnowymiarowej bieżni tartanowej. </w:t>
      </w:r>
      <w:r w:rsidR="3D34B74D" w:rsidRPr="00F221CA">
        <w:rPr>
          <w:rFonts w:ascii="Arial" w:hAnsi="Arial" w:cs="Arial"/>
          <w:color w:val="000000" w:themeColor="text1"/>
          <w:sz w:val="24"/>
          <w:szCs w:val="24"/>
        </w:rPr>
        <w:t>Inwestycje w edukacyjną bazę sportową</w:t>
      </w:r>
      <w:r w:rsidRPr="00F221CA">
        <w:rPr>
          <w:rFonts w:ascii="Arial" w:hAnsi="Arial" w:cs="Arial"/>
          <w:color w:val="000000" w:themeColor="text1"/>
          <w:sz w:val="24"/>
          <w:szCs w:val="24"/>
        </w:rPr>
        <w:t xml:space="preserve"> realizowane będą jako element projektów ukierunkowanych na poprawę dostępności szkół/placówek dla osób ze specjalnymi potrzebami edukacyjnymi.</w:t>
      </w:r>
      <w:r w:rsidR="1EA07B28" w:rsidRPr="00F221CA">
        <w:rPr>
          <w:rFonts w:ascii="Arial" w:hAnsi="Arial" w:cs="Arial"/>
          <w:color w:val="000000" w:themeColor="text1"/>
          <w:sz w:val="24"/>
          <w:szCs w:val="24"/>
        </w:rPr>
        <w:t xml:space="preserve"> Działania popra</w:t>
      </w:r>
      <w:r w:rsidR="1377317B" w:rsidRPr="00F221CA">
        <w:rPr>
          <w:rFonts w:ascii="Arial" w:hAnsi="Arial" w:cs="Arial"/>
          <w:color w:val="000000" w:themeColor="text1"/>
          <w:sz w:val="24"/>
          <w:szCs w:val="24"/>
        </w:rPr>
        <w:t>wiające</w:t>
      </w:r>
      <w:r w:rsidR="1EA07B28" w:rsidRPr="00F221CA">
        <w:rPr>
          <w:rFonts w:ascii="Arial" w:hAnsi="Arial" w:cs="Arial"/>
          <w:color w:val="000000" w:themeColor="text1"/>
          <w:sz w:val="24"/>
          <w:szCs w:val="24"/>
        </w:rPr>
        <w:t xml:space="preserve"> dostępnoś</w:t>
      </w:r>
      <w:r w:rsidR="28482914" w:rsidRPr="00F221CA">
        <w:rPr>
          <w:rFonts w:ascii="Arial" w:hAnsi="Arial" w:cs="Arial"/>
          <w:color w:val="000000" w:themeColor="text1"/>
          <w:sz w:val="24"/>
          <w:szCs w:val="24"/>
        </w:rPr>
        <w:t>ć</w:t>
      </w:r>
      <w:r w:rsidR="1EA07B28" w:rsidRPr="00F221CA">
        <w:rPr>
          <w:rFonts w:ascii="Arial" w:hAnsi="Arial" w:cs="Arial"/>
          <w:color w:val="000000" w:themeColor="text1"/>
          <w:sz w:val="24"/>
          <w:szCs w:val="24"/>
        </w:rPr>
        <w:t xml:space="preserve"> szkół/placówek dla osób ze specjalnymi potrzebami edukacyjnymi muszą być przeprowadzone w szkołach/placówkach, które będą korzystać ze wspartej w ramach tego samego projektu edukacyjnej bazy sportowej (sali gimnastycznej lub bieżni tartanowej). Projekt w części związanej z poprawą dostępności może obejmować kilka szkół lub placówek.</w:t>
      </w:r>
      <w:r w:rsidR="1E502F91" w:rsidRPr="00F221CA">
        <w:rPr>
          <w:rFonts w:ascii="Arial" w:hAnsi="Arial" w:cs="Arial"/>
          <w:color w:val="000000" w:themeColor="text1"/>
          <w:sz w:val="24"/>
          <w:szCs w:val="24"/>
        </w:rPr>
        <w:t xml:space="preserve"> </w:t>
      </w:r>
    </w:p>
    <w:p w14:paraId="3ADD8C72" w14:textId="48CABE4A" w:rsidR="5E247920" w:rsidRPr="00F221CA" w:rsidRDefault="24495529" w:rsidP="005725A8">
      <w:pPr>
        <w:spacing w:line="360" w:lineRule="auto"/>
        <w:rPr>
          <w:rFonts w:ascii="Arial" w:hAnsi="Arial" w:cs="Arial"/>
          <w:color w:val="000000" w:themeColor="text1"/>
          <w:sz w:val="24"/>
          <w:szCs w:val="24"/>
        </w:rPr>
      </w:pPr>
      <w:r w:rsidRPr="00F221CA">
        <w:rPr>
          <w:rFonts w:ascii="Arial" w:hAnsi="Arial" w:cs="Arial"/>
          <w:color w:val="000000" w:themeColor="text1"/>
          <w:sz w:val="24"/>
          <w:szCs w:val="24"/>
        </w:rPr>
        <w:t xml:space="preserve">W obszarze inwestycji </w:t>
      </w:r>
      <w:r w:rsidR="5F3CFEF0" w:rsidRPr="00F221CA">
        <w:rPr>
          <w:rFonts w:ascii="Arial" w:hAnsi="Arial" w:cs="Arial"/>
          <w:color w:val="000000" w:themeColor="text1"/>
          <w:sz w:val="24"/>
          <w:szCs w:val="24"/>
        </w:rPr>
        <w:t>dot.</w:t>
      </w:r>
      <w:r w:rsidRPr="00F221CA">
        <w:rPr>
          <w:rFonts w:ascii="Arial" w:hAnsi="Arial" w:cs="Arial"/>
          <w:color w:val="000000" w:themeColor="text1"/>
          <w:sz w:val="24"/>
          <w:szCs w:val="24"/>
        </w:rPr>
        <w:t xml:space="preserve"> dostępności szkół wraz z edukacyjną bazą sportową preferowane będ</w:t>
      </w:r>
      <w:r w:rsidR="4F33872C" w:rsidRPr="00F221CA">
        <w:rPr>
          <w:rFonts w:ascii="Arial" w:hAnsi="Arial" w:cs="Arial"/>
          <w:color w:val="000000" w:themeColor="text1"/>
          <w:sz w:val="24"/>
          <w:szCs w:val="24"/>
        </w:rPr>
        <w:t xml:space="preserve">zie </w:t>
      </w:r>
      <w:r w:rsidRPr="00F221CA">
        <w:rPr>
          <w:rFonts w:ascii="Arial" w:hAnsi="Arial" w:cs="Arial"/>
          <w:color w:val="000000" w:themeColor="text1"/>
          <w:sz w:val="24"/>
          <w:szCs w:val="24"/>
        </w:rPr>
        <w:t>wykorzystanie istniejącej infrastruktury.</w:t>
      </w:r>
      <w:r w:rsidR="5E247920" w:rsidRPr="00F221CA">
        <w:rPr>
          <w:rFonts w:ascii="Arial" w:hAnsi="Arial" w:cs="Arial"/>
          <w:color w:val="000000" w:themeColor="text1"/>
          <w:sz w:val="24"/>
          <w:szCs w:val="24"/>
        </w:rPr>
        <w:t xml:space="preserve"> </w:t>
      </w:r>
    </w:p>
    <w:p w14:paraId="24F2F1B4" w14:textId="77777777" w:rsidR="006F0DBB" w:rsidRPr="00F221CA" w:rsidRDefault="006F0DBB" w:rsidP="005725A8">
      <w:pPr>
        <w:spacing w:line="360" w:lineRule="auto"/>
        <w:rPr>
          <w:rFonts w:ascii="Arial" w:hAnsi="Arial" w:cs="Arial"/>
          <w:color w:val="000000" w:themeColor="text1"/>
          <w:sz w:val="24"/>
          <w:szCs w:val="24"/>
        </w:rPr>
      </w:pPr>
    </w:p>
    <w:p w14:paraId="5A1CD7E9" w14:textId="1D20518E" w:rsidR="008701A4" w:rsidRPr="00F221CA" w:rsidRDefault="008701A4" w:rsidP="005725A8">
      <w:pPr>
        <w:shd w:val="clear" w:color="auto" w:fill="FFFFFF" w:themeFill="background1"/>
        <w:spacing w:after="120" w:line="360" w:lineRule="auto"/>
        <w:rPr>
          <w:rFonts w:ascii="Arial" w:hAnsi="Arial" w:cs="Arial"/>
          <w:color w:val="000000" w:themeColor="text1"/>
          <w:sz w:val="24"/>
          <w:szCs w:val="24"/>
        </w:rPr>
      </w:pPr>
      <w:r w:rsidRPr="00C64FA1">
        <w:rPr>
          <w:rFonts w:ascii="Arial" w:hAnsi="Arial" w:cs="Arial"/>
          <w:b/>
          <w:bCs/>
          <w:color w:val="000000" w:themeColor="text1"/>
          <w:sz w:val="24"/>
          <w:szCs w:val="24"/>
        </w:rPr>
        <w:t>Preferencje wyboru projektów</w:t>
      </w:r>
      <w:r w:rsidRPr="00F221CA">
        <w:rPr>
          <w:rFonts w:ascii="Arial" w:hAnsi="Arial" w:cs="Arial"/>
          <w:color w:val="000000" w:themeColor="text1"/>
          <w:sz w:val="24"/>
          <w:szCs w:val="24"/>
        </w:rPr>
        <w:t>:</w:t>
      </w:r>
    </w:p>
    <w:p w14:paraId="7BE576AB" w14:textId="45472BD9" w:rsidR="009B2C9E" w:rsidRPr="00F221CA" w:rsidRDefault="009B2C9E" w:rsidP="00286177">
      <w:pPr>
        <w:pStyle w:val="Akapitzlist"/>
        <w:numPr>
          <w:ilvl w:val="0"/>
          <w:numId w:val="40"/>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Preferowane będą projekty zakładające wykorzystanie istniejącej infrastruktury.</w:t>
      </w:r>
    </w:p>
    <w:p w14:paraId="1F78BBA0" w14:textId="77777777" w:rsidR="009B2C9E" w:rsidRPr="00F221CA" w:rsidRDefault="009B2C9E" w:rsidP="00286177">
      <w:pPr>
        <w:pStyle w:val="Akapitzlist"/>
        <w:numPr>
          <w:ilvl w:val="0"/>
          <w:numId w:val="40"/>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Preferowane rozwiązania wspierające zgodność z zasadą DNSH:</w:t>
      </w:r>
    </w:p>
    <w:p w14:paraId="428B22AB" w14:textId="06CE2906" w:rsidR="00A15DB3" w:rsidRPr="00F35D0C" w:rsidRDefault="009B2C9E" w:rsidP="00286177">
      <w:pPr>
        <w:pStyle w:val="Akapitzlist"/>
        <w:numPr>
          <w:ilvl w:val="0"/>
          <w:numId w:val="66"/>
        </w:numPr>
        <w:shd w:val="clear" w:color="auto" w:fill="FFFFFF" w:themeFill="background1"/>
        <w:spacing w:after="160" w:line="360" w:lineRule="auto"/>
        <w:rPr>
          <w:rFonts w:ascii="Arial" w:hAnsi="Arial" w:cs="Arial"/>
          <w:sz w:val="24"/>
          <w:szCs w:val="24"/>
        </w:rPr>
      </w:pPr>
      <w:r w:rsidRPr="00F35D0C">
        <w:rPr>
          <w:rFonts w:ascii="Arial" w:hAnsi="Arial" w:cs="Arial"/>
          <w:sz w:val="24"/>
          <w:szCs w:val="24"/>
        </w:rPr>
        <w:t>stosowanie rozwiązań z zakresu zielono-niebieskiej infrastruktury;</w:t>
      </w:r>
    </w:p>
    <w:p w14:paraId="61A536E0" w14:textId="0AB4F18F" w:rsidR="00A15DB3" w:rsidRPr="00F35D0C" w:rsidRDefault="009B2C9E" w:rsidP="00286177">
      <w:pPr>
        <w:pStyle w:val="Akapitzlist"/>
        <w:numPr>
          <w:ilvl w:val="0"/>
          <w:numId w:val="66"/>
        </w:numPr>
        <w:shd w:val="clear" w:color="auto" w:fill="FFFFFF" w:themeFill="background1"/>
        <w:spacing w:after="160" w:line="360" w:lineRule="auto"/>
        <w:rPr>
          <w:rFonts w:ascii="Arial" w:hAnsi="Arial" w:cs="Arial"/>
          <w:sz w:val="24"/>
          <w:szCs w:val="24"/>
        </w:rPr>
      </w:pPr>
      <w:r w:rsidRPr="00F35D0C">
        <w:rPr>
          <w:rFonts w:ascii="Arial" w:hAnsi="Arial" w:cs="Arial"/>
          <w:sz w:val="24"/>
          <w:szCs w:val="24"/>
        </w:rPr>
        <w:t>zastosowanie gatunków rodzimych w zagospodarowywaniu otoczenia;</w:t>
      </w:r>
    </w:p>
    <w:p w14:paraId="0602D475" w14:textId="2A64372B" w:rsidR="008701A4" w:rsidRPr="00F35D0C" w:rsidRDefault="009B2C9E" w:rsidP="00286177">
      <w:pPr>
        <w:pStyle w:val="Akapitzlist"/>
        <w:numPr>
          <w:ilvl w:val="0"/>
          <w:numId w:val="66"/>
        </w:numPr>
        <w:shd w:val="clear" w:color="auto" w:fill="FFFFFF" w:themeFill="background1"/>
        <w:spacing w:after="160" w:line="360" w:lineRule="auto"/>
        <w:rPr>
          <w:rFonts w:ascii="Arial" w:hAnsi="Arial" w:cs="Arial"/>
          <w:sz w:val="24"/>
          <w:szCs w:val="24"/>
        </w:rPr>
      </w:pPr>
      <w:r w:rsidRPr="00F35D0C">
        <w:rPr>
          <w:rFonts w:ascii="Arial" w:hAnsi="Arial" w:cs="Arial"/>
          <w:sz w:val="24"/>
          <w:szCs w:val="24"/>
        </w:rPr>
        <w:t>stosowanie dobrych praktyk z zakresu ochrony zieleni i drzew w celu zminimalizowania wpływu prowadzonych prac na występujące siedliska i gatunki.</w:t>
      </w:r>
    </w:p>
    <w:p w14:paraId="3CF2A6B9" w14:textId="1018CB8D" w:rsidR="00A83511" w:rsidRPr="00F221CA" w:rsidRDefault="009B2C9E" w:rsidP="00286177">
      <w:pPr>
        <w:pStyle w:val="Akapitzlist"/>
        <w:numPr>
          <w:ilvl w:val="0"/>
          <w:numId w:val="40"/>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W zakresie działań ukierunkowanych na poprawę dostępności szkół/placówek dla osób ze specjalnymi potrzebami edukacyjnymi rekomendowane będą rozwiązania przewidziane w modelu dostępnej szkoły. Model dostępny na stronie</w:t>
      </w:r>
      <w:r w:rsidR="00955A30">
        <w:rPr>
          <w:rFonts w:ascii="Arial" w:hAnsi="Arial" w:cs="Arial"/>
          <w:sz w:val="24"/>
          <w:szCs w:val="24"/>
        </w:rPr>
        <w:t xml:space="preserve"> internetowej</w:t>
      </w:r>
      <w:r w:rsidRPr="003A39A0">
        <w:rPr>
          <w:rFonts w:ascii="Arial" w:hAnsi="Arial" w:cs="Arial"/>
          <w:sz w:val="24"/>
          <w:szCs w:val="24"/>
        </w:rPr>
        <w:t xml:space="preserve"> </w:t>
      </w:r>
      <w:hyperlink r:id="rId20" w:history="1">
        <w:r w:rsidR="004B334F" w:rsidRPr="004B334F">
          <w:rPr>
            <w:rStyle w:val="Hipercze"/>
            <w:rFonts w:ascii="Arial" w:hAnsi="Arial" w:cs="Arial"/>
            <w:sz w:val="24"/>
            <w:szCs w:val="24"/>
          </w:rPr>
          <w:t>Model Dostępnej Szkoły</w:t>
        </w:r>
      </w:hyperlink>
      <w:r w:rsidR="004B334F">
        <w:rPr>
          <w:rFonts w:ascii="Arial" w:hAnsi="Arial" w:cs="Arial"/>
          <w:sz w:val="24"/>
          <w:szCs w:val="24"/>
        </w:rPr>
        <w:t xml:space="preserve">. </w:t>
      </w:r>
    </w:p>
    <w:p w14:paraId="5BFCD0D2" w14:textId="77777777" w:rsidR="00EC4DBB" w:rsidRPr="00F221CA" w:rsidRDefault="00EC4DBB" w:rsidP="005725A8">
      <w:pPr>
        <w:spacing w:line="360" w:lineRule="auto"/>
        <w:rPr>
          <w:rFonts w:ascii="Arial" w:hAnsi="Arial" w:cs="Arial"/>
          <w:sz w:val="24"/>
          <w:szCs w:val="24"/>
        </w:rPr>
      </w:pPr>
      <w:bookmarkStart w:id="104" w:name="_Toc103334553"/>
      <w:bookmarkStart w:id="105" w:name="_Toc1058311228"/>
      <w:bookmarkStart w:id="106" w:name="_Toc1931052867"/>
    </w:p>
    <w:p w14:paraId="43F2CFD0" w14:textId="54A1BDD7" w:rsidR="00A83511" w:rsidRDefault="6ECC880B" w:rsidP="005725A8">
      <w:pPr>
        <w:spacing w:after="120" w:line="360" w:lineRule="auto"/>
        <w:outlineLvl w:val="1"/>
        <w:rPr>
          <w:rFonts w:ascii="Arial" w:hAnsi="Arial" w:cs="Arial"/>
          <w:color w:val="000000" w:themeColor="text1"/>
          <w:sz w:val="24"/>
          <w:szCs w:val="24"/>
        </w:rPr>
      </w:pPr>
      <w:bookmarkStart w:id="107" w:name="_Toc136332907"/>
      <w:r w:rsidRPr="00F221CA">
        <w:rPr>
          <w:rFonts w:ascii="Arial" w:hAnsi="Arial" w:cs="Arial"/>
          <w:color w:val="000000" w:themeColor="text1"/>
          <w:sz w:val="24"/>
          <w:szCs w:val="24"/>
        </w:rPr>
        <w:t>7.12 Wychowanie przedszkolne (EFS+)</w:t>
      </w:r>
      <w:bookmarkEnd w:id="104"/>
      <w:bookmarkEnd w:id="107"/>
      <w:r w:rsidRPr="00F221CA">
        <w:rPr>
          <w:rFonts w:ascii="Arial" w:hAnsi="Arial" w:cs="Arial"/>
          <w:color w:val="000000" w:themeColor="text1"/>
          <w:sz w:val="24"/>
          <w:szCs w:val="24"/>
        </w:rPr>
        <w:t xml:space="preserve"> </w:t>
      </w:r>
      <w:bookmarkEnd w:id="105"/>
      <w:bookmarkEnd w:id="106"/>
    </w:p>
    <w:p w14:paraId="45053033" w14:textId="77777777" w:rsidR="00F35D0C" w:rsidRPr="00F221CA" w:rsidRDefault="00F35D0C" w:rsidP="005725A8">
      <w:pPr>
        <w:spacing w:after="120" w:line="360" w:lineRule="auto"/>
        <w:outlineLvl w:val="1"/>
        <w:rPr>
          <w:rFonts w:ascii="Arial" w:hAnsi="Arial" w:cs="Arial"/>
          <w:color w:val="000000" w:themeColor="text1"/>
          <w:sz w:val="24"/>
          <w:szCs w:val="24"/>
        </w:rPr>
      </w:pPr>
    </w:p>
    <w:p w14:paraId="551B38C6" w14:textId="5AA3BFBB" w:rsidR="00A83511" w:rsidRPr="00F221CA" w:rsidRDefault="00A83511" w:rsidP="005725A8">
      <w:pPr>
        <w:spacing w:after="120" w:line="360" w:lineRule="auto"/>
        <w:rPr>
          <w:rFonts w:ascii="Arial" w:hAnsi="Arial" w:cs="Arial"/>
          <w:color w:val="000000" w:themeColor="text1"/>
          <w:sz w:val="24"/>
          <w:szCs w:val="24"/>
        </w:rPr>
      </w:pPr>
      <w:r w:rsidRPr="00F221CA">
        <w:rPr>
          <w:rFonts w:ascii="Arial" w:hAnsi="Arial" w:cs="Arial"/>
          <w:sz w:val="24"/>
          <w:szCs w:val="24"/>
        </w:rPr>
        <w:t xml:space="preserve">Interwencja będzie koncentrować się na </w:t>
      </w:r>
      <w:r w:rsidR="00DE1BBD" w:rsidRPr="00F221CA">
        <w:rPr>
          <w:rFonts w:ascii="Arial" w:hAnsi="Arial" w:cs="Arial"/>
          <w:sz w:val="24"/>
          <w:szCs w:val="24"/>
        </w:rPr>
        <w:t xml:space="preserve">zwiększeniu szans edukacyjnych dzieci i </w:t>
      </w:r>
      <w:r w:rsidRPr="00F221CA">
        <w:rPr>
          <w:rFonts w:ascii="Arial" w:hAnsi="Arial" w:cs="Arial"/>
          <w:sz w:val="24"/>
          <w:szCs w:val="24"/>
        </w:rPr>
        <w:t>wyrównywaniu dostępu do wysokiej jakości wychowania przedszkolnego</w:t>
      </w:r>
      <w:r w:rsidR="0067438B" w:rsidRPr="00F221CA">
        <w:rPr>
          <w:rFonts w:ascii="Arial" w:hAnsi="Arial" w:cs="Arial"/>
          <w:sz w:val="24"/>
          <w:szCs w:val="24"/>
        </w:rPr>
        <w:t>.</w:t>
      </w:r>
      <w:r w:rsidRPr="00F221CA">
        <w:rPr>
          <w:rFonts w:ascii="Arial" w:hAnsi="Arial" w:cs="Arial"/>
          <w:sz w:val="24"/>
          <w:szCs w:val="24"/>
        </w:rPr>
        <w:t xml:space="preserve"> Założenie to będzie realizowane m.in. poprzez tworzenie miejsc przedszkolnych na obszarach o niższym niż średnia wojewódzka stopniu upowszechnienia wychowania przedszkolnego. W regionie będą podejmowane działania zmierzające do osiągnięcia 96% upowszechnienia wychowania przedszkolnego, ponieważ uczestnictwo w edukacji przedszkolnej zwiększa </w:t>
      </w:r>
      <w:r w:rsidRPr="00F221CA">
        <w:rPr>
          <w:rFonts w:ascii="Arial" w:hAnsi="Arial" w:cs="Arial"/>
          <w:color w:val="000000" w:themeColor="text1"/>
          <w:sz w:val="24"/>
          <w:szCs w:val="24"/>
        </w:rPr>
        <w:t>szanse edukacyjne dzieci.</w:t>
      </w:r>
    </w:p>
    <w:p w14:paraId="105DF872" w14:textId="05E67066" w:rsidR="00A83511" w:rsidRPr="00F221CA" w:rsidRDefault="53FB0377" w:rsidP="005725A8">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Wsparcie będzie obejmować tworzenie nowych miejsc wychowania przedszkolnego i ich bieżące funkcjonowanie czy realizację dodatkowej oferty edukacyjnej lub specjalistycznej dla dzieci w zakresie poprawy jakości świadczenia usług edukacyjnych oraz edukacji włączającej. Istotne będą także działania polegające na dostosowaniu istniejących miejsc wychowania przedszkolnego do potrzeb dzieci z niepełnosprawnościami. Przewidziano również wsparcie dla przedstawicieli kadry Ośrodków Wychowania Przedszkolnego (OWP) ukierunkowane m.in. na podnoszenie kompetencji lub nabywanie kwalifikacji (w tym związanych z zieloną lub cyfrową transformacją)</w:t>
      </w:r>
      <w:r w:rsidR="00DD0372"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udzielanie pomocy w rozwiązywaniu problemów dydaktycznych lub wychowawczych. </w:t>
      </w:r>
      <w:r w:rsidR="00A83511" w:rsidRPr="00F221CA">
        <w:rPr>
          <w:rFonts w:ascii="Arial" w:hAnsi="Arial" w:cs="Arial"/>
          <w:sz w:val="24"/>
          <w:szCs w:val="24"/>
        </w:rPr>
        <w:br/>
      </w:r>
      <w:r w:rsidRPr="00F221CA">
        <w:rPr>
          <w:rFonts w:ascii="Arial" w:hAnsi="Arial" w:cs="Arial"/>
          <w:color w:val="000000" w:themeColor="text1"/>
          <w:sz w:val="24"/>
          <w:szCs w:val="24"/>
        </w:rPr>
        <w:t>Dodatkowo zaplanowano diagnozowanie indywidualnych potrzeb rozwojowych</w:t>
      </w:r>
      <w:r w:rsidR="00DD0372" w:rsidRPr="00F221CA">
        <w:rPr>
          <w:rFonts w:ascii="Arial" w:hAnsi="Arial" w:cs="Arial"/>
          <w:color w:val="000000" w:themeColor="text1"/>
          <w:sz w:val="24"/>
          <w:szCs w:val="24"/>
        </w:rPr>
        <w:t xml:space="preserve"> i</w:t>
      </w:r>
      <w:r w:rsidRPr="00F221CA">
        <w:rPr>
          <w:rFonts w:ascii="Arial" w:hAnsi="Arial" w:cs="Arial"/>
          <w:color w:val="000000" w:themeColor="text1"/>
          <w:sz w:val="24"/>
          <w:szCs w:val="24"/>
        </w:rPr>
        <w:t xml:space="preserve"> edukacyjnych dzieci lub udzielanie im pomocy psychologiczno-pedagogicznej. Program zakłada też przeprowadzanie działań wynikających z wychowawczej lub wspierającej funkcji ośrodków wychowania przedszkolnego lub z zakresu profilaktyki problemów dzieci (np. działania prozdrowotne lub proekologiczne).</w:t>
      </w:r>
    </w:p>
    <w:p w14:paraId="304F0281" w14:textId="243D7F6E" w:rsidR="00A83511" w:rsidRPr="00F221CA" w:rsidRDefault="53FB0377" w:rsidP="005725A8">
      <w:pPr>
        <w:spacing w:after="120" w:line="360" w:lineRule="auto"/>
        <w:rPr>
          <w:rFonts w:ascii="Arial" w:hAnsi="Arial" w:cs="Arial"/>
          <w:sz w:val="24"/>
          <w:szCs w:val="24"/>
        </w:rPr>
      </w:pPr>
      <w:r w:rsidRPr="00F221CA">
        <w:rPr>
          <w:rFonts w:ascii="Arial" w:hAnsi="Arial" w:cs="Arial"/>
          <w:sz w:val="24"/>
          <w:szCs w:val="24"/>
        </w:rPr>
        <w:t>Wsparcie OWP będzie realizowane na podstawie diagnozy potrzeb w ramach danego OWP.  Poprawa jakości warunków kształcenia OWP będzie elementem kompleksowego projektu.</w:t>
      </w:r>
      <w:r w:rsidR="00A51B94" w:rsidRPr="00F221CA">
        <w:rPr>
          <w:rFonts w:ascii="Arial" w:hAnsi="Arial" w:cs="Arial"/>
          <w:sz w:val="24"/>
          <w:szCs w:val="24"/>
        </w:rPr>
        <w:t xml:space="preserve"> </w:t>
      </w:r>
      <w:r w:rsidR="6FC9F52D" w:rsidRPr="00F221CA">
        <w:rPr>
          <w:rFonts w:ascii="Arial" w:hAnsi="Arial" w:cs="Arial"/>
          <w:sz w:val="24"/>
          <w:szCs w:val="24"/>
        </w:rPr>
        <w:t>Wsparcie kadr OWP będzie obligatoryjne w projektach edukacyjnych (chyba, że charakter wsparcia nie uzasadnia takich działań). Wsparcie kadr OWP będzie komplementarne z działaniami podejmowanymi w ramach Programu Fundusze Europejskie dla Rozwoju Społecznego 2021-2027 (FERS) i KPO</w:t>
      </w:r>
      <w:r w:rsidR="00F55F69" w:rsidRPr="00F221CA">
        <w:rPr>
          <w:rFonts w:ascii="Arial" w:hAnsi="Arial" w:cs="Arial"/>
          <w:sz w:val="24"/>
          <w:szCs w:val="24"/>
        </w:rPr>
        <w:t>.</w:t>
      </w:r>
    </w:p>
    <w:p w14:paraId="17457B70" w14:textId="77777777" w:rsidR="00C64FA1" w:rsidRDefault="00C64FA1" w:rsidP="001678E2">
      <w:pPr>
        <w:shd w:val="clear" w:color="auto" w:fill="FFFFFF" w:themeFill="background1"/>
        <w:spacing w:after="120" w:line="360" w:lineRule="auto"/>
        <w:rPr>
          <w:rFonts w:ascii="Arial" w:hAnsi="Arial" w:cs="Arial"/>
          <w:b/>
          <w:bCs/>
          <w:color w:val="000000" w:themeColor="text1"/>
          <w:sz w:val="24"/>
          <w:szCs w:val="24"/>
        </w:rPr>
      </w:pPr>
    </w:p>
    <w:p w14:paraId="369E98C9" w14:textId="7BE18F5A" w:rsidR="008701A4" w:rsidRPr="00F221CA" w:rsidRDefault="008701A4" w:rsidP="001678E2">
      <w:pPr>
        <w:shd w:val="clear" w:color="auto" w:fill="FFFFFF" w:themeFill="background1"/>
        <w:spacing w:after="120" w:line="360" w:lineRule="auto"/>
        <w:rPr>
          <w:rFonts w:ascii="Arial" w:hAnsi="Arial" w:cs="Arial"/>
          <w:color w:val="000000" w:themeColor="text1"/>
          <w:sz w:val="24"/>
          <w:szCs w:val="24"/>
        </w:rPr>
      </w:pPr>
      <w:r w:rsidRPr="00C64FA1">
        <w:rPr>
          <w:rFonts w:ascii="Arial" w:hAnsi="Arial" w:cs="Arial"/>
          <w:b/>
          <w:bCs/>
          <w:color w:val="000000" w:themeColor="text1"/>
          <w:sz w:val="24"/>
          <w:szCs w:val="24"/>
        </w:rPr>
        <w:t>Preferencje wyboru projektów</w:t>
      </w:r>
      <w:r w:rsidRPr="00F221CA">
        <w:rPr>
          <w:rFonts w:ascii="Arial" w:hAnsi="Arial" w:cs="Arial"/>
          <w:color w:val="000000" w:themeColor="text1"/>
          <w:sz w:val="24"/>
          <w:szCs w:val="24"/>
        </w:rPr>
        <w:t>:</w:t>
      </w:r>
    </w:p>
    <w:p w14:paraId="127E8AC0" w14:textId="77777777" w:rsidR="00A15DB3" w:rsidRPr="00F221CA" w:rsidRDefault="009B2C9E" w:rsidP="00286177">
      <w:pPr>
        <w:pStyle w:val="Akapitzlist"/>
        <w:numPr>
          <w:ilvl w:val="0"/>
          <w:numId w:val="39"/>
        </w:numPr>
        <w:shd w:val="clear" w:color="auto" w:fill="FFFFFF" w:themeFill="background1"/>
        <w:tabs>
          <w:tab w:val="left" w:pos="284"/>
        </w:tabs>
        <w:spacing w:after="160" w:line="360" w:lineRule="auto"/>
        <w:ind w:left="0" w:firstLine="0"/>
        <w:rPr>
          <w:rFonts w:ascii="Arial" w:hAnsi="Arial" w:cs="Arial"/>
          <w:sz w:val="24"/>
          <w:szCs w:val="24"/>
        </w:rPr>
      </w:pPr>
      <w:r w:rsidRPr="00F221CA">
        <w:rPr>
          <w:rFonts w:ascii="Arial" w:hAnsi="Arial" w:cs="Arial"/>
          <w:sz w:val="24"/>
          <w:szCs w:val="24"/>
        </w:rPr>
        <w:t>Realizacja działań edukacyjnych będzie uwzględniać rozwiązania i narzędzia wypracowane w PO WER i FERS.</w:t>
      </w:r>
    </w:p>
    <w:p w14:paraId="0C246E0D" w14:textId="77777777" w:rsidR="00A15DB3" w:rsidRPr="00F221CA" w:rsidRDefault="009B2C9E" w:rsidP="00286177">
      <w:pPr>
        <w:pStyle w:val="Akapitzlist"/>
        <w:numPr>
          <w:ilvl w:val="0"/>
          <w:numId w:val="39"/>
        </w:numPr>
        <w:shd w:val="clear" w:color="auto" w:fill="FFFFFF" w:themeFill="background1"/>
        <w:tabs>
          <w:tab w:val="left" w:pos="284"/>
        </w:tabs>
        <w:spacing w:after="160" w:line="360" w:lineRule="auto"/>
        <w:ind w:left="284" w:hanging="284"/>
        <w:rPr>
          <w:rFonts w:ascii="Arial" w:hAnsi="Arial" w:cs="Arial"/>
          <w:sz w:val="24"/>
          <w:szCs w:val="24"/>
        </w:rPr>
      </w:pPr>
      <w:r w:rsidRPr="00F221CA">
        <w:rPr>
          <w:rFonts w:ascii="Arial" w:hAnsi="Arial" w:cs="Arial"/>
          <w:sz w:val="24"/>
          <w:szCs w:val="24"/>
        </w:rPr>
        <w:lastRenderedPageBreak/>
        <w:t>Realizacja działań edukacyjnych będzie uwzględniać wsparcie integracji dzieci lub uczniów (w tym ich umiejętności językowych i adaptacji kulturowej), których opiekunowie są migrantami lub powracają z zagranicy, oraz przygotowanie kadr oświaty do pracy z ww. dziećmi lub uczniami.</w:t>
      </w:r>
    </w:p>
    <w:p w14:paraId="768B0F4A" w14:textId="77777777" w:rsidR="00A15DB3" w:rsidRPr="00F221CA" w:rsidRDefault="009B2C9E" w:rsidP="00286177">
      <w:pPr>
        <w:pStyle w:val="Akapitzlist"/>
        <w:numPr>
          <w:ilvl w:val="0"/>
          <w:numId w:val="39"/>
        </w:numPr>
        <w:shd w:val="clear" w:color="auto" w:fill="FFFFFF" w:themeFill="background1"/>
        <w:tabs>
          <w:tab w:val="left" w:pos="284"/>
        </w:tabs>
        <w:spacing w:after="160" w:line="360" w:lineRule="auto"/>
        <w:ind w:left="0" w:firstLine="0"/>
        <w:rPr>
          <w:rFonts w:ascii="Arial" w:hAnsi="Arial" w:cs="Arial"/>
          <w:sz w:val="24"/>
          <w:szCs w:val="24"/>
        </w:rPr>
      </w:pPr>
      <w:r w:rsidRPr="00F221CA">
        <w:rPr>
          <w:rFonts w:ascii="Arial" w:hAnsi="Arial" w:cs="Arial"/>
          <w:sz w:val="24"/>
          <w:szCs w:val="24"/>
        </w:rPr>
        <w:t>Preferencje we wsparciu będą dotyczyć projektów partnerskich, w tym z NGO.</w:t>
      </w:r>
    </w:p>
    <w:p w14:paraId="1D357697" w14:textId="77777777" w:rsidR="00A15DB3" w:rsidRPr="00F221CA" w:rsidRDefault="009B2C9E" w:rsidP="00286177">
      <w:pPr>
        <w:pStyle w:val="Akapitzlist"/>
        <w:numPr>
          <w:ilvl w:val="0"/>
          <w:numId w:val="39"/>
        </w:numPr>
        <w:shd w:val="clear" w:color="auto" w:fill="FFFFFF" w:themeFill="background1"/>
        <w:tabs>
          <w:tab w:val="left" w:pos="284"/>
        </w:tabs>
        <w:spacing w:after="160" w:line="360" w:lineRule="auto"/>
        <w:ind w:left="284" w:hanging="284"/>
        <w:rPr>
          <w:rFonts w:ascii="Arial" w:hAnsi="Arial" w:cs="Arial"/>
          <w:sz w:val="24"/>
          <w:szCs w:val="24"/>
        </w:rPr>
      </w:pPr>
      <w:r w:rsidRPr="00F221CA">
        <w:rPr>
          <w:rFonts w:ascii="Arial" w:hAnsi="Arial" w:cs="Arial"/>
          <w:sz w:val="24"/>
          <w:szCs w:val="24"/>
        </w:rPr>
        <w:t>Tworzenie nowych miejsc wychowania przedszkolnego będzie preferowane na obszarach, na których poziom upowszechnienia wychowania przedszkolnego kształtuje się poniżej średniej wojewódzkiej (tzw. białe plamy), w szczególności na obszarach wiejskich.</w:t>
      </w:r>
    </w:p>
    <w:p w14:paraId="52CF2ACF" w14:textId="4CB6D5D0" w:rsidR="009B2C9E" w:rsidRPr="00F221CA" w:rsidRDefault="009B2C9E" w:rsidP="00286177">
      <w:pPr>
        <w:pStyle w:val="Akapitzlist"/>
        <w:numPr>
          <w:ilvl w:val="0"/>
          <w:numId w:val="39"/>
        </w:numPr>
        <w:shd w:val="clear" w:color="auto" w:fill="FFFFFF" w:themeFill="background1"/>
        <w:tabs>
          <w:tab w:val="left" w:pos="284"/>
        </w:tabs>
        <w:spacing w:after="160" w:line="360" w:lineRule="auto"/>
        <w:ind w:left="0" w:firstLine="0"/>
        <w:rPr>
          <w:rFonts w:ascii="Arial" w:hAnsi="Arial" w:cs="Arial"/>
          <w:sz w:val="24"/>
          <w:szCs w:val="24"/>
        </w:rPr>
      </w:pPr>
      <w:r w:rsidRPr="00F221CA">
        <w:rPr>
          <w:rFonts w:ascii="Arial" w:hAnsi="Arial" w:cs="Arial"/>
          <w:sz w:val="24"/>
          <w:szCs w:val="24"/>
        </w:rPr>
        <w:t>Preferencje we wsparciu na rzecz wychowania przedszkolnego zostaną zapewnione obszarom zmarginalizowanym.</w:t>
      </w:r>
    </w:p>
    <w:p w14:paraId="33CC106B" w14:textId="77777777" w:rsidR="008701A4" w:rsidRPr="00F221CA" w:rsidRDefault="008701A4" w:rsidP="005725A8">
      <w:pPr>
        <w:spacing w:after="120" w:line="360" w:lineRule="auto"/>
        <w:rPr>
          <w:rFonts w:ascii="Arial" w:hAnsi="Arial" w:cs="Arial"/>
          <w:color w:val="000000" w:themeColor="text1"/>
          <w:sz w:val="24"/>
          <w:szCs w:val="24"/>
          <w:highlight w:val="green"/>
        </w:rPr>
      </w:pPr>
    </w:p>
    <w:p w14:paraId="6445238A" w14:textId="09E94438" w:rsidR="00A83511" w:rsidRDefault="6ECC880B" w:rsidP="005725A8">
      <w:pPr>
        <w:spacing w:after="120" w:line="360" w:lineRule="auto"/>
        <w:outlineLvl w:val="1"/>
        <w:rPr>
          <w:rFonts w:ascii="Arial" w:hAnsi="Arial" w:cs="Arial"/>
          <w:color w:val="000000" w:themeColor="text1"/>
          <w:sz w:val="24"/>
          <w:szCs w:val="24"/>
        </w:rPr>
      </w:pPr>
      <w:bookmarkStart w:id="108" w:name="_Toc103334554"/>
      <w:bookmarkStart w:id="109" w:name="_Toc1989073832"/>
      <w:bookmarkStart w:id="110" w:name="_Toc952299109"/>
      <w:bookmarkStart w:id="111" w:name="_Toc136332908"/>
      <w:r w:rsidRPr="00F221CA">
        <w:rPr>
          <w:rFonts w:ascii="Arial" w:hAnsi="Arial" w:cs="Arial"/>
          <w:color w:val="000000" w:themeColor="text1"/>
          <w:sz w:val="24"/>
          <w:szCs w:val="24"/>
        </w:rPr>
        <w:t>7.13 Kształcenie ogólne (EFS+)</w:t>
      </w:r>
      <w:bookmarkEnd w:id="108"/>
      <w:bookmarkEnd w:id="109"/>
      <w:bookmarkEnd w:id="110"/>
      <w:bookmarkEnd w:id="111"/>
    </w:p>
    <w:p w14:paraId="2FEEC97E" w14:textId="77777777" w:rsidR="00C64FA1" w:rsidRPr="00F221CA" w:rsidRDefault="00C64FA1" w:rsidP="005725A8">
      <w:pPr>
        <w:spacing w:after="120" w:line="360" w:lineRule="auto"/>
        <w:outlineLvl w:val="1"/>
        <w:rPr>
          <w:rFonts w:ascii="Arial" w:hAnsi="Arial" w:cs="Arial"/>
          <w:color w:val="000000" w:themeColor="text1"/>
          <w:sz w:val="24"/>
          <w:szCs w:val="24"/>
        </w:rPr>
      </w:pPr>
    </w:p>
    <w:p w14:paraId="4B713F92" w14:textId="77777777" w:rsidR="00A83511" w:rsidRPr="00F221CA" w:rsidRDefault="00A83511" w:rsidP="005725A8">
      <w:pPr>
        <w:spacing w:after="160" w:line="360" w:lineRule="auto"/>
        <w:rPr>
          <w:rFonts w:ascii="Arial" w:hAnsi="Arial" w:cs="Arial"/>
          <w:b/>
          <w:bCs/>
          <w:sz w:val="24"/>
          <w:szCs w:val="24"/>
        </w:rPr>
      </w:pPr>
      <w:r w:rsidRPr="00F221CA">
        <w:rPr>
          <w:rFonts w:ascii="Arial" w:hAnsi="Arial" w:cs="Arial"/>
          <w:sz w:val="24"/>
          <w:szCs w:val="24"/>
        </w:rPr>
        <w:t>Wsparcie w obszarze kształcenia ogólnego zostanie zorientowane na wyrównywanie szans edukacyjnych poprzez podniesienie jakości i efektywności kształcenia ogólnego, w szczególności w szkołach lub placówkach osiągających najsłabsze wyniki edukacyjne. Wyrównywanie szans edukacyjnych będzie dotyczyć zarówno różnic międzyregionalnych, jak i dysproporcji wewnątrzregionalnych w wynikach edukacyjnych.</w:t>
      </w:r>
    </w:p>
    <w:p w14:paraId="52A0A718" w14:textId="46E48F83" w:rsidR="00A83511" w:rsidRPr="00F221CA" w:rsidRDefault="53FB0377" w:rsidP="005725A8">
      <w:pPr>
        <w:spacing w:after="160" w:line="360" w:lineRule="auto"/>
        <w:rPr>
          <w:rFonts w:ascii="Arial" w:hAnsi="Arial" w:cs="Arial"/>
          <w:b/>
          <w:bCs/>
          <w:sz w:val="24"/>
          <w:szCs w:val="24"/>
        </w:rPr>
      </w:pPr>
      <w:r w:rsidRPr="00F221CA">
        <w:rPr>
          <w:rFonts w:ascii="Arial" w:hAnsi="Arial" w:cs="Arial"/>
          <w:sz w:val="24"/>
          <w:szCs w:val="24"/>
        </w:rPr>
        <w:t>Interwencja będzie uwzględniać wsparcie ukierunkowane na szkoły i placówki prowadzące kształcenie ogólne, przedstawicieli kadry oraz uczniów wyżej wymienionych podmiotów. Wsparcie dla uczniów obejmować będzie m. in. podnoszenie kompetencji kluczowych (w tym cyfrowych), społecznych, społeczno-emocjonalnych, podstawowych, przekrojowych lub związanych z zieloną lub cyfrową transformacją. Planowane jest umożliwienie zdobycia doświadczenia zawodowego poprzez udział w stażu. Nie zabraknie również działań w zakresie doradztwa edukacyjno-zawodowego czy edukacji włączającej. Wsparcie dla przedstawicieli kadry będzie dotyczyć m. in. podnoszenia kompetencji lub nabywania kwalifikacji związanych z danym zawodem, podnoszenia kompetencji kluczowych (w tym cyfrowych), społeczno-emocjonalnych, przekrojowych lub związanych z zieloną lub cyfrową transformacją. Kadrze szkół lub placówek będzie udzielana pomoc w rozwiązywaniu problemów dydaktycznych lub wychowawczych.  Z kolei szkoły lub placówki prowadzące kształcenie ogólne uzyskają możliwość poprawy warunków kształcenia w ramach kompleksowego projektu,  czy dostosowania do wymogów edukacji włączającej (np. asystent ucznia SPE), w tym poprawy dostępności (np. model dostępnej szkoły).</w:t>
      </w:r>
    </w:p>
    <w:p w14:paraId="0EA1B7C4" w14:textId="43C3ABA8" w:rsidR="1FAE313B" w:rsidRPr="00F221CA" w:rsidRDefault="364E45F9" w:rsidP="005725A8">
      <w:pPr>
        <w:spacing w:line="360" w:lineRule="auto"/>
        <w:rPr>
          <w:rFonts w:ascii="Arial" w:hAnsi="Arial" w:cs="Arial"/>
          <w:sz w:val="24"/>
          <w:szCs w:val="24"/>
        </w:rPr>
      </w:pPr>
      <w:r w:rsidRPr="00F221CA">
        <w:rPr>
          <w:rFonts w:ascii="Arial" w:hAnsi="Arial" w:cs="Arial"/>
          <w:sz w:val="24"/>
          <w:szCs w:val="24"/>
        </w:rPr>
        <w:t xml:space="preserve">Wsparcie szkół lub placówek będzie realizowane na podstawie diagnozy potrzeb danej szkoły lub placówki systemu oświaty. </w:t>
      </w:r>
      <w:r w:rsidR="1FAE313B" w:rsidRPr="00F221CA">
        <w:rPr>
          <w:rFonts w:ascii="Arial" w:hAnsi="Arial" w:cs="Arial"/>
          <w:sz w:val="24"/>
          <w:szCs w:val="24"/>
        </w:rPr>
        <w:t xml:space="preserve">Poprawa warunków kształcenia szkół lub placówek będzie dokonywana na podstawie indywidualnej diagnozy jako element kompleksowego projektu. </w:t>
      </w:r>
    </w:p>
    <w:p w14:paraId="09125FAC" w14:textId="2F654EB4" w:rsidR="00A83511" w:rsidRPr="00F221CA" w:rsidRDefault="28C09F6C" w:rsidP="005725A8">
      <w:pPr>
        <w:spacing w:after="120" w:line="360" w:lineRule="auto"/>
        <w:rPr>
          <w:rFonts w:ascii="Arial" w:hAnsi="Arial" w:cs="Arial"/>
          <w:sz w:val="24"/>
          <w:szCs w:val="24"/>
        </w:rPr>
      </w:pPr>
      <w:r w:rsidRPr="00F221CA">
        <w:rPr>
          <w:rFonts w:ascii="Arial" w:hAnsi="Arial" w:cs="Arial"/>
          <w:sz w:val="24"/>
          <w:szCs w:val="24"/>
        </w:rPr>
        <w:lastRenderedPageBreak/>
        <w:t xml:space="preserve">Wsparcie kadr szkół lub placówek będzie obligatoryjne w projektach edukacyjnych (chyba, że charakter wsparcia nie uzasadnia takich działań). </w:t>
      </w:r>
      <w:r w:rsidR="1FAE313B" w:rsidRPr="00F221CA">
        <w:rPr>
          <w:rFonts w:ascii="Arial" w:hAnsi="Arial" w:cs="Arial"/>
          <w:sz w:val="24"/>
          <w:szCs w:val="24"/>
        </w:rPr>
        <w:t>Pomoc dla kadr szkół lub placówek będzie komplementarna z działaniami przewidzianymi w Programie FERS i KPO</w:t>
      </w:r>
      <w:r w:rsidR="00F55F69" w:rsidRPr="00F221CA">
        <w:rPr>
          <w:rFonts w:ascii="Arial" w:hAnsi="Arial" w:cs="Arial"/>
          <w:sz w:val="24"/>
          <w:szCs w:val="24"/>
        </w:rPr>
        <w:t xml:space="preserve">. </w:t>
      </w:r>
      <w:r w:rsidR="364E45F9" w:rsidRPr="00F221CA">
        <w:rPr>
          <w:rFonts w:ascii="Arial" w:hAnsi="Arial" w:cs="Arial"/>
          <w:sz w:val="24"/>
          <w:szCs w:val="24"/>
        </w:rPr>
        <w:t>Wsparcie szkół podstawowych z obszarów wiejskich będzie uwzględniać podnoszenie kompetencji uczniów z języka angielskiego (chyba, że charakter wsparcia nie uzasadnia takich działań).</w:t>
      </w:r>
      <w:r w:rsidR="11F8369F" w:rsidRPr="00F221CA">
        <w:rPr>
          <w:rFonts w:ascii="Arial" w:hAnsi="Arial" w:cs="Arial"/>
          <w:sz w:val="24"/>
          <w:szCs w:val="24"/>
        </w:rPr>
        <w:t xml:space="preserve"> </w:t>
      </w:r>
    </w:p>
    <w:p w14:paraId="410A4ED7" w14:textId="77777777" w:rsidR="008701A4" w:rsidRPr="00F221CA" w:rsidRDefault="008701A4" w:rsidP="001678E2">
      <w:pPr>
        <w:shd w:val="clear" w:color="auto" w:fill="FFFFFF" w:themeFill="background1"/>
        <w:spacing w:after="120" w:line="360" w:lineRule="auto"/>
        <w:rPr>
          <w:rFonts w:ascii="Arial" w:hAnsi="Arial" w:cs="Arial"/>
          <w:color w:val="000000" w:themeColor="text1"/>
          <w:sz w:val="24"/>
          <w:szCs w:val="24"/>
        </w:rPr>
      </w:pPr>
      <w:r w:rsidRPr="00C64FA1">
        <w:rPr>
          <w:rFonts w:ascii="Arial" w:hAnsi="Arial" w:cs="Arial"/>
          <w:b/>
          <w:bCs/>
          <w:color w:val="000000" w:themeColor="text1"/>
          <w:sz w:val="24"/>
          <w:szCs w:val="24"/>
        </w:rPr>
        <w:t>Preferencje wyboru projektów</w:t>
      </w:r>
      <w:r w:rsidRPr="00F221CA">
        <w:rPr>
          <w:rFonts w:ascii="Arial" w:hAnsi="Arial" w:cs="Arial"/>
          <w:color w:val="000000" w:themeColor="text1"/>
          <w:sz w:val="24"/>
          <w:szCs w:val="24"/>
        </w:rPr>
        <w:t>:</w:t>
      </w:r>
    </w:p>
    <w:p w14:paraId="101A1D3D" w14:textId="77777777" w:rsidR="00A15DB3" w:rsidRPr="00F221CA" w:rsidRDefault="009B2C9E" w:rsidP="00286177">
      <w:pPr>
        <w:pStyle w:val="Akapitzlist"/>
        <w:numPr>
          <w:ilvl w:val="0"/>
          <w:numId w:val="38"/>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Realizacja działań edukacyjnych będzie uwzględniać rozwiązania i narzędzia wypracowane w PO WER i FERS.</w:t>
      </w:r>
    </w:p>
    <w:p w14:paraId="462FBB29" w14:textId="5C89142C" w:rsidR="00A15DB3" w:rsidRPr="00F221CA" w:rsidRDefault="009B2C9E" w:rsidP="00286177">
      <w:pPr>
        <w:pStyle w:val="Akapitzlist"/>
        <w:numPr>
          <w:ilvl w:val="0"/>
          <w:numId w:val="38"/>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Realizacja działań edukacyjnych będzie uwzględniać wsparcie integracji dzieci lub uczniów (w tym ich umiejętności językowych i adaptacji kulturowej), których opiekunowie są migrantami lub powracają z zagranicy oraz przygotowanie kadr oświaty do pracy z ww. dziećmi lub uczniami.</w:t>
      </w:r>
    </w:p>
    <w:p w14:paraId="357FCA57" w14:textId="77777777" w:rsidR="00A15DB3" w:rsidRPr="00F221CA" w:rsidRDefault="009B2C9E" w:rsidP="00286177">
      <w:pPr>
        <w:pStyle w:val="Akapitzlist"/>
        <w:numPr>
          <w:ilvl w:val="0"/>
          <w:numId w:val="38"/>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Preferencje we wsparciu będą dotyczyć projektów partnerskich, w tym z NGO.</w:t>
      </w:r>
    </w:p>
    <w:p w14:paraId="04158AC3" w14:textId="0356D6EC" w:rsidR="00F55F69" w:rsidRPr="00F221CA" w:rsidRDefault="00F55F69" w:rsidP="00286177">
      <w:pPr>
        <w:pStyle w:val="Akapitzlist"/>
        <w:numPr>
          <w:ilvl w:val="0"/>
          <w:numId w:val="38"/>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Preferencje we wsparciu na rzecz kształcenia ogólnego będą dotyczyć szkół lub placówek osiągających najniższe wyniki egzaminacyjne w skali regionu lub z obszarów zmarginalizowanych.</w:t>
      </w:r>
    </w:p>
    <w:p w14:paraId="409DF36E" w14:textId="77777777" w:rsidR="008701A4" w:rsidRPr="00F221CA" w:rsidRDefault="008701A4" w:rsidP="005725A8">
      <w:pPr>
        <w:spacing w:after="120" w:line="360" w:lineRule="auto"/>
        <w:rPr>
          <w:rFonts w:ascii="Arial" w:hAnsi="Arial" w:cs="Arial"/>
          <w:sz w:val="24"/>
          <w:szCs w:val="24"/>
        </w:rPr>
      </w:pPr>
    </w:p>
    <w:p w14:paraId="20ED001C" w14:textId="5BFBF17F" w:rsidR="00A83511" w:rsidRDefault="6ECC880B" w:rsidP="005725A8">
      <w:pPr>
        <w:spacing w:after="120" w:line="360" w:lineRule="auto"/>
        <w:outlineLvl w:val="1"/>
        <w:rPr>
          <w:rFonts w:ascii="Arial" w:hAnsi="Arial" w:cs="Arial"/>
          <w:color w:val="000000" w:themeColor="text1"/>
          <w:sz w:val="24"/>
          <w:szCs w:val="24"/>
        </w:rPr>
      </w:pPr>
      <w:bookmarkStart w:id="112" w:name="_Toc103334555"/>
      <w:bookmarkStart w:id="113" w:name="_Toc136332909"/>
      <w:bookmarkStart w:id="114" w:name="_Toc1916705666"/>
      <w:bookmarkStart w:id="115" w:name="_Toc1398676311"/>
      <w:r w:rsidRPr="00F221CA">
        <w:rPr>
          <w:rFonts w:ascii="Arial" w:hAnsi="Arial" w:cs="Arial"/>
          <w:color w:val="000000" w:themeColor="text1"/>
          <w:sz w:val="24"/>
          <w:szCs w:val="24"/>
        </w:rPr>
        <w:t>7.14 Kształcenie zawodowe (EFS+)</w:t>
      </w:r>
      <w:bookmarkEnd w:id="112"/>
      <w:bookmarkEnd w:id="113"/>
      <w:r w:rsidRPr="00F221CA">
        <w:rPr>
          <w:rFonts w:ascii="Arial" w:hAnsi="Arial" w:cs="Arial"/>
          <w:color w:val="000000" w:themeColor="text1"/>
          <w:sz w:val="24"/>
          <w:szCs w:val="24"/>
        </w:rPr>
        <w:t xml:space="preserve"> </w:t>
      </w:r>
      <w:bookmarkEnd w:id="114"/>
      <w:bookmarkEnd w:id="115"/>
    </w:p>
    <w:p w14:paraId="0FD81281" w14:textId="77777777" w:rsidR="00C64FA1" w:rsidRPr="00F221CA" w:rsidRDefault="00C64FA1" w:rsidP="005725A8">
      <w:pPr>
        <w:spacing w:after="120" w:line="360" w:lineRule="auto"/>
        <w:outlineLvl w:val="1"/>
        <w:rPr>
          <w:rFonts w:ascii="Arial" w:hAnsi="Arial" w:cs="Arial"/>
          <w:color w:val="000000" w:themeColor="text1"/>
          <w:sz w:val="24"/>
          <w:szCs w:val="24"/>
        </w:rPr>
      </w:pPr>
    </w:p>
    <w:p w14:paraId="3F29F59C" w14:textId="77777777" w:rsidR="00A83511" w:rsidRPr="00F221CA" w:rsidRDefault="00A83511" w:rsidP="005725A8">
      <w:pPr>
        <w:spacing w:after="160" w:line="360" w:lineRule="auto"/>
        <w:rPr>
          <w:rFonts w:ascii="Arial" w:eastAsia="Meiryo" w:hAnsi="Arial" w:cs="Arial"/>
          <w:color w:val="000000"/>
          <w:sz w:val="24"/>
          <w:szCs w:val="24"/>
          <w:bdr w:val="none" w:sz="0" w:space="0" w:color="auto" w:frame="1"/>
          <w:lang w:eastAsia="ja-JP"/>
        </w:rPr>
      </w:pPr>
      <w:r w:rsidRPr="00F221CA">
        <w:rPr>
          <w:rFonts w:ascii="Arial" w:eastAsia="Meiryo" w:hAnsi="Arial" w:cs="Arial"/>
          <w:color w:val="000000"/>
          <w:sz w:val="24"/>
          <w:szCs w:val="24"/>
          <w:bdr w:val="none" w:sz="0" w:space="0" w:color="auto" w:frame="1"/>
          <w:lang w:eastAsia="ja-JP"/>
        </w:rPr>
        <w:t>Celem interwencji jest podniesienie efektywności i jakości kształcenia zawodowego poprzez zwiększenie integracji szkolnictwa branżowego z rynkiem pracy, dostosowanie kształcenia zawodowego do wymogów zielonej lub cyfrowej transformacji oraz promowanie kształcenia zawodowego jako wysokiej jakości ścieżki kariery wymagającej wysokich kwalifikacji.</w:t>
      </w:r>
    </w:p>
    <w:p w14:paraId="47C0276E" w14:textId="6F4A8C0B" w:rsidR="00A83511" w:rsidRPr="00F221CA" w:rsidRDefault="00A83511" w:rsidP="005725A8">
      <w:pPr>
        <w:spacing w:after="160" w:line="360" w:lineRule="auto"/>
        <w:rPr>
          <w:rFonts w:ascii="Arial" w:eastAsia="Times New Roman" w:hAnsi="Arial" w:cs="Arial"/>
          <w:sz w:val="24"/>
          <w:szCs w:val="24"/>
          <w:lang w:eastAsia="pl-PL"/>
        </w:rPr>
      </w:pPr>
      <w:r w:rsidRPr="00F221CA">
        <w:rPr>
          <w:rFonts w:ascii="Arial" w:eastAsia="Meiryo" w:hAnsi="Arial" w:cs="Arial"/>
          <w:color w:val="000000"/>
          <w:sz w:val="24"/>
          <w:szCs w:val="24"/>
          <w:bdr w:val="none" w:sz="0" w:space="0" w:color="auto" w:frame="1"/>
          <w:lang w:eastAsia="ja-JP"/>
        </w:rPr>
        <w:t>W ramach wsparcia uczniów przewidziano m.in. podnoszenie umiejętności, kompetencji lub nabywani</w:t>
      </w:r>
      <w:r w:rsidR="00DD0372" w:rsidRPr="00F221CA">
        <w:rPr>
          <w:rFonts w:ascii="Arial" w:eastAsia="Meiryo" w:hAnsi="Arial" w:cs="Arial"/>
          <w:color w:val="000000"/>
          <w:sz w:val="24"/>
          <w:szCs w:val="24"/>
          <w:bdr w:val="none" w:sz="0" w:space="0" w:color="auto" w:frame="1"/>
          <w:lang w:eastAsia="ja-JP"/>
        </w:rPr>
        <w:t>e</w:t>
      </w:r>
      <w:r w:rsidRPr="00F221CA">
        <w:rPr>
          <w:rFonts w:ascii="Arial" w:eastAsia="Meiryo" w:hAnsi="Arial" w:cs="Arial"/>
          <w:color w:val="000000"/>
          <w:sz w:val="24"/>
          <w:szCs w:val="24"/>
          <w:bdr w:val="none" w:sz="0" w:space="0" w:color="auto" w:frame="1"/>
          <w:lang w:eastAsia="ja-JP"/>
        </w:rPr>
        <w:t xml:space="preserve"> kwalifikacji związanych z danym zawodem lub zgodnych z zapotrzebowaniem rynku pracy czy zdobywanie doświadczenia zawodowego, w tym kształcenie praktyczne na rzeczywistych</w:t>
      </w:r>
      <w:r w:rsidRPr="00F221CA">
        <w:rPr>
          <w:rFonts w:ascii="Arial" w:eastAsia="Times New Roman" w:hAnsi="Arial" w:cs="Arial"/>
          <w:sz w:val="24"/>
          <w:szCs w:val="24"/>
          <w:lang w:eastAsia="pl-PL"/>
        </w:rPr>
        <w:t xml:space="preserve"> stanowiskach pracy. Dla przedstawicieli kadry szkół lub placówek prowadzących kształcenie zawodowe zaplanowano m.in. możliwość podnoszenia kompetencji lub nabywania kwalifikacji związanych z danym zawodem czy pogłębiania współpracy z otoczeniem społeczno-gospodarczym. Przedstawiciele kadry będą również uzyskiwać wsparcie z zakresu realizacji zadań doradztwa zawodowego czy edukacji włączającej. Nie zabraknie wsparcia dla szkół lub placówek prowadzących kształcenie zawodowe, w których tworzone będą warunki odzwierciedlające rzeczywiste warunki pracy. Trafi do nich również taka pomoc jak zewnętrzne wsparcie w zakresie doradztwa edukacyjno-zawodowego.</w:t>
      </w:r>
    </w:p>
    <w:p w14:paraId="355E2F11" w14:textId="1F1D707D" w:rsidR="00661877" w:rsidRPr="00F221CA" w:rsidRDefault="32598698" w:rsidP="005725A8">
      <w:pPr>
        <w:spacing w:after="160" w:line="360" w:lineRule="auto"/>
        <w:rPr>
          <w:rFonts w:ascii="Arial" w:eastAsia="Times New Roman" w:hAnsi="Arial" w:cs="Arial"/>
          <w:sz w:val="24"/>
          <w:szCs w:val="24"/>
          <w:lang w:eastAsia="pl-PL"/>
        </w:rPr>
      </w:pPr>
      <w:r w:rsidRPr="00F221CA">
        <w:rPr>
          <w:rFonts w:ascii="Arial" w:eastAsia="Times New Roman" w:hAnsi="Arial" w:cs="Arial"/>
          <w:sz w:val="24"/>
          <w:szCs w:val="24"/>
        </w:rPr>
        <w:lastRenderedPageBreak/>
        <w:t xml:space="preserve">Wsparcie szkół lub placówek będzie realizowane na podstawie diagnozy potrzeb danej szkoły lub placówki systemu oświaty. Wsparcie kadr szkół lub placówek będzie obligatoryjne w projektach edukacyjnych (chyba, że charakter wsparcia nie uzasadnia takich działań) oraz będzie komplementarne z działaniami podejmowanymi w ramach FERS i KPO. Poprawa jakości warunków kształcenia w szkołach lub placówkach będzie dokonywana na podstawie indywidualnej diagnozy jako element kompleksowego projektu. </w:t>
      </w:r>
    </w:p>
    <w:p w14:paraId="70E9E610" w14:textId="0A38854A" w:rsidR="008701A4" w:rsidRPr="00F221CA" w:rsidRDefault="008701A4" w:rsidP="001678E2">
      <w:pPr>
        <w:shd w:val="clear" w:color="auto" w:fill="FFFFFF" w:themeFill="background1"/>
        <w:spacing w:after="160" w:line="360" w:lineRule="auto"/>
        <w:rPr>
          <w:rFonts w:ascii="Arial" w:eastAsia="Times New Roman" w:hAnsi="Arial" w:cs="Arial"/>
          <w:sz w:val="24"/>
          <w:szCs w:val="24"/>
          <w:lang w:eastAsia="pl-PL"/>
        </w:rPr>
      </w:pPr>
      <w:r w:rsidRPr="00C64FA1">
        <w:rPr>
          <w:rFonts w:ascii="Arial" w:hAnsi="Arial" w:cs="Arial"/>
          <w:b/>
          <w:bCs/>
          <w:color w:val="000000" w:themeColor="text1"/>
          <w:sz w:val="24"/>
          <w:szCs w:val="24"/>
        </w:rPr>
        <w:t>Preferencje wyboru projektów</w:t>
      </w:r>
      <w:r w:rsidRPr="00F221CA">
        <w:rPr>
          <w:rFonts w:ascii="Arial" w:hAnsi="Arial" w:cs="Arial"/>
          <w:color w:val="000000" w:themeColor="text1"/>
          <w:sz w:val="24"/>
          <w:szCs w:val="24"/>
        </w:rPr>
        <w:t>:</w:t>
      </w:r>
    </w:p>
    <w:p w14:paraId="07000B42" w14:textId="77777777" w:rsidR="006F0DBB" w:rsidRPr="00F221CA" w:rsidRDefault="009B2C9E" w:rsidP="00286177">
      <w:pPr>
        <w:pStyle w:val="Akapitzlist"/>
        <w:numPr>
          <w:ilvl w:val="0"/>
          <w:numId w:val="51"/>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Realizacja działań edukacyjnych będzie uwzględniać rozwiązania i narzędzia wypracowane w PO WER i FERS.</w:t>
      </w:r>
    </w:p>
    <w:p w14:paraId="3C79E5FC" w14:textId="77777777" w:rsidR="006F0DBB" w:rsidRPr="00F221CA" w:rsidRDefault="009B2C9E" w:rsidP="00286177">
      <w:pPr>
        <w:pStyle w:val="Akapitzlist"/>
        <w:numPr>
          <w:ilvl w:val="0"/>
          <w:numId w:val="51"/>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Realizacja działań edukacyjnych będzie uwzględniać wsparcie integracji dzieci lub uczniów (w tym ich umiejętności językowych i adaptacji kulturowej), których opiekunowie są migrantami lub powracają z zagranicy, oraz przygotowanie kadr oświaty do pracy z ww. dziećmi lub uczniami.</w:t>
      </w:r>
    </w:p>
    <w:p w14:paraId="4B5C299C" w14:textId="77777777" w:rsidR="006F0DBB" w:rsidRPr="00F221CA" w:rsidRDefault="009B2C9E" w:rsidP="00286177">
      <w:pPr>
        <w:pStyle w:val="Akapitzlist"/>
        <w:numPr>
          <w:ilvl w:val="0"/>
          <w:numId w:val="51"/>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Preferencje we wsparciu będą dotyczyć projektów partnerskich, w tym z NGO.</w:t>
      </w:r>
    </w:p>
    <w:p w14:paraId="277F832C" w14:textId="791D6609" w:rsidR="008701A4" w:rsidRPr="00F221CA" w:rsidRDefault="00F55F69" w:rsidP="00286177">
      <w:pPr>
        <w:pStyle w:val="Akapitzlist"/>
        <w:numPr>
          <w:ilvl w:val="0"/>
          <w:numId w:val="51"/>
        </w:numPr>
        <w:shd w:val="clear" w:color="auto" w:fill="FFFFFF" w:themeFill="background1"/>
        <w:spacing w:after="160" w:line="360" w:lineRule="auto"/>
        <w:ind w:left="284" w:hanging="284"/>
        <w:rPr>
          <w:rFonts w:ascii="Arial" w:hAnsi="Arial" w:cs="Arial"/>
          <w:sz w:val="24"/>
          <w:szCs w:val="24"/>
        </w:rPr>
      </w:pPr>
      <w:r w:rsidRPr="00F221CA">
        <w:rPr>
          <w:rFonts w:ascii="Arial" w:hAnsi="Arial" w:cs="Arial"/>
          <w:sz w:val="24"/>
          <w:szCs w:val="24"/>
        </w:rPr>
        <w:t>Preferencje we wsparciu na rzecz kształcenia zawodowego będą dotyczyć zawodów, na które istnieje regionalne zapotrzebowanie.</w:t>
      </w:r>
    </w:p>
    <w:p w14:paraId="6575A92A" w14:textId="77777777" w:rsidR="00DD0372" w:rsidRPr="00F221CA" w:rsidRDefault="00DD0372" w:rsidP="005725A8">
      <w:pPr>
        <w:spacing w:after="160" w:line="360" w:lineRule="auto"/>
        <w:rPr>
          <w:rFonts w:ascii="Arial" w:eastAsia="Times New Roman" w:hAnsi="Arial" w:cs="Arial"/>
          <w:sz w:val="24"/>
          <w:szCs w:val="24"/>
        </w:rPr>
      </w:pPr>
    </w:p>
    <w:p w14:paraId="6103365B" w14:textId="5BFBF17F" w:rsidR="00A83511" w:rsidRDefault="53FB0377" w:rsidP="005725A8">
      <w:pPr>
        <w:spacing w:after="120" w:line="360" w:lineRule="auto"/>
        <w:outlineLvl w:val="1"/>
        <w:rPr>
          <w:rFonts w:ascii="Arial" w:hAnsi="Arial" w:cs="Arial"/>
          <w:color w:val="000000" w:themeColor="text1"/>
          <w:sz w:val="24"/>
          <w:szCs w:val="24"/>
        </w:rPr>
      </w:pPr>
      <w:bookmarkStart w:id="116" w:name="_Toc103334556"/>
      <w:bookmarkStart w:id="117" w:name="_Toc136332910"/>
      <w:bookmarkStart w:id="118" w:name="_Toc1445665762"/>
      <w:bookmarkStart w:id="119" w:name="_Toc191592775"/>
      <w:r w:rsidRPr="00F221CA">
        <w:rPr>
          <w:rFonts w:ascii="Arial" w:hAnsi="Arial" w:cs="Arial"/>
          <w:color w:val="000000" w:themeColor="text1"/>
          <w:sz w:val="24"/>
          <w:szCs w:val="24"/>
        </w:rPr>
        <w:t>7.15 Wsparcie w zakresie opieki zdrowotnej</w:t>
      </w:r>
      <w:bookmarkEnd w:id="116"/>
      <w:bookmarkEnd w:id="117"/>
      <w:r w:rsidRPr="00F221CA">
        <w:rPr>
          <w:rFonts w:ascii="Arial" w:hAnsi="Arial" w:cs="Arial"/>
          <w:color w:val="000000" w:themeColor="text1"/>
          <w:sz w:val="24"/>
          <w:szCs w:val="24"/>
        </w:rPr>
        <w:t xml:space="preserve"> </w:t>
      </w:r>
      <w:bookmarkEnd w:id="118"/>
      <w:bookmarkEnd w:id="119"/>
    </w:p>
    <w:p w14:paraId="7839EF83" w14:textId="77777777" w:rsidR="00C64FA1" w:rsidRPr="00F221CA" w:rsidRDefault="00C64FA1" w:rsidP="005725A8">
      <w:pPr>
        <w:spacing w:after="120" w:line="360" w:lineRule="auto"/>
        <w:outlineLvl w:val="1"/>
        <w:rPr>
          <w:rFonts w:ascii="Arial" w:hAnsi="Arial" w:cs="Arial"/>
          <w:color w:val="000000" w:themeColor="text1"/>
          <w:sz w:val="24"/>
          <w:szCs w:val="24"/>
        </w:rPr>
      </w:pPr>
    </w:p>
    <w:p w14:paraId="284982E3" w14:textId="7B25F0D8" w:rsidR="00A83511" w:rsidRPr="00F221CA" w:rsidRDefault="53FB0377" w:rsidP="005725A8">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W obszarze zdrowia wsparcie skierowane będzie do szpitali powiatowych</w:t>
      </w:r>
      <w:r w:rsidR="008D6FB4" w:rsidRPr="00F221CA">
        <w:rPr>
          <w:rStyle w:val="Odwoanieprzypisudolnego"/>
          <w:rFonts w:ascii="Arial" w:hAnsi="Arial" w:cs="Arial"/>
          <w:color w:val="000000" w:themeColor="text1"/>
          <w:sz w:val="24"/>
          <w:szCs w:val="24"/>
        </w:rPr>
        <w:footnoteReference w:id="18"/>
      </w:r>
      <w:r w:rsidRPr="00F221CA">
        <w:rPr>
          <w:rFonts w:ascii="Arial" w:hAnsi="Arial" w:cs="Arial"/>
          <w:color w:val="000000" w:themeColor="text1"/>
          <w:sz w:val="24"/>
          <w:szCs w:val="24"/>
        </w:rPr>
        <w:t xml:space="preserve">. W ramach wsparcia przewidziano realizację inwestycji mających na celu rozwój ambulatoryjnej opieki specjalistycznej, rehabilitacji medycznej, opieki jednego dnia oraz deinstytucjonalizację usług zdrowotnej opieki długoterminowej, </w:t>
      </w:r>
      <w:r w:rsidR="00C503F0" w:rsidRPr="00F221CA">
        <w:rPr>
          <w:rFonts w:ascii="Arial" w:hAnsi="Arial" w:cs="Arial"/>
          <w:color w:val="000000" w:themeColor="text1"/>
          <w:sz w:val="24"/>
          <w:szCs w:val="24"/>
        </w:rPr>
        <w:t xml:space="preserve">opieki </w:t>
      </w:r>
      <w:r w:rsidRPr="00F221CA">
        <w:rPr>
          <w:rFonts w:ascii="Arial" w:hAnsi="Arial" w:cs="Arial"/>
          <w:color w:val="000000" w:themeColor="text1"/>
          <w:sz w:val="24"/>
          <w:szCs w:val="24"/>
        </w:rPr>
        <w:t xml:space="preserve">paliatywnej, hospicyjnej i geriatrycznej. </w:t>
      </w:r>
    </w:p>
    <w:p w14:paraId="372974C3" w14:textId="27D40871" w:rsidR="00A83511" w:rsidRPr="00F221CA" w:rsidRDefault="53FB0377" w:rsidP="005725A8">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Wsparcie nakierowane będzie m.in. na tworzenie i/lub dostosowanie infrastruktury podmiotów leczniczych, w tym dostosowanie infrastruktury do wymagań osób ze szczególnymi potrzebami, w tym  osób starszych i z niepełnosprawnościami, jak również działania polegające na zakupie sprzętu medycznego i aparatury medycznej</w:t>
      </w:r>
      <w:r w:rsidR="00B60E05"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Wszystkie podejmowane działania będą musiały służyć przejściu z opieki instytucjonalnej na usługi opieki ambulatoryjnej, dziennej i środowiskowej.</w:t>
      </w:r>
    </w:p>
    <w:p w14:paraId="33FFDEEC" w14:textId="61A67E02" w:rsidR="00A83511" w:rsidRPr="00F221CA" w:rsidRDefault="53FB0377" w:rsidP="005725A8">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 xml:space="preserve">Warunkiem realizacji inwestycji będzie zgodność z krajowymi i regionalnymi dokumentami wskazanymi w programie regionalnym FEdKP. Dodatkowo, przedsięwzięcia z zakresu infrastruktury ochrony zdrowia zostaną objęte wsparciem pod warunkiem uzyskania pozytywnej opinii o celowości inwestycji w ramach systemu Instrumentu Oceny Wniosków Inwestycyjnych w </w:t>
      </w:r>
      <w:r w:rsidRPr="00F221CA">
        <w:rPr>
          <w:rFonts w:ascii="Arial" w:hAnsi="Arial" w:cs="Arial"/>
          <w:color w:val="000000" w:themeColor="text1"/>
          <w:sz w:val="24"/>
          <w:szCs w:val="24"/>
        </w:rPr>
        <w:lastRenderedPageBreak/>
        <w:t xml:space="preserve">Sektorze Zdrowia, </w:t>
      </w:r>
      <w:r w:rsidR="1E264473" w:rsidRPr="00F221CA">
        <w:rPr>
          <w:rFonts w:ascii="Arial" w:hAnsi="Arial" w:cs="Arial"/>
          <w:color w:val="000000" w:themeColor="text1"/>
          <w:sz w:val="24"/>
          <w:szCs w:val="24"/>
        </w:rPr>
        <w:t>w</w:t>
      </w:r>
      <w:r w:rsidRPr="00F221CA">
        <w:rPr>
          <w:rFonts w:ascii="Arial" w:hAnsi="Arial" w:cs="Arial"/>
          <w:color w:val="000000" w:themeColor="text1"/>
          <w:sz w:val="24"/>
          <w:szCs w:val="24"/>
        </w:rPr>
        <w:t xml:space="preserve"> zakresie określonym przez Komitet Sterujący ds. Koordynacji interwencji EFSI w sektorze zdrowia. </w:t>
      </w:r>
    </w:p>
    <w:p w14:paraId="7D0CC2F5" w14:textId="0C614332" w:rsidR="00A83511" w:rsidRPr="00F221CA" w:rsidRDefault="53FB0377" w:rsidP="005725A8">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Projekty finansowane w ramach programu regionalnego FEdKP ze środków EFRR nie mogą powielać zakresu, na który dany podmiot otrzymał wsparcie w ramach KPO.</w:t>
      </w:r>
    </w:p>
    <w:p w14:paraId="0A5B9994" w14:textId="4B725E06" w:rsidR="00DD0372" w:rsidRPr="00F221CA" w:rsidRDefault="00DD0372" w:rsidP="005725A8">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Inwestycje infrastrukturalne w placówki świadczące całodobową opiekę długoterminową (całodobowe usługi opiekuńcze) w instytucjonalnych formach są niedozwolone;</w:t>
      </w:r>
    </w:p>
    <w:p w14:paraId="0AEDC5CE" w14:textId="0B4C0993" w:rsidR="00A15DB3" w:rsidRPr="00F221CA" w:rsidRDefault="008701A4" w:rsidP="001678E2">
      <w:pPr>
        <w:shd w:val="clear" w:color="auto" w:fill="FFFFFF" w:themeFill="background1"/>
        <w:spacing w:after="120" w:line="360" w:lineRule="auto"/>
        <w:rPr>
          <w:rFonts w:ascii="Arial" w:hAnsi="Arial" w:cs="Arial"/>
          <w:color w:val="000000" w:themeColor="text1"/>
          <w:sz w:val="24"/>
          <w:szCs w:val="24"/>
        </w:rPr>
      </w:pPr>
      <w:r w:rsidRPr="00C64FA1">
        <w:rPr>
          <w:rFonts w:ascii="Arial" w:hAnsi="Arial" w:cs="Arial"/>
          <w:b/>
          <w:bCs/>
          <w:color w:val="000000" w:themeColor="text1"/>
          <w:sz w:val="24"/>
          <w:szCs w:val="24"/>
        </w:rPr>
        <w:t>Preferencje wyboru projektów</w:t>
      </w:r>
      <w:r w:rsidRPr="00F221CA">
        <w:rPr>
          <w:rFonts w:ascii="Arial" w:hAnsi="Arial" w:cs="Arial"/>
          <w:color w:val="000000" w:themeColor="text1"/>
          <w:sz w:val="24"/>
          <w:szCs w:val="24"/>
        </w:rPr>
        <w:t>:</w:t>
      </w:r>
    </w:p>
    <w:p w14:paraId="04399050" w14:textId="77777777" w:rsidR="00A15DB3" w:rsidRPr="00F221CA" w:rsidRDefault="00704A02" w:rsidP="00286177">
      <w:pPr>
        <w:pStyle w:val="Akapitzlist"/>
        <w:numPr>
          <w:ilvl w:val="0"/>
          <w:numId w:val="37"/>
        </w:numPr>
        <w:shd w:val="clear" w:color="auto" w:fill="FFFFFF" w:themeFill="background1"/>
        <w:tabs>
          <w:tab w:val="left" w:pos="284"/>
        </w:tabs>
        <w:spacing w:after="160" w:line="360" w:lineRule="auto"/>
        <w:ind w:left="0" w:firstLine="0"/>
        <w:rPr>
          <w:rFonts w:ascii="Arial" w:hAnsi="Arial" w:cs="Arial"/>
          <w:sz w:val="24"/>
          <w:szCs w:val="24"/>
        </w:rPr>
      </w:pPr>
      <w:r w:rsidRPr="00F221CA">
        <w:rPr>
          <w:rFonts w:ascii="Arial" w:hAnsi="Arial" w:cs="Arial"/>
          <w:sz w:val="24"/>
          <w:szCs w:val="24"/>
        </w:rPr>
        <w:t xml:space="preserve">Inwestycje wspierają przejście z opieki szpitalnej/instytucjonalnej na usługi w zakresie opieki dziennej, ambulatoryjnej i/lub usługi środowiskowe;  </w:t>
      </w:r>
    </w:p>
    <w:p w14:paraId="4DABBC46" w14:textId="6EE0738B" w:rsidR="00A15DB3" w:rsidRPr="00F221CA" w:rsidRDefault="00704A02" w:rsidP="00286177">
      <w:pPr>
        <w:pStyle w:val="Akapitzlist"/>
        <w:numPr>
          <w:ilvl w:val="0"/>
          <w:numId w:val="37"/>
        </w:numPr>
        <w:shd w:val="clear" w:color="auto" w:fill="FFFFFF" w:themeFill="background1"/>
        <w:tabs>
          <w:tab w:val="left" w:pos="284"/>
        </w:tabs>
        <w:spacing w:after="160" w:line="360" w:lineRule="auto"/>
        <w:ind w:left="0" w:firstLine="0"/>
        <w:rPr>
          <w:rFonts w:ascii="Arial" w:hAnsi="Arial" w:cs="Arial"/>
          <w:sz w:val="24"/>
          <w:szCs w:val="24"/>
        </w:rPr>
      </w:pPr>
      <w:r w:rsidRPr="00F221CA">
        <w:rPr>
          <w:rFonts w:ascii="Arial" w:hAnsi="Arial" w:cs="Arial"/>
          <w:sz w:val="24"/>
          <w:szCs w:val="24"/>
        </w:rPr>
        <w:t>Inwestycje nie będą prowadziły do zwiększenia ogólnej liczby łóżek szpitalnych w systemie ochrony zdrowia;</w:t>
      </w:r>
    </w:p>
    <w:p w14:paraId="29396354" w14:textId="6A720B17" w:rsidR="00704A02" w:rsidRPr="00F221CA" w:rsidRDefault="00704A02" w:rsidP="00286177">
      <w:pPr>
        <w:pStyle w:val="Akapitzlist"/>
        <w:numPr>
          <w:ilvl w:val="0"/>
          <w:numId w:val="37"/>
        </w:numPr>
        <w:shd w:val="clear" w:color="auto" w:fill="FFFFFF" w:themeFill="background1"/>
        <w:tabs>
          <w:tab w:val="left" w:pos="284"/>
        </w:tabs>
        <w:spacing w:after="160" w:line="360" w:lineRule="auto"/>
        <w:ind w:left="0" w:firstLine="0"/>
        <w:rPr>
          <w:rFonts w:ascii="Arial" w:hAnsi="Arial" w:cs="Arial"/>
          <w:sz w:val="24"/>
          <w:szCs w:val="24"/>
        </w:rPr>
      </w:pPr>
      <w:r w:rsidRPr="00F221CA">
        <w:rPr>
          <w:rFonts w:ascii="Arial" w:hAnsi="Arial" w:cs="Arial"/>
          <w:sz w:val="24"/>
          <w:szCs w:val="24"/>
        </w:rPr>
        <w:t>Preferowane będą następujące rozwiązania wspierające zgodność z zasadą DNSH:</w:t>
      </w:r>
    </w:p>
    <w:p w14:paraId="19A45E4A" w14:textId="48F9FAA3" w:rsidR="00704A02" w:rsidRPr="00FD530A" w:rsidRDefault="00704A02" w:rsidP="00286177">
      <w:pPr>
        <w:pStyle w:val="Akapitzlist"/>
        <w:numPr>
          <w:ilvl w:val="0"/>
          <w:numId w:val="67"/>
        </w:numPr>
        <w:shd w:val="clear" w:color="auto" w:fill="FFFFFF" w:themeFill="background1"/>
        <w:spacing w:line="360" w:lineRule="auto"/>
        <w:rPr>
          <w:rFonts w:ascii="Arial" w:hAnsi="Arial" w:cs="Arial"/>
          <w:sz w:val="24"/>
          <w:szCs w:val="24"/>
        </w:rPr>
      </w:pPr>
      <w:r w:rsidRPr="00FD530A">
        <w:rPr>
          <w:rFonts w:ascii="Arial" w:hAnsi="Arial" w:cs="Arial"/>
          <w:sz w:val="24"/>
          <w:szCs w:val="24"/>
        </w:rPr>
        <w:t>stosowanie rozwiązań z zakresu zielono-niebieskiej infrastruktury,</w:t>
      </w:r>
    </w:p>
    <w:p w14:paraId="51C20F61" w14:textId="290BECEA" w:rsidR="00704A02" w:rsidRPr="00FD530A" w:rsidRDefault="00704A02" w:rsidP="00286177">
      <w:pPr>
        <w:pStyle w:val="Akapitzlist"/>
        <w:numPr>
          <w:ilvl w:val="0"/>
          <w:numId w:val="67"/>
        </w:numPr>
        <w:shd w:val="clear" w:color="auto" w:fill="FFFFFF" w:themeFill="background1"/>
        <w:spacing w:line="360" w:lineRule="auto"/>
        <w:rPr>
          <w:rFonts w:ascii="Arial" w:hAnsi="Arial" w:cs="Arial"/>
          <w:sz w:val="24"/>
          <w:szCs w:val="24"/>
        </w:rPr>
      </w:pPr>
      <w:r w:rsidRPr="00FD530A">
        <w:rPr>
          <w:rFonts w:ascii="Arial" w:hAnsi="Arial" w:cs="Arial"/>
          <w:sz w:val="24"/>
          <w:szCs w:val="24"/>
        </w:rPr>
        <w:t>zastosowanie gatunków rodzimych w zagospodarowywaniu otoczenia,</w:t>
      </w:r>
    </w:p>
    <w:p w14:paraId="6D746D27" w14:textId="0572E5C3" w:rsidR="008701A4" w:rsidRPr="00FD530A" w:rsidRDefault="00704A02" w:rsidP="00286177">
      <w:pPr>
        <w:pStyle w:val="Akapitzlist"/>
        <w:numPr>
          <w:ilvl w:val="0"/>
          <w:numId w:val="67"/>
        </w:numPr>
        <w:shd w:val="clear" w:color="auto" w:fill="FFFFFF" w:themeFill="background1"/>
        <w:spacing w:line="360" w:lineRule="auto"/>
        <w:rPr>
          <w:rFonts w:ascii="Arial" w:hAnsi="Arial" w:cs="Arial"/>
          <w:sz w:val="24"/>
          <w:szCs w:val="24"/>
        </w:rPr>
      </w:pPr>
      <w:r w:rsidRPr="00FD530A">
        <w:rPr>
          <w:rFonts w:ascii="Arial" w:hAnsi="Arial" w:cs="Arial"/>
          <w:sz w:val="24"/>
          <w:szCs w:val="24"/>
        </w:rPr>
        <w:t>stosowanie dobrych praktyk z zakresu ochrony zieleni i drzew w celu zminimalizowania wpływu prowadzonych prac na występujące siedliska i gatunki.</w:t>
      </w:r>
    </w:p>
    <w:p w14:paraId="6165671B" w14:textId="77777777" w:rsidR="008701A4" w:rsidRPr="00F221CA" w:rsidRDefault="008701A4" w:rsidP="005725A8">
      <w:pPr>
        <w:spacing w:after="120" w:line="360" w:lineRule="auto"/>
        <w:rPr>
          <w:rFonts w:ascii="Arial" w:hAnsi="Arial" w:cs="Arial"/>
          <w:color w:val="000000" w:themeColor="text1"/>
          <w:sz w:val="24"/>
          <w:szCs w:val="24"/>
        </w:rPr>
      </w:pPr>
    </w:p>
    <w:p w14:paraId="1E032524" w14:textId="77777777" w:rsidR="00FD530A" w:rsidRDefault="6ECC880B" w:rsidP="005725A8">
      <w:pPr>
        <w:spacing w:after="120" w:line="360" w:lineRule="auto"/>
        <w:outlineLvl w:val="1"/>
        <w:rPr>
          <w:rFonts w:ascii="Arial" w:hAnsi="Arial" w:cs="Arial"/>
          <w:color w:val="000000" w:themeColor="text1"/>
          <w:sz w:val="24"/>
          <w:szCs w:val="24"/>
        </w:rPr>
      </w:pPr>
      <w:bookmarkStart w:id="120" w:name="_Toc136332911"/>
      <w:bookmarkStart w:id="121" w:name="_Toc1664090822"/>
      <w:bookmarkStart w:id="122" w:name="_Toc2101685631"/>
      <w:r w:rsidRPr="00F221CA">
        <w:rPr>
          <w:rFonts w:ascii="Arial" w:hAnsi="Arial" w:cs="Arial"/>
          <w:color w:val="000000" w:themeColor="text1"/>
          <w:sz w:val="24"/>
          <w:szCs w:val="24"/>
        </w:rPr>
        <w:t>7.1</w:t>
      </w:r>
      <w:r w:rsidR="00CE5853" w:rsidRPr="00F221CA">
        <w:rPr>
          <w:rFonts w:ascii="Arial" w:hAnsi="Arial" w:cs="Arial"/>
          <w:color w:val="000000" w:themeColor="text1"/>
          <w:sz w:val="24"/>
          <w:szCs w:val="24"/>
        </w:rPr>
        <w:t>6</w:t>
      </w:r>
      <w:r w:rsidRPr="00F221CA">
        <w:rPr>
          <w:rFonts w:ascii="Arial" w:hAnsi="Arial" w:cs="Arial"/>
          <w:color w:val="000000" w:themeColor="text1"/>
          <w:sz w:val="24"/>
          <w:szCs w:val="24"/>
        </w:rPr>
        <w:t xml:space="preserve"> Tereny inwestycyjne</w:t>
      </w:r>
      <w:bookmarkEnd w:id="120"/>
    </w:p>
    <w:p w14:paraId="7DF5A4CD" w14:textId="1F01AAD3" w:rsidR="006643AA" w:rsidRPr="00F221CA" w:rsidRDefault="6ECC880B" w:rsidP="005725A8">
      <w:pPr>
        <w:spacing w:after="120" w:line="360" w:lineRule="auto"/>
        <w:outlineLvl w:val="1"/>
        <w:rPr>
          <w:rFonts w:ascii="Arial" w:hAnsi="Arial" w:cs="Arial"/>
          <w:color w:val="000000" w:themeColor="text1"/>
          <w:sz w:val="24"/>
          <w:szCs w:val="24"/>
        </w:rPr>
      </w:pPr>
      <w:r w:rsidRPr="00F221CA">
        <w:rPr>
          <w:rFonts w:ascii="Arial" w:hAnsi="Arial" w:cs="Arial"/>
          <w:color w:val="000000" w:themeColor="text1"/>
          <w:sz w:val="24"/>
          <w:szCs w:val="24"/>
        </w:rPr>
        <w:t xml:space="preserve"> </w:t>
      </w:r>
      <w:bookmarkEnd w:id="121"/>
      <w:bookmarkEnd w:id="122"/>
    </w:p>
    <w:p w14:paraId="53C04F4C" w14:textId="75500634" w:rsidR="006643AA" w:rsidRPr="00F221CA" w:rsidRDefault="006643AA" w:rsidP="005725A8">
      <w:pPr>
        <w:tabs>
          <w:tab w:val="left" w:pos="284"/>
        </w:tabs>
        <w:spacing w:after="120" w:line="360" w:lineRule="auto"/>
        <w:textAlignment w:val="baseline"/>
        <w:rPr>
          <w:rFonts w:ascii="Arial" w:eastAsia="Times New Roman" w:hAnsi="Arial" w:cs="Arial"/>
          <w:sz w:val="24"/>
          <w:szCs w:val="24"/>
          <w:lang w:eastAsia="pl-PL"/>
        </w:rPr>
      </w:pPr>
      <w:r w:rsidRPr="00F221CA">
        <w:rPr>
          <w:rFonts w:ascii="Arial" w:eastAsia="Times New Roman" w:hAnsi="Arial" w:cs="Arial"/>
          <w:sz w:val="24"/>
          <w:szCs w:val="24"/>
        </w:rPr>
        <w:t xml:space="preserve">W celu poprawy sytuacji społeczno-gospodarczej regionu, w tym obszarów problemowych, niezbędne jest dofinansowywanie przedsięwzięć przyciągających inwestorów i zachęcających do prowadzenia działalności gospodarczej na terenach lokalnych, gdzie aktywność gospodarcza jest niższa </w:t>
      </w:r>
      <w:r w:rsidR="00AF67C6" w:rsidRPr="00F221CA">
        <w:rPr>
          <w:rFonts w:ascii="Arial" w:eastAsia="Times New Roman" w:hAnsi="Arial" w:cs="Arial"/>
          <w:sz w:val="24"/>
          <w:szCs w:val="24"/>
        </w:rPr>
        <w:t>od</w:t>
      </w:r>
      <w:r w:rsidRPr="00F221CA">
        <w:rPr>
          <w:rFonts w:ascii="Arial" w:eastAsia="Times New Roman" w:hAnsi="Arial" w:cs="Arial"/>
          <w:sz w:val="24"/>
          <w:szCs w:val="24"/>
        </w:rPr>
        <w:t xml:space="preserve"> przeciętn</w:t>
      </w:r>
      <w:r w:rsidR="00AF67C6" w:rsidRPr="00F221CA">
        <w:rPr>
          <w:rFonts w:ascii="Arial" w:eastAsia="Times New Roman" w:hAnsi="Arial" w:cs="Arial"/>
          <w:sz w:val="24"/>
          <w:szCs w:val="24"/>
        </w:rPr>
        <w:t>ej</w:t>
      </w:r>
      <w:r w:rsidRPr="00F221CA">
        <w:rPr>
          <w:rFonts w:ascii="Arial" w:eastAsia="Times New Roman" w:hAnsi="Arial" w:cs="Arial"/>
          <w:sz w:val="24"/>
          <w:szCs w:val="24"/>
        </w:rPr>
        <w:t xml:space="preserve"> </w:t>
      </w:r>
      <w:r w:rsidR="65552602" w:rsidRPr="00F221CA">
        <w:rPr>
          <w:rFonts w:ascii="Arial" w:eastAsia="Times New Roman" w:hAnsi="Arial" w:cs="Arial"/>
          <w:sz w:val="24"/>
          <w:szCs w:val="24"/>
        </w:rPr>
        <w:t xml:space="preserve">w województwie. </w:t>
      </w:r>
    </w:p>
    <w:p w14:paraId="26B6B52E" w14:textId="5D6D166D" w:rsidR="00A304F0" w:rsidRPr="00F221CA" w:rsidRDefault="17BE9002" w:rsidP="005725A8">
      <w:pPr>
        <w:spacing w:after="120" w:line="360" w:lineRule="auto"/>
        <w:rPr>
          <w:rFonts w:ascii="Arial" w:hAnsi="Arial" w:cs="Arial"/>
          <w:sz w:val="24"/>
          <w:szCs w:val="24"/>
        </w:rPr>
      </w:pPr>
      <w:r w:rsidRPr="00F221CA">
        <w:rPr>
          <w:rFonts w:ascii="Arial" w:eastAsia="Times New Roman" w:hAnsi="Arial" w:cs="Arial"/>
          <w:sz w:val="24"/>
          <w:szCs w:val="24"/>
        </w:rPr>
        <w:t>Wsparcie zostanie przeznaczone na projekty JST, polegające na uzbrojeniu terenów inwestycyjnych przeznaczonych w miejscowym planie zagospodarowania przestrzennego pod działalność gospodarczą, a także na tworzenie nowych terenów inwestycyjnych oraz przygotowanie dokumentacji (pod warunkiem, że będzie ona częścią projektu, w rezultacie którego powstaną tereny inwestycyjne). Dofinansowaniem objęte zostaną w szczególności obszary zmarginalizowane w zakresie aktywności gospodarczej oraz współistniejących na tych terenach negatywnych procesach degradacji społecznej</w:t>
      </w:r>
      <w:r w:rsidR="00A304F0" w:rsidRPr="00F221CA">
        <w:rPr>
          <w:rFonts w:ascii="Arial" w:eastAsia="Times New Roman" w:hAnsi="Arial" w:cs="Arial"/>
          <w:sz w:val="24"/>
          <w:szCs w:val="24"/>
        </w:rPr>
        <w:t xml:space="preserve"> </w:t>
      </w:r>
      <w:r w:rsidR="00A304F0" w:rsidRPr="00F221CA">
        <w:rPr>
          <w:rFonts w:ascii="Arial" w:hAnsi="Arial" w:cs="Arial"/>
          <w:sz w:val="24"/>
          <w:szCs w:val="24"/>
        </w:rPr>
        <w:t>oraz obszary z nimi sąsiadujące (które oddziałują na obszary zmarginalizowane).</w:t>
      </w:r>
    </w:p>
    <w:p w14:paraId="5368ADDB" w14:textId="61D54E08" w:rsidR="006643AA" w:rsidRPr="00F221CA" w:rsidRDefault="17BE9002" w:rsidP="005725A8">
      <w:pPr>
        <w:tabs>
          <w:tab w:val="left" w:pos="284"/>
        </w:tabs>
        <w:spacing w:after="120" w:line="360" w:lineRule="auto"/>
        <w:rPr>
          <w:rFonts w:ascii="Arial" w:eastAsia="Times New Roman" w:hAnsi="Arial" w:cs="Arial"/>
          <w:sz w:val="24"/>
          <w:szCs w:val="24"/>
        </w:rPr>
      </w:pPr>
      <w:r w:rsidRPr="00F221CA">
        <w:rPr>
          <w:rFonts w:ascii="Arial" w:eastAsia="Times New Roman" w:hAnsi="Arial" w:cs="Arial"/>
          <w:sz w:val="24"/>
          <w:szCs w:val="24"/>
        </w:rPr>
        <w:t xml:space="preserve">Inwestycje w elementy infrastruktury drogowej (w tym parkingi), stanowiące wewnętrzną infrastrukturę komunikacyjną terenu inwestycyjnego (spełniające definicję zawartą w art. 8  ustawy </w:t>
      </w:r>
      <w:r w:rsidRPr="00F221CA">
        <w:rPr>
          <w:rFonts w:ascii="Arial" w:eastAsia="Times New Roman" w:hAnsi="Arial" w:cs="Arial"/>
          <w:sz w:val="24"/>
          <w:szCs w:val="24"/>
        </w:rPr>
        <w:lastRenderedPageBreak/>
        <w:t>z dnia 21 marca 1985 r. o drogach publicznych), będą wspierane jedynie jako nieodłączny element większego projektu. Inwestycje tego typu nie mogą być dominującym elementem projektu, a ich koszt nie może przekraczać 15% kosztów kwalifikowalnych operacji</w:t>
      </w:r>
      <w:r w:rsidR="0064361F" w:rsidRPr="00F221CA">
        <w:rPr>
          <w:rStyle w:val="Odwoanieprzypisudolnego"/>
          <w:rFonts w:ascii="Arial" w:eastAsia="Times New Roman" w:hAnsi="Arial" w:cs="Arial"/>
          <w:sz w:val="24"/>
          <w:szCs w:val="24"/>
        </w:rPr>
        <w:footnoteReference w:id="19"/>
      </w:r>
      <w:r w:rsidRPr="00F221CA">
        <w:rPr>
          <w:rFonts w:ascii="Arial" w:eastAsia="Times New Roman" w:hAnsi="Arial" w:cs="Arial"/>
          <w:sz w:val="24"/>
          <w:szCs w:val="24"/>
        </w:rPr>
        <w:t>. W miastach projekty te nie mogą obejmować budowy nowych dróg lub parkingów ani – w przypadku istniejących – zwiększania ich przepustowości, ani też przyczyniać się do zwiększenia</w:t>
      </w:r>
      <w:r w:rsidR="00E60485" w:rsidRPr="00F221CA">
        <w:rPr>
          <w:rFonts w:ascii="Arial" w:eastAsia="Times New Roman" w:hAnsi="Arial" w:cs="Arial"/>
          <w:sz w:val="24"/>
          <w:szCs w:val="24"/>
        </w:rPr>
        <w:t xml:space="preserve"> </w:t>
      </w:r>
      <w:r w:rsidRPr="00F221CA">
        <w:rPr>
          <w:rFonts w:ascii="Arial" w:eastAsia="Times New Roman" w:hAnsi="Arial" w:cs="Arial"/>
          <w:sz w:val="24"/>
          <w:szCs w:val="24"/>
        </w:rPr>
        <w:t>natężenia ruchu drogowego w jakikolwiek inny sposób.</w:t>
      </w:r>
    </w:p>
    <w:p w14:paraId="16A934DC" w14:textId="77777777" w:rsidR="008701A4" w:rsidRPr="00F221CA" w:rsidRDefault="008701A4" w:rsidP="001678E2">
      <w:pPr>
        <w:shd w:val="clear" w:color="auto" w:fill="FFFFFF" w:themeFill="background1"/>
        <w:spacing w:after="120" w:line="360" w:lineRule="auto"/>
        <w:rPr>
          <w:rFonts w:ascii="Arial" w:hAnsi="Arial" w:cs="Arial"/>
          <w:color w:val="000000" w:themeColor="text1"/>
          <w:sz w:val="24"/>
          <w:szCs w:val="24"/>
          <w:bdr w:val="single" w:sz="4" w:space="0" w:color="auto"/>
        </w:rPr>
      </w:pPr>
      <w:r w:rsidRPr="00FD530A">
        <w:rPr>
          <w:rFonts w:ascii="Arial" w:hAnsi="Arial" w:cs="Arial"/>
          <w:b/>
          <w:bCs/>
          <w:color w:val="000000" w:themeColor="text1"/>
          <w:sz w:val="24"/>
          <w:szCs w:val="24"/>
        </w:rPr>
        <w:t>Preferencje wyboru projektów</w:t>
      </w:r>
      <w:r w:rsidRPr="00F221CA">
        <w:rPr>
          <w:rFonts w:ascii="Arial" w:hAnsi="Arial" w:cs="Arial"/>
          <w:color w:val="000000" w:themeColor="text1"/>
          <w:sz w:val="24"/>
          <w:szCs w:val="24"/>
        </w:rPr>
        <w:t>:</w:t>
      </w:r>
    </w:p>
    <w:p w14:paraId="593C4FCD" w14:textId="77777777" w:rsidR="00A15DB3" w:rsidRPr="00F221CA" w:rsidRDefault="00A15DB3" w:rsidP="001678E2">
      <w:pPr>
        <w:shd w:val="clear" w:color="auto" w:fill="FFFFFF" w:themeFill="background1"/>
        <w:spacing w:line="360" w:lineRule="auto"/>
        <w:rPr>
          <w:rFonts w:ascii="Arial" w:hAnsi="Arial" w:cs="Arial"/>
          <w:sz w:val="24"/>
          <w:szCs w:val="24"/>
        </w:rPr>
      </w:pPr>
      <w:r w:rsidRPr="00F221CA">
        <w:rPr>
          <w:rFonts w:ascii="Arial" w:eastAsia="Times New Roman" w:hAnsi="Arial" w:cs="Arial"/>
          <w:sz w:val="24"/>
          <w:szCs w:val="24"/>
        </w:rPr>
        <w:t xml:space="preserve">Preferowane będą </w:t>
      </w:r>
      <w:r w:rsidRPr="00F221CA">
        <w:rPr>
          <w:rFonts w:ascii="Arial" w:hAnsi="Arial" w:cs="Arial"/>
          <w:sz w:val="24"/>
          <w:szCs w:val="24"/>
        </w:rPr>
        <w:t>następujące rozwiązania wspierające zgodność z zasadą DNSH:</w:t>
      </w:r>
    </w:p>
    <w:p w14:paraId="79CE4828" w14:textId="77777777" w:rsidR="00A15DB3" w:rsidRPr="00F221CA" w:rsidRDefault="00A15DB3" w:rsidP="00286177">
      <w:pPr>
        <w:pStyle w:val="Akapitzlist"/>
        <w:numPr>
          <w:ilvl w:val="0"/>
          <w:numId w:val="34"/>
        </w:numPr>
        <w:shd w:val="clear" w:color="auto" w:fill="FFFFFF" w:themeFill="background1"/>
        <w:tabs>
          <w:tab w:val="left" w:pos="284"/>
        </w:tabs>
        <w:spacing w:after="120" w:line="360" w:lineRule="auto"/>
        <w:ind w:left="284" w:hanging="284"/>
        <w:rPr>
          <w:rFonts w:ascii="Arial" w:hAnsi="Arial" w:cs="Arial"/>
          <w:sz w:val="24"/>
          <w:szCs w:val="24"/>
        </w:rPr>
      </w:pPr>
      <w:r w:rsidRPr="00F221CA">
        <w:rPr>
          <w:rFonts w:ascii="Arial" w:hAnsi="Arial" w:cs="Arial"/>
          <w:sz w:val="24"/>
          <w:szCs w:val="24"/>
        </w:rPr>
        <w:t>stosowanie rozwiązań z zakresu zielono-niebieskiej infrastruktury w odniesieniu do zakładów i budynków powstających na wspieranym terenie inwestycyjnym;</w:t>
      </w:r>
    </w:p>
    <w:p w14:paraId="79B31AD1" w14:textId="77777777" w:rsidR="00A15DB3" w:rsidRPr="00F221CA" w:rsidRDefault="00A15DB3" w:rsidP="00286177">
      <w:pPr>
        <w:pStyle w:val="Akapitzlist"/>
        <w:numPr>
          <w:ilvl w:val="0"/>
          <w:numId w:val="34"/>
        </w:numPr>
        <w:shd w:val="clear" w:color="auto" w:fill="FFFFFF" w:themeFill="background1"/>
        <w:tabs>
          <w:tab w:val="left" w:pos="284"/>
        </w:tabs>
        <w:spacing w:after="120" w:line="360" w:lineRule="auto"/>
        <w:ind w:left="0" w:firstLine="0"/>
        <w:rPr>
          <w:rFonts w:ascii="Arial" w:hAnsi="Arial" w:cs="Arial"/>
          <w:sz w:val="24"/>
          <w:szCs w:val="24"/>
        </w:rPr>
      </w:pPr>
      <w:r w:rsidRPr="00F221CA">
        <w:rPr>
          <w:rFonts w:ascii="Arial" w:hAnsi="Arial" w:cs="Arial"/>
          <w:sz w:val="24"/>
          <w:szCs w:val="24"/>
        </w:rPr>
        <w:t>zastosowanie gatunków rodzimych w zagospodarowywaniu terenów otaczających;</w:t>
      </w:r>
    </w:p>
    <w:p w14:paraId="6718C088" w14:textId="77777777" w:rsidR="00A15DB3" w:rsidRPr="00F221CA" w:rsidRDefault="00A15DB3" w:rsidP="00286177">
      <w:pPr>
        <w:pStyle w:val="Akapitzlist"/>
        <w:numPr>
          <w:ilvl w:val="0"/>
          <w:numId w:val="34"/>
        </w:numPr>
        <w:shd w:val="clear" w:color="auto" w:fill="FFFFFF" w:themeFill="background1"/>
        <w:tabs>
          <w:tab w:val="left" w:pos="284"/>
        </w:tabs>
        <w:spacing w:after="120" w:line="360" w:lineRule="auto"/>
        <w:ind w:left="0" w:firstLine="0"/>
        <w:rPr>
          <w:rFonts w:ascii="Arial" w:hAnsi="Arial" w:cs="Arial"/>
          <w:sz w:val="24"/>
          <w:szCs w:val="24"/>
        </w:rPr>
      </w:pPr>
      <w:r w:rsidRPr="00F221CA">
        <w:rPr>
          <w:rFonts w:ascii="Arial" w:hAnsi="Arial" w:cs="Arial"/>
          <w:sz w:val="24"/>
          <w:szCs w:val="24"/>
        </w:rPr>
        <w:t>preferowane pod działalność gospodarczą będą obszary nieobejmujące terenów cennych przyrodniczo.</w:t>
      </w:r>
    </w:p>
    <w:p w14:paraId="1C6BB27C" w14:textId="77777777" w:rsidR="00601925" w:rsidRPr="00F221CA" w:rsidRDefault="00601925" w:rsidP="005725A8">
      <w:pPr>
        <w:pStyle w:val="Akapitzlist"/>
        <w:tabs>
          <w:tab w:val="left" w:pos="284"/>
        </w:tabs>
        <w:spacing w:after="120" w:line="360" w:lineRule="auto"/>
        <w:ind w:left="0"/>
        <w:rPr>
          <w:rFonts w:ascii="Arial" w:hAnsi="Arial" w:cs="Arial"/>
          <w:sz w:val="24"/>
          <w:szCs w:val="24"/>
        </w:rPr>
      </w:pPr>
    </w:p>
    <w:p w14:paraId="71E29541" w14:textId="54565269" w:rsidR="006643AA" w:rsidRDefault="424CF82D" w:rsidP="005725A8">
      <w:pPr>
        <w:spacing w:after="120" w:line="360" w:lineRule="auto"/>
        <w:outlineLvl w:val="1"/>
        <w:rPr>
          <w:rFonts w:ascii="Arial" w:hAnsi="Arial" w:cs="Arial"/>
          <w:color w:val="000000" w:themeColor="text1"/>
          <w:sz w:val="24"/>
          <w:szCs w:val="24"/>
        </w:rPr>
      </w:pPr>
      <w:bookmarkStart w:id="123" w:name="_Toc1572704546"/>
      <w:bookmarkStart w:id="124" w:name="_Toc1195434647"/>
      <w:bookmarkStart w:id="125" w:name="_Toc136332912"/>
      <w:r w:rsidRPr="00F221CA">
        <w:rPr>
          <w:rFonts w:ascii="Arial" w:hAnsi="Arial" w:cs="Arial"/>
          <w:color w:val="000000" w:themeColor="text1"/>
          <w:sz w:val="24"/>
          <w:szCs w:val="24"/>
        </w:rPr>
        <w:t>7.1</w:t>
      </w:r>
      <w:r w:rsidR="00CE5853" w:rsidRPr="00F221CA">
        <w:rPr>
          <w:rFonts w:ascii="Arial" w:hAnsi="Arial" w:cs="Arial"/>
          <w:color w:val="000000" w:themeColor="text1"/>
          <w:sz w:val="24"/>
          <w:szCs w:val="24"/>
        </w:rPr>
        <w:t>7</w:t>
      </w:r>
      <w:r w:rsidRPr="00F221CA">
        <w:rPr>
          <w:rFonts w:ascii="Arial" w:hAnsi="Arial" w:cs="Arial"/>
          <w:color w:val="000000" w:themeColor="text1"/>
          <w:sz w:val="24"/>
          <w:szCs w:val="24"/>
        </w:rPr>
        <w:t xml:space="preserve"> Wsparcie instytucji kultury</w:t>
      </w:r>
      <w:bookmarkEnd w:id="123"/>
      <w:bookmarkEnd w:id="124"/>
      <w:bookmarkEnd w:id="125"/>
    </w:p>
    <w:p w14:paraId="1E2A9CF8" w14:textId="77777777" w:rsidR="00FD530A" w:rsidRPr="00F221CA" w:rsidRDefault="00FD530A" w:rsidP="005725A8">
      <w:pPr>
        <w:spacing w:after="120" w:line="360" w:lineRule="auto"/>
        <w:outlineLvl w:val="1"/>
        <w:rPr>
          <w:rFonts w:ascii="Arial" w:hAnsi="Arial" w:cs="Arial"/>
          <w:color w:val="000000" w:themeColor="text1"/>
          <w:sz w:val="24"/>
          <w:szCs w:val="24"/>
        </w:rPr>
      </w:pPr>
    </w:p>
    <w:p w14:paraId="1C84D1A1" w14:textId="736B7B28" w:rsidR="006643AA" w:rsidRPr="00F221CA" w:rsidRDefault="006643AA" w:rsidP="005725A8">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Mimo bogatych zasobów dziedzictwa kulturowego i niewątpliwej atrakcyjności turystycznej części województwa, w dalszym ciągu istnieje duży potencjał prorozwojowy wymagający należytego wykorzystania/zagospodarowania. W związku</w:t>
      </w:r>
      <w:r w:rsidR="009F0C6B"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z tym FEdKP 2021-2027 przewiduje wsparcie dla instytucji kultury w zakresie budowy/rozbudowy, adaptacji obiekt</w:t>
      </w:r>
      <w:r w:rsidR="00AF67C6" w:rsidRPr="00F221CA">
        <w:rPr>
          <w:rFonts w:ascii="Arial" w:hAnsi="Arial" w:cs="Arial"/>
          <w:color w:val="000000" w:themeColor="text1"/>
          <w:sz w:val="24"/>
          <w:szCs w:val="24"/>
        </w:rPr>
        <w:t>ów</w:t>
      </w:r>
      <w:r w:rsidRPr="00F221CA">
        <w:rPr>
          <w:rFonts w:ascii="Arial" w:hAnsi="Arial" w:cs="Arial"/>
          <w:color w:val="000000" w:themeColor="text1"/>
          <w:sz w:val="24"/>
          <w:szCs w:val="24"/>
        </w:rPr>
        <w:t xml:space="preserve"> do pełnienia funkcji kulturalnych, remontu wyposażenia oraz ich rozwoju i funkcjonowania (bez możliwości dofinansowywania bieżącego funkcjonowania). Dofinansowaniem planuje się również objąć </w:t>
      </w:r>
      <w:r w:rsidRPr="00F221CA">
        <w:rPr>
          <w:rFonts w:ascii="Arial" w:hAnsi="Arial" w:cs="Arial"/>
          <w:color w:val="000000" w:themeColor="text1"/>
          <w:sz w:val="24"/>
          <w:szCs w:val="24"/>
        </w:rPr>
        <w:lastRenderedPageBreak/>
        <w:t>projekty rozwijające czytelnictwo w formule tworzenia/</w:t>
      </w:r>
      <w:r w:rsidR="006A06CF">
        <w:rPr>
          <w:rFonts w:ascii="Arial" w:hAnsi="Arial" w:cs="Arial"/>
          <w:color w:val="000000" w:themeColor="text1"/>
          <w:sz w:val="24"/>
          <w:szCs w:val="24"/>
        </w:rPr>
        <w:t xml:space="preserve"> </w:t>
      </w:r>
      <w:r w:rsidRPr="00F221CA">
        <w:rPr>
          <w:rFonts w:ascii="Arial" w:hAnsi="Arial" w:cs="Arial"/>
          <w:color w:val="000000" w:themeColor="text1"/>
          <w:sz w:val="24"/>
          <w:szCs w:val="24"/>
        </w:rPr>
        <w:t>wspierania bibliotek lokalnych/</w:t>
      </w:r>
      <w:r w:rsidR="006A06CF">
        <w:rPr>
          <w:rFonts w:ascii="Arial" w:hAnsi="Arial" w:cs="Arial"/>
          <w:color w:val="000000" w:themeColor="text1"/>
          <w:sz w:val="24"/>
          <w:szCs w:val="24"/>
        </w:rPr>
        <w:t xml:space="preserve"> </w:t>
      </w:r>
      <w:r w:rsidRPr="00F221CA">
        <w:rPr>
          <w:rFonts w:ascii="Arial" w:hAnsi="Arial" w:cs="Arial"/>
          <w:color w:val="000000" w:themeColor="text1"/>
          <w:sz w:val="24"/>
          <w:szCs w:val="24"/>
        </w:rPr>
        <w:t xml:space="preserve">mediatek jako centrów życia społecznego. Sektor kultury stanowi bowiem istotny potencjał zrównoważonego rozwoju społeczno-gospodarczego. </w:t>
      </w:r>
    </w:p>
    <w:p w14:paraId="15576E44" w14:textId="5CB5E3BA" w:rsidR="00977BC8" w:rsidRPr="00F221CA" w:rsidRDefault="00977BC8" w:rsidP="005725A8">
      <w:pPr>
        <w:spacing w:after="120" w:line="360" w:lineRule="auto"/>
        <w:rPr>
          <w:rFonts w:ascii="Arial" w:hAnsi="Arial" w:cs="Arial"/>
          <w:sz w:val="24"/>
          <w:szCs w:val="24"/>
        </w:rPr>
      </w:pPr>
      <w:r w:rsidRPr="00F221CA">
        <w:rPr>
          <w:rFonts w:ascii="Arial" w:hAnsi="Arial" w:cs="Arial"/>
          <w:sz w:val="24"/>
          <w:szCs w:val="24"/>
        </w:rPr>
        <w:t>Stymulowanie rozwoju społecznego stanowi jedno z najważniejszych zadań określonych w S</w:t>
      </w:r>
      <w:r w:rsidR="00CC48AE" w:rsidRPr="00F221CA">
        <w:rPr>
          <w:rFonts w:ascii="Arial" w:hAnsi="Arial" w:cs="Arial"/>
          <w:sz w:val="24"/>
          <w:szCs w:val="24"/>
        </w:rPr>
        <w:t>RW</w:t>
      </w:r>
      <w:r w:rsidRPr="00F221CA">
        <w:rPr>
          <w:rFonts w:ascii="Arial" w:hAnsi="Arial" w:cs="Arial"/>
          <w:sz w:val="24"/>
          <w:szCs w:val="24"/>
        </w:rPr>
        <w:t>, stąd zrozumiałe jest, że szczególnie duże znaczenie przywiązuje się do zapewnienie dostępu do lokalnej infrastruktury kultury, w ramach której powinien być świadczony szeroki zakres usług cechujących się wysoką jakością, w tym zwłaszcza – tam gdzie to możliwe – wykorzystujący i eksponujący w oferowanym programie działalności walory lokalnego dziedzictwa kultury</w:t>
      </w:r>
      <w:r w:rsidR="00C33E9E" w:rsidRPr="00F221CA">
        <w:rPr>
          <w:rFonts w:ascii="Arial" w:hAnsi="Arial" w:cs="Arial"/>
          <w:sz w:val="24"/>
          <w:szCs w:val="24"/>
        </w:rPr>
        <w:t>.</w:t>
      </w:r>
    </w:p>
    <w:p w14:paraId="1B042C35" w14:textId="0029211E" w:rsidR="00E25941" w:rsidRPr="00F221CA" w:rsidRDefault="00E25941" w:rsidP="005725A8">
      <w:pPr>
        <w:spacing w:after="120" w:line="360" w:lineRule="auto"/>
        <w:rPr>
          <w:rFonts w:ascii="Arial" w:hAnsi="Arial" w:cs="Arial"/>
          <w:sz w:val="24"/>
          <w:szCs w:val="24"/>
        </w:rPr>
      </w:pPr>
      <w:r w:rsidRPr="00F221CA">
        <w:rPr>
          <w:rFonts w:ascii="Arial" w:hAnsi="Arial" w:cs="Arial"/>
          <w:noProof/>
          <w:sz w:val="24"/>
          <w:szCs w:val="24"/>
          <w:lang w:eastAsia="pl-PL"/>
        </w:rPr>
        <mc:AlternateContent>
          <mc:Choice Requires="wps">
            <w:drawing>
              <wp:anchor distT="0" distB="0" distL="114300" distR="114300" simplePos="0" relativeHeight="251673650" behindDoc="0" locked="0" layoutInCell="1" allowOverlap="1" wp14:anchorId="44E830A6" wp14:editId="0C6C70DC">
                <wp:simplePos x="0" y="0"/>
                <wp:positionH relativeFrom="column">
                  <wp:posOffset>-12065</wp:posOffset>
                </wp:positionH>
                <wp:positionV relativeFrom="paragraph">
                  <wp:posOffset>76200</wp:posOffset>
                </wp:positionV>
                <wp:extent cx="6633713" cy="2457450"/>
                <wp:effectExtent l="0" t="0" r="0" b="0"/>
                <wp:wrapNone/>
                <wp:docPr id="28" name="Prostokąt 28"/>
                <wp:cNvGraphicFramePr/>
                <a:graphic xmlns:a="http://schemas.openxmlformats.org/drawingml/2006/main">
                  <a:graphicData uri="http://schemas.microsoft.com/office/word/2010/wordprocessingShape">
                    <wps:wsp>
                      <wps:cNvSpPr/>
                      <wps:spPr>
                        <a:xfrm>
                          <a:off x="0" y="0"/>
                          <a:ext cx="6633713" cy="24574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C06FE7" w14:textId="0991EB81" w:rsidR="00CC48AE" w:rsidRPr="007C0EFC" w:rsidRDefault="00E25941" w:rsidP="007C0EFC">
                            <w:pPr>
                              <w:shd w:val="clear" w:color="auto" w:fill="FFFFFF" w:themeFill="background1"/>
                              <w:spacing w:line="360" w:lineRule="auto"/>
                              <w:rPr>
                                <w:rFonts w:ascii="Arial" w:hAnsi="Arial" w:cs="Arial"/>
                                <w:b/>
                                <w:bCs/>
                                <w:color w:val="000000" w:themeColor="text1"/>
                                <w:sz w:val="24"/>
                                <w:szCs w:val="24"/>
                              </w:rPr>
                            </w:pPr>
                            <w:r w:rsidRPr="007C0EFC">
                              <w:rPr>
                                <w:rFonts w:ascii="Arial" w:hAnsi="Arial" w:cs="Arial"/>
                                <w:b/>
                                <w:bCs/>
                                <w:color w:val="000000" w:themeColor="text1"/>
                                <w:sz w:val="24"/>
                                <w:szCs w:val="24"/>
                              </w:rPr>
                              <w:t>Jednocześnie przyjmuje się następującą linię demarkacyjną dla wsparcia instytucji kultury:</w:t>
                            </w:r>
                          </w:p>
                          <w:p w14:paraId="024A2E9F" w14:textId="087229B9" w:rsidR="00E25941" w:rsidRPr="007C0EFC" w:rsidRDefault="00E25941" w:rsidP="007C0EFC">
                            <w:pPr>
                              <w:shd w:val="clear" w:color="auto" w:fill="FFFFFF" w:themeFill="background1"/>
                              <w:spacing w:before="240" w:after="120" w:line="360" w:lineRule="auto"/>
                              <w:rPr>
                                <w:rFonts w:ascii="Arial" w:hAnsi="Arial" w:cs="Arial"/>
                                <w:color w:val="000000" w:themeColor="text1"/>
                                <w:sz w:val="24"/>
                                <w:szCs w:val="24"/>
                              </w:rPr>
                            </w:pPr>
                            <w:r w:rsidRPr="007C0EFC">
                              <w:rPr>
                                <w:rFonts w:ascii="Arial" w:hAnsi="Arial" w:cs="Arial"/>
                                <w:color w:val="000000" w:themeColor="text1"/>
                                <w:sz w:val="24"/>
                                <w:szCs w:val="24"/>
                              </w:rPr>
                              <w:t>Instytucje kultury, które mogą być beneficjentami wsparcia z Priorytetu 5</w:t>
                            </w:r>
                            <w:r w:rsidRPr="007C0EFC">
                              <w:rPr>
                                <w:rFonts w:ascii="Arial" w:hAnsi="Arial" w:cs="Arial"/>
                                <w:i/>
                                <w:iCs/>
                                <w:color w:val="000000" w:themeColor="text1"/>
                                <w:sz w:val="24"/>
                                <w:szCs w:val="24"/>
                              </w:rPr>
                              <w:t>. Fundusze Europejskie na wzmacnianie potencjałów endogenicznych regionu</w:t>
                            </w:r>
                            <w:r w:rsidRPr="007C0EFC">
                              <w:rPr>
                                <w:rFonts w:ascii="Arial" w:hAnsi="Arial" w:cs="Arial"/>
                                <w:color w:val="000000" w:themeColor="text1"/>
                                <w:sz w:val="24"/>
                                <w:szCs w:val="24"/>
                              </w:rPr>
                              <w:t xml:space="preserve"> w ramach Działania 5.1, 5.2, 5.12, są wyłączone z możliwości ubiegania się o dofinansowanie z Priorytetu 6. </w:t>
                            </w:r>
                            <w:r w:rsidRPr="007C0EFC">
                              <w:rPr>
                                <w:rFonts w:ascii="Arial" w:hAnsi="Arial" w:cs="Arial"/>
                                <w:i/>
                                <w:iCs/>
                                <w:color w:val="000000" w:themeColor="text1"/>
                                <w:sz w:val="24"/>
                                <w:szCs w:val="24"/>
                              </w:rPr>
                              <w:t>Fundusze europejskie na rzecz zwiększenia dostępności regionalnej infrastruktury dla mieszkańców</w:t>
                            </w:r>
                            <w:r w:rsidRPr="007C0EFC">
                              <w:rPr>
                                <w:rFonts w:ascii="Arial" w:hAnsi="Arial" w:cs="Arial"/>
                                <w:color w:val="000000" w:themeColor="text1"/>
                                <w:sz w:val="24"/>
                                <w:szCs w:val="24"/>
                              </w:rPr>
                              <w:t xml:space="preserve">, w ramach celu szczegółowego 4vi Wzmacnianie roli kultury i zrównoważonej turystyki w rozwoju gospodarczym, włączeniu społecznym i innowacjach społecznych, Działanie 6.12. </w:t>
                            </w:r>
                          </w:p>
                          <w:p w14:paraId="70C961CB" w14:textId="77777777" w:rsidR="00E25941" w:rsidRDefault="00E25941" w:rsidP="00E259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4E830A6" id="Prostokąt 28" o:spid="_x0000_s1042" style="position:absolute;margin-left:-.95pt;margin-top:6pt;width:522.35pt;height:193.5pt;z-index:2516736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" fillcolor="white [3212]" stroked="f" strokeweight="1pt">
                <v:textbox>
                  <w:txbxContent>
                    <w:p w14:paraId="78C06FE7" w14:textId="0991EB81" w:rsidR="00CC48AE" w:rsidRPr="007C0EFC" w:rsidRDefault="00E25941" w:rsidP="007C0EFC">
                      <w:pPr>
                        <w:shd w:val="clear" w:color="auto" w:fill="FFFFFF" w:themeFill="background1"/>
                        <w:spacing w:line="360" w:lineRule="auto"/>
                        <w:rPr>
                          <w:rFonts w:ascii="Arial" w:hAnsi="Arial" w:cs="Arial"/>
                          <w:b/>
                          <w:bCs/>
                          <w:color w:val="000000" w:themeColor="text1"/>
                          <w:sz w:val="24"/>
                          <w:szCs w:val="24"/>
                        </w:rPr>
                      </w:pPr>
                      <w:r w:rsidRPr="007C0EFC">
                        <w:rPr>
                          <w:rFonts w:ascii="Arial" w:hAnsi="Arial" w:cs="Arial"/>
                          <w:b/>
                          <w:bCs/>
                          <w:color w:val="000000" w:themeColor="text1"/>
                          <w:sz w:val="24"/>
                          <w:szCs w:val="24"/>
                        </w:rPr>
                        <w:t>Jednocześnie przyjmuje się następującą linię demarkacyjną dla wsparcia instytucji kultury:</w:t>
                      </w:r>
                    </w:p>
                    <w:p w14:paraId="024A2E9F" w14:textId="087229B9" w:rsidR="00E25941" w:rsidRPr="007C0EFC" w:rsidRDefault="00E25941" w:rsidP="007C0EFC">
                      <w:pPr>
                        <w:shd w:val="clear" w:color="auto" w:fill="FFFFFF" w:themeFill="background1"/>
                        <w:spacing w:before="240" w:after="120" w:line="360" w:lineRule="auto"/>
                        <w:rPr>
                          <w:rFonts w:ascii="Arial" w:hAnsi="Arial" w:cs="Arial"/>
                          <w:color w:val="000000" w:themeColor="text1"/>
                          <w:sz w:val="24"/>
                          <w:szCs w:val="24"/>
                        </w:rPr>
                      </w:pPr>
                      <w:r w:rsidRPr="007C0EFC">
                        <w:rPr>
                          <w:rFonts w:ascii="Arial" w:hAnsi="Arial" w:cs="Arial"/>
                          <w:color w:val="000000" w:themeColor="text1"/>
                          <w:sz w:val="24"/>
                          <w:szCs w:val="24"/>
                        </w:rPr>
                        <w:t>Instytucje kultury, które mogą być beneficjentami wsparcia z Priorytetu 5</w:t>
                      </w:r>
                      <w:r w:rsidRPr="007C0EFC">
                        <w:rPr>
                          <w:rFonts w:ascii="Arial" w:hAnsi="Arial" w:cs="Arial"/>
                          <w:i/>
                          <w:iCs/>
                          <w:color w:val="000000" w:themeColor="text1"/>
                          <w:sz w:val="24"/>
                          <w:szCs w:val="24"/>
                        </w:rPr>
                        <w:t>. Fundusze Europejskie na wzmacnianie potencjałów endogenicznych regionu</w:t>
                      </w:r>
                      <w:r w:rsidRPr="007C0EFC">
                        <w:rPr>
                          <w:rFonts w:ascii="Arial" w:hAnsi="Arial" w:cs="Arial"/>
                          <w:color w:val="000000" w:themeColor="text1"/>
                          <w:sz w:val="24"/>
                          <w:szCs w:val="24"/>
                        </w:rPr>
                        <w:t xml:space="preserve"> w ramach Działania 5.1, 5.2, 5.12, są wyłączone z możliwości ubiegania się o dofinansowanie z Priorytetu 6. </w:t>
                      </w:r>
                      <w:r w:rsidRPr="007C0EFC">
                        <w:rPr>
                          <w:rFonts w:ascii="Arial" w:hAnsi="Arial" w:cs="Arial"/>
                          <w:i/>
                          <w:iCs/>
                          <w:color w:val="000000" w:themeColor="text1"/>
                          <w:sz w:val="24"/>
                          <w:szCs w:val="24"/>
                        </w:rPr>
                        <w:t>Fundusze europejskie na rzecz zwiększenia dostępności regionalnej infrastruktury dla mieszkańców</w:t>
                      </w:r>
                      <w:r w:rsidRPr="007C0EFC">
                        <w:rPr>
                          <w:rFonts w:ascii="Arial" w:hAnsi="Arial" w:cs="Arial"/>
                          <w:color w:val="000000" w:themeColor="text1"/>
                          <w:sz w:val="24"/>
                          <w:szCs w:val="24"/>
                        </w:rPr>
                        <w:t xml:space="preserve">, w ramach celu szczegółowego 4vi Wzmacnianie roli kultury i zrównoważonej turystyki w rozwoju gospodarczym, włączeniu społecznym i innowacjach społecznych, Działanie 6.12. </w:t>
                      </w:r>
                    </w:p>
                    <w:p w14:paraId="70C961CB" w14:textId="77777777" w:rsidR="00E25941" w:rsidRDefault="00E25941" w:rsidP="00E25941">
                      <w:pPr>
                        <w:jc w:val="center"/>
                      </w:pPr>
                    </w:p>
                  </w:txbxContent>
                </v:textbox>
              </v:rect>
            </w:pict>
          </mc:Fallback>
        </mc:AlternateContent>
      </w:r>
    </w:p>
    <w:p w14:paraId="23F9129F" w14:textId="254C1B6E" w:rsidR="00E25941" w:rsidRPr="00F221CA" w:rsidRDefault="00E25941" w:rsidP="005725A8">
      <w:pPr>
        <w:spacing w:after="120" w:line="360" w:lineRule="auto"/>
        <w:rPr>
          <w:rFonts w:ascii="Arial" w:hAnsi="Arial" w:cs="Arial"/>
          <w:sz w:val="24"/>
          <w:szCs w:val="24"/>
        </w:rPr>
      </w:pPr>
    </w:p>
    <w:p w14:paraId="73C5113E" w14:textId="6A335FE5" w:rsidR="00E25941" w:rsidRPr="00F221CA" w:rsidRDefault="00E25941" w:rsidP="005725A8">
      <w:pPr>
        <w:spacing w:after="120" w:line="360" w:lineRule="auto"/>
        <w:rPr>
          <w:rFonts w:ascii="Arial" w:hAnsi="Arial" w:cs="Arial"/>
          <w:sz w:val="24"/>
          <w:szCs w:val="24"/>
        </w:rPr>
      </w:pPr>
    </w:p>
    <w:p w14:paraId="4FF2D571" w14:textId="31F3368E" w:rsidR="00E25941" w:rsidRPr="00F221CA" w:rsidRDefault="00E25941" w:rsidP="005725A8">
      <w:pPr>
        <w:spacing w:after="120" w:line="360" w:lineRule="auto"/>
        <w:rPr>
          <w:rFonts w:ascii="Arial" w:hAnsi="Arial" w:cs="Arial"/>
          <w:sz w:val="24"/>
          <w:szCs w:val="24"/>
        </w:rPr>
      </w:pPr>
    </w:p>
    <w:p w14:paraId="5A80ABA5" w14:textId="1545AC6A" w:rsidR="00E25941" w:rsidRPr="00F221CA" w:rsidRDefault="00E25941" w:rsidP="005725A8">
      <w:pPr>
        <w:spacing w:after="120" w:line="360" w:lineRule="auto"/>
        <w:rPr>
          <w:rFonts w:ascii="Arial" w:hAnsi="Arial" w:cs="Arial"/>
          <w:sz w:val="24"/>
          <w:szCs w:val="24"/>
        </w:rPr>
      </w:pPr>
    </w:p>
    <w:p w14:paraId="2CF41F53" w14:textId="2C626B33" w:rsidR="00E25941" w:rsidRPr="00F221CA" w:rsidRDefault="00E25941" w:rsidP="005725A8">
      <w:pPr>
        <w:spacing w:after="120" w:line="360" w:lineRule="auto"/>
        <w:rPr>
          <w:rFonts w:ascii="Arial" w:hAnsi="Arial" w:cs="Arial"/>
          <w:sz w:val="24"/>
          <w:szCs w:val="24"/>
        </w:rPr>
      </w:pPr>
    </w:p>
    <w:p w14:paraId="56B75845" w14:textId="77777777" w:rsidR="00E25941" w:rsidRPr="00F221CA" w:rsidRDefault="00E25941" w:rsidP="005725A8">
      <w:pPr>
        <w:spacing w:after="120" w:line="360" w:lineRule="auto"/>
        <w:rPr>
          <w:rFonts w:ascii="Arial" w:hAnsi="Arial" w:cs="Arial"/>
          <w:sz w:val="24"/>
          <w:szCs w:val="24"/>
        </w:rPr>
      </w:pPr>
    </w:p>
    <w:p w14:paraId="43442AEE" w14:textId="77777777" w:rsidR="0002479A" w:rsidRPr="00F221CA" w:rsidRDefault="0002479A" w:rsidP="005725A8">
      <w:pPr>
        <w:spacing w:after="120" w:line="360" w:lineRule="auto"/>
        <w:rPr>
          <w:rFonts w:ascii="Arial" w:hAnsi="Arial" w:cs="Arial"/>
          <w:color w:val="000000" w:themeColor="text1"/>
          <w:sz w:val="24"/>
          <w:szCs w:val="24"/>
        </w:rPr>
      </w:pPr>
    </w:p>
    <w:p w14:paraId="18032532" w14:textId="77777777" w:rsidR="008701A4" w:rsidRPr="00F221CA" w:rsidRDefault="008701A4" w:rsidP="007C0EFC">
      <w:pPr>
        <w:shd w:val="clear" w:color="auto" w:fill="FFFFFF" w:themeFill="background1"/>
        <w:spacing w:after="120" w:line="360" w:lineRule="auto"/>
        <w:rPr>
          <w:rFonts w:ascii="Arial" w:hAnsi="Arial" w:cs="Arial"/>
          <w:color w:val="000000" w:themeColor="text1"/>
          <w:sz w:val="24"/>
          <w:szCs w:val="24"/>
        </w:rPr>
      </w:pPr>
      <w:r w:rsidRPr="006A06CF">
        <w:rPr>
          <w:rFonts w:ascii="Arial" w:hAnsi="Arial" w:cs="Arial"/>
          <w:b/>
          <w:bCs/>
          <w:color w:val="000000" w:themeColor="text1"/>
          <w:sz w:val="24"/>
          <w:szCs w:val="24"/>
        </w:rPr>
        <w:t>Preferencje wyboru projektów</w:t>
      </w:r>
      <w:r w:rsidRPr="00F221CA">
        <w:rPr>
          <w:rFonts w:ascii="Arial" w:hAnsi="Arial" w:cs="Arial"/>
          <w:color w:val="000000" w:themeColor="text1"/>
          <w:sz w:val="24"/>
          <w:szCs w:val="24"/>
        </w:rPr>
        <w:t>:</w:t>
      </w:r>
    </w:p>
    <w:p w14:paraId="5C2BDEFA" w14:textId="77777777" w:rsidR="0002479A" w:rsidRPr="00F221CA" w:rsidRDefault="0002479A" w:rsidP="007C0EFC">
      <w:pPr>
        <w:shd w:val="clear" w:color="auto" w:fill="FFFFFF" w:themeFill="background1"/>
        <w:spacing w:line="360" w:lineRule="auto"/>
        <w:rPr>
          <w:rFonts w:ascii="Arial" w:hAnsi="Arial" w:cs="Arial"/>
          <w:sz w:val="24"/>
          <w:szCs w:val="24"/>
        </w:rPr>
      </w:pPr>
      <w:r w:rsidRPr="00F221CA">
        <w:rPr>
          <w:rFonts w:ascii="Arial" w:hAnsi="Arial" w:cs="Arial"/>
          <w:sz w:val="24"/>
          <w:szCs w:val="24"/>
        </w:rPr>
        <w:t>P</w:t>
      </w:r>
      <w:r w:rsidRPr="00F221CA">
        <w:rPr>
          <w:rFonts w:ascii="Arial" w:eastAsia="Times New Roman" w:hAnsi="Arial" w:cs="Arial"/>
          <w:sz w:val="24"/>
          <w:szCs w:val="24"/>
        </w:rPr>
        <w:t xml:space="preserve">referowane będą </w:t>
      </w:r>
      <w:r w:rsidRPr="00F221CA">
        <w:rPr>
          <w:rFonts w:ascii="Arial" w:hAnsi="Arial" w:cs="Arial"/>
          <w:sz w:val="24"/>
          <w:szCs w:val="24"/>
        </w:rPr>
        <w:t>następujące rozwiązania wspierające zgodność z zasadą DNSH:</w:t>
      </w:r>
    </w:p>
    <w:p w14:paraId="7D42449E" w14:textId="77777777" w:rsidR="006F0DBB" w:rsidRPr="00F221CA" w:rsidRDefault="0002479A" w:rsidP="00286177">
      <w:pPr>
        <w:pStyle w:val="Akapitzlist"/>
        <w:numPr>
          <w:ilvl w:val="0"/>
          <w:numId w:val="52"/>
        </w:numPr>
        <w:shd w:val="clear" w:color="auto" w:fill="FFFFFF" w:themeFill="background1"/>
        <w:spacing w:line="360" w:lineRule="auto"/>
        <w:ind w:left="284" w:hanging="284"/>
        <w:rPr>
          <w:rFonts w:ascii="Arial" w:hAnsi="Arial" w:cs="Arial"/>
          <w:color w:val="000000" w:themeColor="text1"/>
          <w:sz w:val="24"/>
          <w:szCs w:val="24"/>
        </w:rPr>
      </w:pPr>
      <w:r w:rsidRPr="00F221CA">
        <w:rPr>
          <w:rFonts w:ascii="Arial" w:hAnsi="Arial" w:cs="Arial"/>
          <w:color w:val="000000" w:themeColor="text1"/>
          <w:sz w:val="24"/>
          <w:szCs w:val="24"/>
        </w:rPr>
        <w:t>stosowanie rozwiązań z zakresu zielono-niebieskiej infrastruktury;</w:t>
      </w:r>
    </w:p>
    <w:p w14:paraId="40E28048" w14:textId="77777777" w:rsidR="006F0DBB" w:rsidRPr="00F221CA" w:rsidRDefault="0002479A" w:rsidP="00286177">
      <w:pPr>
        <w:pStyle w:val="Akapitzlist"/>
        <w:numPr>
          <w:ilvl w:val="0"/>
          <w:numId w:val="52"/>
        </w:numPr>
        <w:shd w:val="clear" w:color="auto" w:fill="FFFFFF" w:themeFill="background1"/>
        <w:spacing w:line="360" w:lineRule="auto"/>
        <w:ind w:left="284" w:hanging="284"/>
        <w:rPr>
          <w:rFonts w:ascii="Arial" w:hAnsi="Arial" w:cs="Arial"/>
          <w:color w:val="000000" w:themeColor="text1"/>
          <w:sz w:val="24"/>
          <w:szCs w:val="24"/>
        </w:rPr>
      </w:pPr>
      <w:r w:rsidRPr="00F221CA">
        <w:rPr>
          <w:rFonts w:ascii="Arial" w:hAnsi="Arial" w:cs="Arial"/>
          <w:color w:val="000000" w:themeColor="text1"/>
          <w:sz w:val="24"/>
          <w:szCs w:val="24"/>
        </w:rPr>
        <w:t>zastosowanie gatunków rodzimych w zagospodarowywaniu otoczenia;</w:t>
      </w:r>
    </w:p>
    <w:p w14:paraId="09FC62E5" w14:textId="11067C7D" w:rsidR="0002479A" w:rsidRPr="00F221CA" w:rsidRDefault="0002479A" w:rsidP="00286177">
      <w:pPr>
        <w:pStyle w:val="Akapitzlist"/>
        <w:numPr>
          <w:ilvl w:val="0"/>
          <w:numId w:val="52"/>
        </w:numPr>
        <w:shd w:val="clear" w:color="auto" w:fill="FFFFFF" w:themeFill="background1"/>
        <w:spacing w:line="360" w:lineRule="auto"/>
        <w:ind w:left="284" w:hanging="284"/>
        <w:rPr>
          <w:rFonts w:ascii="Arial" w:hAnsi="Arial" w:cs="Arial"/>
          <w:color w:val="000000" w:themeColor="text1"/>
          <w:sz w:val="24"/>
          <w:szCs w:val="24"/>
        </w:rPr>
      </w:pPr>
      <w:r w:rsidRPr="00F221CA">
        <w:rPr>
          <w:rFonts w:ascii="Arial" w:hAnsi="Arial" w:cs="Arial"/>
          <w:color w:val="000000" w:themeColor="text1"/>
          <w:sz w:val="24"/>
          <w:szCs w:val="24"/>
        </w:rPr>
        <w:t>stosowanie dobrych praktyk z zakresu ochrony zieleni i drzew w celu zminimalizowania wpływu prowadzonych prac na występujące siedliska i gatunki.</w:t>
      </w:r>
    </w:p>
    <w:p w14:paraId="3E42E2A0" w14:textId="77777777" w:rsidR="00EC4DBB" w:rsidRPr="00F221CA" w:rsidRDefault="00EC4DBB" w:rsidP="005725A8">
      <w:pPr>
        <w:spacing w:line="360" w:lineRule="auto"/>
        <w:rPr>
          <w:rFonts w:ascii="Arial" w:hAnsi="Arial" w:cs="Arial"/>
          <w:sz w:val="24"/>
          <w:szCs w:val="24"/>
        </w:rPr>
      </w:pPr>
      <w:bookmarkStart w:id="126" w:name="_Toc821784537"/>
      <w:bookmarkStart w:id="127" w:name="_Toc221282894"/>
    </w:p>
    <w:p w14:paraId="4EEB23E3" w14:textId="34B92811" w:rsidR="006643AA" w:rsidRDefault="6ECC880B" w:rsidP="005725A8">
      <w:pPr>
        <w:spacing w:after="120" w:line="360" w:lineRule="auto"/>
        <w:outlineLvl w:val="1"/>
        <w:rPr>
          <w:rFonts w:ascii="Arial" w:hAnsi="Arial" w:cs="Arial"/>
          <w:color w:val="000000" w:themeColor="text1"/>
          <w:sz w:val="24"/>
          <w:szCs w:val="24"/>
        </w:rPr>
      </w:pPr>
      <w:bookmarkStart w:id="128" w:name="_Toc136332913"/>
      <w:r w:rsidRPr="00F221CA">
        <w:rPr>
          <w:rFonts w:ascii="Arial" w:hAnsi="Arial" w:cs="Arial"/>
          <w:color w:val="000000" w:themeColor="text1"/>
          <w:sz w:val="24"/>
          <w:szCs w:val="24"/>
        </w:rPr>
        <w:t>7.</w:t>
      </w:r>
      <w:r w:rsidR="00CE5853" w:rsidRPr="00F221CA">
        <w:rPr>
          <w:rFonts w:ascii="Arial" w:hAnsi="Arial" w:cs="Arial"/>
          <w:color w:val="000000" w:themeColor="text1"/>
          <w:sz w:val="24"/>
          <w:szCs w:val="24"/>
        </w:rPr>
        <w:t>18</w:t>
      </w:r>
      <w:r w:rsidRPr="00F221CA">
        <w:rPr>
          <w:rFonts w:ascii="Arial" w:hAnsi="Arial" w:cs="Arial"/>
          <w:color w:val="000000" w:themeColor="text1"/>
          <w:sz w:val="24"/>
          <w:szCs w:val="24"/>
        </w:rPr>
        <w:t xml:space="preserve"> Wsparcie rozwoju turystyki</w:t>
      </w:r>
      <w:bookmarkEnd w:id="126"/>
      <w:bookmarkEnd w:id="127"/>
      <w:bookmarkEnd w:id="128"/>
    </w:p>
    <w:p w14:paraId="000A21A7" w14:textId="77777777" w:rsidR="006A06CF" w:rsidRPr="00F221CA" w:rsidRDefault="006A06CF" w:rsidP="005725A8">
      <w:pPr>
        <w:spacing w:after="120" w:line="360" w:lineRule="auto"/>
        <w:outlineLvl w:val="1"/>
        <w:rPr>
          <w:rFonts w:ascii="Arial" w:hAnsi="Arial" w:cs="Arial"/>
          <w:color w:val="000000" w:themeColor="text1"/>
          <w:sz w:val="24"/>
          <w:szCs w:val="24"/>
        </w:rPr>
      </w:pPr>
    </w:p>
    <w:p w14:paraId="32AD64B2" w14:textId="449E4FD7" w:rsidR="00641FC2" w:rsidRPr="00F221CA" w:rsidRDefault="17BE9002" w:rsidP="005725A8">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 xml:space="preserve">W obszarze turystyki wsparciem objęte zostaną działania </w:t>
      </w:r>
      <w:r w:rsidRPr="00F221CA">
        <w:rPr>
          <w:rFonts w:ascii="Arial" w:eastAsia="Calibri" w:hAnsi="Arial" w:cs="Arial"/>
          <w:sz w:val="24"/>
          <w:szCs w:val="24"/>
        </w:rPr>
        <w:t>przyczyniające się do rozwoju oferty turystycznej bazującej na lokalnych potencjałach turystycznych oraz walorach kulturowych i przyrodniczych</w:t>
      </w:r>
      <w:r w:rsidR="00CC48AE" w:rsidRPr="00F221CA">
        <w:rPr>
          <w:rFonts w:ascii="Arial" w:eastAsia="Calibri" w:hAnsi="Arial" w:cs="Arial"/>
          <w:sz w:val="24"/>
          <w:szCs w:val="24"/>
        </w:rPr>
        <w:t>,</w:t>
      </w:r>
      <w:r w:rsidRPr="00F221CA">
        <w:rPr>
          <w:rFonts w:ascii="Arial" w:eastAsia="Calibri" w:hAnsi="Arial" w:cs="Arial"/>
          <w:sz w:val="24"/>
          <w:szCs w:val="24"/>
        </w:rPr>
        <w:t xml:space="preserve"> </w:t>
      </w:r>
      <w:r w:rsidRPr="00F221CA">
        <w:rPr>
          <w:rFonts w:ascii="Arial" w:hAnsi="Arial" w:cs="Arial"/>
          <w:color w:val="000000" w:themeColor="text1"/>
          <w:sz w:val="24"/>
          <w:szCs w:val="24"/>
        </w:rPr>
        <w:t xml:space="preserve">polegające m.in. na rozwoju infrastruktury turystycznej wraz z zakupem wyposażenia i sprzętu oraz adaptacji obiektów do pełnienia funkcji turystycznych. </w:t>
      </w:r>
    </w:p>
    <w:p w14:paraId="40FCBEA1" w14:textId="647C948A" w:rsidR="00641FC2" w:rsidRPr="00F221CA" w:rsidRDefault="17BE9002" w:rsidP="005725A8">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 xml:space="preserve">Część środków skierowana zostanie na tworzenie, rozwój, udostępnianie oraz promocję parków kulturowych i szlaków kulturowych. Wsparcie ukierunkowane będzie na działania dotyczące tworzenia lub rozszerzania istniejących tras i szlaków turystycznych różnych rodzajów (np. piesze, </w:t>
      </w:r>
      <w:r w:rsidRPr="00F221CA">
        <w:rPr>
          <w:rFonts w:ascii="Arial" w:hAnsi="Arial" w:cs="Arial"/>
          <w:color w:val="000000" w:themeColor="text1"/>
          <w:sz w:val="24"/>
          <w:szCs w:val="24"/>
        </w:rPr>
        <w:lastRenderedPageBreak/>
        <w:t>wodne, rowerowe), w tym budowę, przebudowę i rozbudowę infrastruktury poprawiającej dostępność obiektów i atrakcji turystycznych oraz zagospodarowanie ich bezpośredniego otoczenia (m.in. parkingi, ciągi komunikacyjne, infrastruktura dla osób z niepełnosprawnościami, zielona infrastruktura). W ramach projektów możliwa będzie budowa/przebudowa szlaków i ścieżek rowerowych, jednak pod warunkiem, że będą one prowadziły do atrakcji turystycznej lub będą z nią bezpośrednio powiązane, ponadto ścieżki rowerowe powinny likwidować luki w istniejącej infrastrukturze rowerowej.</w:t>
      </w:r>
    </w:p>
    <w:p w14:paraId="5AB45707" w14:textId="0C85F1CC" w:rsidR="008701A4" w:rsidRPr="00F221CA" w:rsidRDefault="5EAE973E" w:rsidP="005725A8">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 xml:space="preserve">Podjęte zostaną również działania na rzecz budowania marek i promowania produktów lokalnych, co sprzyjać będzie rozwojowi atrakcyjności turystycznej oraz wzrostowi potencjału społecznego i gospodarczego województwa. </w:t>
      </w:r>
    </w:p>
    <w:p w14:paraId="0B7D2ACE" w14:textId="02C5047B" w:rsidR="008701A4" w:rsidRPr="00F221CA" w:rsidRDefault="008701A4" w:rsidP="000D7B5F">
      <w:pPr>
        <w:shd w:val="clear" w:color="auto" w:fill="FFFFFF" w:themeFill="background1"/>
        <w:spacing w:after="120" w:line="360" w:lineRule="auto"/>
        <w:rPr>
          <w:rFonts w:ascii="Arial" w:hAnsi="Arial" w:cs="Arial"/>
          <w:color w:val="000000" w:themeColor="text1"/>
          <w:sz w:val="24"/>
          <w:szCs w:val="24"/>
        </w:rPr>
      </w:pPr>
      <w:r w:rsidRPr="006A06CF">
        <w:rPr>
          <w:rFonts w:ascii="Arial" w:hAnsi="Arial" w:cs="Arial"/>
          <w:b/>
          <w:bCs/>
          <w:color w:val="000000" w:themeColor="text1"/>
          <w:sz w:val="24"/>
          <w:szCs w:val="24"/>
        </w:rPr>
        <w:t>Preferencje wyboru projektów</w:t>
      </w:r>
      <w:r w:rsidRPr="00F221CA">
        <w:rPr>
          <w:rFonts w:ascii="Arial" w:hAnsi="Arial" w:cs="Arial"/>
          <w:color w:val="000000" w:themeColor="text1"/>
          <w:sz w:val="24"/>
          <w:szCs w:val="24"/>
        </w:rPr>
        <w:t>:</w:t>
      </w:r>
    </w:p>
    <w:p w14:paraId="7D33A2B0" w14:textId="77777777" w:rsidR="0002479A" w:rsidRPr="00F221CA" w:rsidRDefault="0002479A" w:rsidP="000D7B5F">
      <w:pPr>
        <w:shd w:val="clear" w:color="auto" w:fill="FFFFFF" w:themeFill="background1"/>
        <w:spacing w:line="360" w:lineRule="auto"/>
        <w:rPr>
          <w:rFonts w:ascii="Arial" w:hAnsi="Arial" w:cs="Arial"/>
          <w:sz w:val="24"/>
          <w:szCs w:val="24"/>
        </w:rPr>
      </w:pPr>
      <w:r w:rsidRPr="00F221CA">
        <w:rPr>
          <w:rFonts w:ascii="Arial" w:hAnsi="Arial" w:cs="Arial"/>
          <w:sz w:val="24"/>
          <w:szCs w:val="24"/>
        </w:rPr>
        <w:t>P</w:t>
      </w:r>
      <w:r w:rsidRPr="00F221CA">
        <w:rPr>
          <w:rFonts w:ascii="Arial" w:eastAsia="Times New Roman" w:hAnsi="Arial" w:cs="Arial"/>
          <w:sz w:val="24"/>
          <w:szCs w:val="24"/>
        </w:rPr>
        <w:t xml:space="preserve">referowane będą </w:t>
      </w:r>
      <w:r w:rsidRPr="00F221CA">
        <w:rPr>
          <w:rFonts w:ascii="Arial" w:hAnsi="Arial" w:cs="Arial"/>
          <w:sz w:val="24"/>
          <w:szCs w:val="24"/>
        </w:rPr>
        <w:t>następujące rozwiązania wspierające zgodność z zasadą DNSH:</w:t>
      </w:r>
    </w:p>
    <w:p w14:paraId="0090E755" w14:textId="77777777" w:rsidR="006F0DBB" w:rsidRPr="00421040" w:rsidRDefault="0002479A" w:rsidP="00286177">
      <w:pPr>
        <w:pStyle w:val="Akapitzlist"/>
        <w:numPr>
          <w:ilvl w:val="0"/>
          <w:numId w:val="69"/>
        </w:numPr>
        <w:shd w:val="clear" w:color="auto" w:fill="FFFFFF" w:themeFill="background1"/>
        <w:spacing w:line="360" w:lineRule="auto"/>
        <w:rPr>
          <w:rFonts w:ascii="Arial" w:hAnsi="Arial" w:cs="Arial"/>
          <w:color w:val="000000" w:themeColor="text1"/>
          <w:sz w:val="24"/>
          <w:szCs w:val="24"/>
        </w:rPr>
      </w:pPr>
      <w:r w:rsidRPr="00421040">
        <w:rPr>
          <w:rFonts w:ascii="Arial" w:hAnsi="Arial" w:cs="Arial"/>
          <w:color w:val="000000" w:themeColor="text1"/>
          <w:sz w:val="24"/>
          <w:szCs w:val="24"/>
        </w:rPr>
        <w:t>stosowanie rozwiązań z zakresu zielono-niebieskiej infrastruktury;</w:t>
      </w:r>
    </w:p>
    <w:p w14:paraId="75F67F7E" w14:textId="77777777" w:rsidR="006F0DBB" w:rsidRPr="00421040" w:rsidRDefault="0002479A" w:rsidP="00286177">
      <w:pPr>
        <w:pStyle w:val="Akapitzlist"/>
        <w:numPr>
          <w:ilvl w:val="0"/>
          <w:numId w:val="69"/>
        </w:numPr>
        <w:shd w:val="clear" w:color="auto" w:fill="FFFFFF" w:themeFill="background1"/>
        <w:spacing w:line="360" w:lineRule="auto"/>
        <w:rPr>
          <w:rFonts w:ascii="Arial" w:hAnsi="Arial" w:cs="Arial"/>
          <w:color w:val="000000" w:themeColor="text1"/>
          <w:sz w:val="24"/>
          <w:szCs w:val="24"/>
        </w:rPr>
      </w:pPr>
      <w:r w:rsidRPr="00421040">
        <w:rPr>
          <w:rFonts w:ascii="Arial" w:hAnsi="Arial" w:cs="Arial"/>
          <w:color w:val="000000" w:themeColor="text1"/>
          <w:sz w:val="24"/>
          <w:szCs w:val="24"/>
        </w:rPr>
        <w:t>zastosowanie gatunków rodzimych w zagospodarowywaniu otoczenia;</w:t>
      </w:r>
    </w:p>
    <w:p w14:paraId="00AD1B55" w14:textId="1530388F" w:rsidR="0002479A" w:rsidRPr="00421040" w:rsidRDefault="0002479A" w:rsidP="00286177">
      <w:pPr>
        <w:pStyle w:val="Akapitzlist"/>
        <w:numPr>
          <w:ilvl w:val="0"/>
          <w:numId w:val="69"/>
        </w:numPr>
        <w:shd w:val="clear" w:color="auto" w:fill="FFFFFF" w:themeFill="background1"/>
        <w:spacing w:line="360" w:lineRule="auto"/>
        <w:rPr>
          <w:rFonts w:ascii="Arial" w:hAnsi="Arial" w:cs="Arial"/>
          <w:color w:val="000000" w:themeColor="text1"/>
          <w:sz w:val="24"/>
          <w:szCs w:val="24"/>
        </w:rPr>
      </w:pPr>
      <w:r w:rsidRPr="00421040">
        <w:rPr>
          <w:rFonts w:ascii="Arial" w:hAnsi="Arial" w:cs="Arial"/>
          <w:color w:val="000000" w:themeColor="text1"/>
          <w:sz w:val="24"/>
          <w:szCs w:val="24"/>
        </w:rPr>
        <w:t>stosowanie dobrych praktyk z zakresu ochrony zieleni i drzew w celu zminimalizowania wpływu prowadzonych prac na występujące siedliska i gatunki.</w:t>
      </w:r>
    </w:p>
    <w:p w14:paraId="514782A2" w14:textId="77777777" w:rsidR="00EC4DBB" w:rsidRPr="00F221CA" w:rsidRDefault="00EC4DBB" w:rsidP="005725A8">
      <w:pPr>
        <w:spacing w:after="120" w:line="360" w:lineRule="auto"/>
        <w:rPr>
          <w:rFonts w:ascii="Arial" w:hAnsi="Arial" w:cs="Arial"/>
          <w:color w:val="000000" w:themeColor="text1"/>
          <w:sz w:val="24"/>
          <w:szCs w:val="24"/>
        </w:rPr>
      </w:pPr>
    </w:p>
    <w:p w14:paraId="766C107E" w14:textId="16F134F4" w:rsidR="006643AA" w:rsidRDefault="6ECC880B" w:rsidP="005725A8">
      <w:pPr>
        <w:spacing w:after="120" w:line="360" w:lineRule="auto"/>
        <w:outlineLvl w:val="1"/>
        <w:rPr>
          <w:rFonts w:ascii="Arial" w:hAnsi="Arial" w:cs="Arial"/>
          <w:color w:val="000000" w:themeColor="text1"/>
          <w:sz w:val="24"/>
          <w:szCs w:val="24"/>
        </w:rPr>
      </w:pPr>
      <w:bookmarkStart w:id="129" w:name="_Toc947283778"/>
      <w:bookmarkStart w:id="130" w:name="_Toc1308917453"/>
      <w:bookmarkStart w:id="131" w:name="_Toc136332914"/>
      <w:r w:rsidRPr="00F221CA">
        <w:rPr>
          <w:rFonts w:ascii="Arial" w:hAnsi="Arial" w:cs="Arial"/>
          <w:color w:val="000000" w:themeColor="text1"/>
          <w:sz w:val="24"/>
          <w:szCs w:val="24"/>
        </w:rPr>
        <w:t>7.</w:t>
      </w:r>
      <w:r w:rsidR="003C3DBE" w:rsidRPr="00F221CA">
        <w:rPr>
          <w:rFonts w:ascii="Arial" w:hAnsi="Arial" w:cs="Arial"/>
          <w:color w:val="000000" w:themeColor="text1"/>
          <w:sz w:val="24"/>
          <w:szCs w:val="24"/>
        </w:rPr>
        <w:t>19</w:t>
      </w:r>
      <w:r w:rsidRPr="00F221CA">
        <w:rPr>
          <w:rFonts w:ascii="Arial" w:hAnsi="Arial" w:cs="Arial"/>
          <w:color w:val="000000" w:themeColor="text1"/>
          <w:sz w:val="24"/>
          <w:szCs w:val="24"/>
        </w:rPr>
        <w:t xml:space="preserve"> Wsparcie odnowy przestrzeni publicznej</w:t>
      </w:r>
      <w:bookmarkEnd w:id="129"/>
      <w:bookmarkEnd w:id="130"/>
      <w:bookmarkEnd w:id="131"/>
    </w:p>
    <w:p w14:paraId="32971969" w14:textId="77777777" w:rsidR="006A06CF" w:rsidRPr="00F221CA" w:rsidRDefault="006A06CF" w:rsidP="005725A8">
      <w:pPr>
        <w:spacing w:after="120" w:line="360" w:lineRule="auto"/>
        <w:outlineLvl w:val="1"/>
        <w:rPr>
          <w:rFonts w:ascii="Arial" w:hAnsi="Arial" w:cs="Arial"/>
          <w:color w:val="000000" w:themeColor="text1"/>
          <w:sz w:val="24"/>
          <w:szCs w:val="24"/>
        </w:rPr>
      </w:pPr>
    </w:p>
    <w:p w14:paraId="2AC1998D" w14:textId="6A3F2C7B" w:rsidR="006643AA" w:rsidRPr="00F221CA" w:rsidRDefault="424CF82D" w:rsidP="005725A8">
      <w:pPr>
        <w:tabs>
          <w:tab w:val="left" w:pos="284"/>
        </w:tabs>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 xml:space="preserve">Działanie skierowane jest do gmin poniżej 50 tys. mieszkańców. Dofinansowaniem zostaną objęte realizacje polegające m.in. na przebudowie, remoncie, adaptacji (wraz z wyposażeniem) zdegradowanych obiektów, terenów i przestrzeni w celu przywrócenia lub nadania im nowych funkcji, kulturalnych, społecznych, edukacyjnych, </w:t>
      </w:r>
      <w:r w:rsidR="00CC48AE" w:rsidRPr="00F221CA">
        <w:rPr>
          <w:rFonts w:ascii="Arial" w:hAnsi="Arial" w:cs="Arial"/>
          <w:color w:val="000000" w:themeColor="text1"/>
          <w:sz w:val="24"/>
          <w:szCs w:val="24"/>
        </w:rPr>
        <w:t xml:space="preserve">a także </w:t>
      </w:r>
      <w:r w:rsidRPr="00F221CA">
        <w:rPr>
          <w:rFonts w:ascii="Arial" w:hAnsi="Arial" w:cs="Arial"/>
          <w:color w:val="000000" w:themeColor="text1"/>
          <w:sz w:val="24"/>
          <w:szCs w:val="24"/>
        </w:rPr>
        <w:t xml:space="preserve">restauracja i konserwacja ogólnodostępnych obiektów zabytkowych znajdujących się w rejestrze zabytków, obiektów położonych w strefie ochrony konserwatorskiej, wraz z zagospodarowaniem terenu wokół oraz projekty mające na celu uporządkowanie i zagospodarowanie przestrzeni publicznej, służące udostępnieniu terenów dla mieszkańców. </w:t>
      </w:r>
    </w:p>
    <w:p w14:paraId="6B78F1D2" w14:textId="0367F39D" w:rsidR="006643AA" w:rsidRPr="00F221CA" w:rsidRDefault="53FB0377" w:rsidP="005725A8">
      <w:pPr>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W przypadku realizacji przedsięwzięć w obszarze odnowy przestrzeni publicznych, środki dedykowane poszczególnym gminom zasilą pulę przeznaczoną dla danego partnerstwa, dedykowaną PT WK-P w ramach instrumentów ZIT/IIT dla OPPT</w:t>
      </w:r>
      <w:r w:rsidR="00CC48AE"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w:t>
      </w:r>
      <w:r w:rsidRPr="00F221CA">
        <w:rPr>
          <w:rFonts w:ascii="Arial" w:eastAsia="Calibri" w:hAnsi="Arial" w:cs="Arial"/>
          <w:sz w:val="24"/>
          <w:szCs w:val="24"/>
        </w:rPr>
        <w:t>W ramach danego partnerstwa dopuszcza się możliwość zarówno zwiększenia</w:t>
      </w:r>
      <w:r w:rsidR="00920128" w:rsidRPr="00F221CA">
        <w:rPr>
          <w:rFonts w:ascii="Arial" w:eastAsia="Calibri" w:hAnsi="Arial" w:cs="Arial"/>
          <w:sz w:val="24"/>
          <w:szCs w:val="24"/>
        </w:rPr>
        <w:t>,</w:t>
      </w:r>
      <w:r w:rsidRPr="00F221CA">
        <w:rPr>
          <w:rFonts w:ascii="Arial" w:eastAsia="Calibri" w:hAnsi="Arial" w:cs="Arial"/>
          <w:sz w:val="24"/>
          <w:szCs w:val="24"/>
        </w:rPr>
        <w:t xml:space="preserve"> jak i zmniejszenia środków przewidzianych na odnowę przestrzeni publicznych</w:t>
      </w:r>
      <w:r w:rsidR="00CC48AE" w:rsidRPr="00F221CA">
        <w:rPr>
          <w:rFonts w:ascii="Arial" w:eastAsia="Calibri" w:hAnsi="Arial" w:cs="Arial"/>
          <w:sz w:val="24"/>
          <w:szCs w:val="24"/>
        </w:rPr>
        <w:t>,</w:t>
      </w:r>
      <w:r w:rsidRPr="00F221CA">
        <w:rPr>
          <w:rFonts w:ascii="Arial" w:eastAsia="Calibri" w:hAnsi="Arial" w:cs="Arial"/>
          <w:sz w:val="24"/>
          <w:szCs w:val="24"/>
        </w:rPr>
        <w:t xml:space="preserve"> kosztem lub na rzecz środków przewidzianych na rewitalizację. Wszelkie przesunięcia finansowe w tym zakresie będą jednak możliwe jedynie pod warunkiem uzyskania zgody IZ RPO.</w:t>
      </w:r>
      <w:r w:rsidRPr="00F221CA">
        <w:rPr>
          <w:rFonts w:ascii="Arial" w:hAnsi="Arial" w:cs="Arial"/>
          <w:color w:val="000000" w:themeColor="text1"/>
          <w:sz w:val="24"/>
          <w:szCs w:val="24"/>
        </w:rPr>
        <w:t xml:space="preserve"> </w:t>
      </w:r>
    </w:p>
    <w:p w14:paraId="75C3CFB1" w14:textId="5B28705C" w:rsidR="006643AA" w:rsidRPr="00F221CA" w:rsidRDefault="53FB0377" w:rsidP="005725A8">
      <w:pPr>
        <w:spacing w:after="120" w:line="360" w:lineRule="auto"/>
        <w:rPr>
          <w:rFonts w:ascii="Arial" w:eastAsia="Calibri" w:hAnsi="Arial" w:cs="Arial"/>
          <w:sz w:val="24"/>
          <w:szCs w:val="24"/>
        </w:rPr>
      </w:pPr>
      <w:r w:rsidRPr="00F221CA">
        <w:rPr>
          <w:rFonts w:ascii="Arial" w:eastAsia="Calibri" w:hAnsi="Arial" w:cs="Arial"/>
          <w:sz w:val="24"/>
          <w:szCs w:val="24"/>
        </w:rPr>
        <w:lastRenderedPageBreak/>
        <w:t xml:space="preserve">W przypadku niewykorzystania środków dedykowanych odnowie przestrzeni publicznych przez </w:t>
      </w:r>
      <w:r w:rsidR="00CC48AE" w:rsidRPr="00F221CA">
        <w:rPr>
          <w:rFonts w:ascii="Arial" w:eastAsia="Calibri" w:hAnsi="Arial" w:cs="Arial"/>
          <w:sz w:val="24"/>
          <w:szCs w:val="24"/>
        </w:rPr>
        <w:t>któreś</w:t>
      </w:r>
      <w:r w:rsidRPr="00F221CA">
        <w:rPr>
          <w:rFonts w:ascii="Arial" w:eastAsia="Calibri" w:hAnsi="Arial" w:cs="Arial"/>
          <w:sz w:val="24"/>
          <w:szCs w:val="24"/>
        </w:rPr>
        <w:t xml:space="preserve"> z partnerstw, IZ RPO podejmie decyzję o ich przesunięciu na rzecz innego partnerstwa, które identyfikuje potrzeby w tym obszarze.</w:t>
      </w:r>
    </w:p>
    <w:p w14:paraId="3CC9CA83" w14:textId="77777777" w:rsidR="0002479A" w:rsidRPr="00F221CA" w:rsidRDefault="0002479A" w:rsidP="000D7B5F">
      <w:pPr>
        <w:shd w:val="clear" w:color="auto" w:fill="FFFFFF" w:themeFill="background1"/>
        <w:spacing w:after="120" w:line="360" w:lineRule="auto"/>
        <w:rPr>
          <w:rFonts w:ascii="Arial" w:hAnsi="Arial" w:cs="Arial"/>
          <w:color w:val="000000" w:themeColor="text1"/>
          <w:sz w:val="24"/>
          <w:szCs w:val="24"/>
        </w:rPr>
      </w:pPr>
      <w:r w:rsidRPr="006A06CF">
        <w:rPr>
          <w:rFonts w:ascii="Arial" w:hAnsi="Arial" w:cs="Arial"/>
          <w:b/>
          <w:bCs/>
          <w:color w:val="000000" w:themeColor="text1"/>
          <w:sz w:val="24"/>
          <w:szCs w:val="24"/>
        </w:rPr>
        <w:t>Preferencje wyboru projektów</w:t>
      </w:r>
      <w:r w:rsidRPr="00F221CA">
        <w:rPr>
          <w:rFonts w:ascii="Arial" w:hAnsi="Arial" w:cs="Arial"/>
          <w:color w:val="000000" w:themeColor="text1"/>
          <w:sz w:val="24"/>
          <w:szCs w:val="24"/>
        </w:rPr>
        <w:t>:</w:t>
      </w:r>
    </w:p>
    <w:p w14:paraId="364840DD" w14:textId="77777777" w:rsidR="0002479A" w:rsidRPr="00F221CA" w:rsidRDefault="0002479A" w:rsidP="000D7B5F">
      <w:pPr>
        <w:shd w:val="clear" w:color="auto" w:fill="FFFFFF" w:themeFill="background1"/>
        <w:spacing w:line="360" w:lineRule="auto"/>
        <w:rPr>
          <w:rFonts w:ascii="Arial" w:hAnsi="Arial" w:cs="Arial"/>
          <w:sz w:val="24"/>
          <w:szCs w:val="24"/>
        </w:rPr>
      </w:pPr>
      <w:r w:rsidRPr="00F221CA">
        <w:rPr>
          <w:rFonts w:ascii="Arial" w:eastAsia="Times New Roman" w:hAnsi="Arial" w:cs="Arial"/>
          <w:sz w:val="24"/>
          <w:szCs w:val="24"/>
        </w:rPr>
        <w:t xml:space="preserve">Preferowane będą </w:t>
      </w:r>
      <w:r w:rsidRPr="00F221CA">
        <w:rPr>
          <w:rFonts w:ascii="Arial" w:hAnsi="Arial" w:cs="Arial"/>
          <w:sz w:val="24"/>
          <w:szCs w:val="24"/>
        </w:rPr>
        <w:t>następujące rozwiązania wspierające zgodność z zasadą DNSH:</w:t>
      </w:r>
    </w:p>
    <w:p w14:paraId="4450EF94" w14:textId="77777777" w:rsidR="006F0DBB" w:rsidRPr="000B69DA" w:rsidRDefault="0002479A" w:rsidP="00286177">
      <w:pPr>
        <w:pStyle w:val="Akapitzlist"/>
        <w:numPr>
          <w:ilvl w:val="0"/>
          <w:numId w:val="68"/>
        </w:numPr>
        <w:shd w:val="clear" w:color="auto" w:fill="FFFFFF" w:themeFill="background1"/>
        <w:spacing w:line="360" w:lineRule="auto"/>
        <w:rPr>
          <w:rFonts w:ascii="Arial" w:hAnsi="Arial" w:cs="Arial"/>
          <w:color w:val="000000" w:themeColor="text1"/>
          <w:sz w:val="24"/>
          <w:szCs w:val="24"/>
        </w:rPr>
      </w:pPr>
      <w:r w:rsidRPr="000B69DA">
        <w:rPr>
          <w:rFonts w:ascii="Arial" w:hAnsi="Arial" w:cs="Arial"/>
          <w:color w:val="000000" w:themeColor="text1"/>
          <w:sz w:val="24"/>
          <w:szCs w:val="24"/>
        </w:rPr>
        <w:t>stosowanie rozwiązań z zakresu zielono-niebieskiej infrastruktury;</w:t>
      </w:r>
    </w:p>
    <w:p w14:paraId="246AD351" w14:textId="2D903808" w:rsidR="0002479A" w:rsidRPr="000B69DA" w:rsidRDefault="0002479A" w:rsidP="00286177">
      <w:pPr>
        <w:pStyle w:val="Akapitzlist"/>
        <w:numPr>
          <w:ilvl w:val="0"/>
          <w:numId w:val="68"/>
        </w:numPr>
        <w:shd w:val="clear" w:color="auto" w:fill="FFFFFF" w:themeFill="background1"/>
        <w:spacing w:line="360" w:lineRule="auto"/>
        <w:rPr>
          <w:rFonts w:ascii="Arial" w:hAnsi="Arial" w:cs="Arial"/>
          <w:color w:val="000000" w:themeColor="text1"/>
          <w:sz w:val="24"/>
          <w:szCs w:val="24"/>
        </w:rPr>
      </w:pPr>
      <w:r w:rsidRPr="000B69DA">
        <w:rPr>
          <w:rFonts w:ascii="Arial" w:hAnsi="Arial" w:cs="Arial"/>
          <w:color w:val="000000" w:themeColor="text1"/>
          <w:sz w:val="24"/>
          <w:szCs w:val="24"/>
        </w:rPr>
        <w:t>zastosowanie gatunków rodzimych w zagospodarowywaniu otoczenia.</w:t>
      </w:r>
    </w:p>
    <w:p w14:paraId="1E805857" w14:textId="77777777" w:rsidR="0002479A" w:rsidRDefault="0002479A" w:rsidP="005725A8">
      <w:pPr>
        <w:spacing w:line="360" w:lineRule="auto"/>
        <w:rPr>
          <w:rFonts w:ascii="Arial" w:eastAsia="Times New Roman" w:hAnsi="Arial" w:cs="Arial"/>
          <w:sz w:val="24"/>
          <w:szCs w:val="24"/>
        </w:rPr>
      </w:pPr>
    </w:p>
    <w:p w14:paraId="79D191BA" w14:textId="77777777" w:rsidR="000B69DA" w:rsidRPr="00F221CA" w:rsidRDefault="000B69DA" w:rsidP="005725A8">
      <w:pPr>
        <w:spacing w:line="360" w:lineRule="auto"/>
        <w:rPr>
          <w:rFonts w:ascii="Arial" w:eastAsia="Times New Roman" w:hAnsi="Arial" w:cs="Arial"/>
          <w:sz w:val="24"/>
          <w:szCs w:val="24"/>
        </w:rPr>
      </w:pPr>
    </w:p>
    <w:p w14:paraId="24A2CF0A" w14:textId="15C339DD" w:rsidR="6ECC880B" w:rsidRDefault="6ECC880B" w:rsidP="005725A8">
      <w:pPr>
        <w:spacing w:after="120" w:line="360" w:lineRule="auto"/>
        <w:outlineLvl w:val="1"/>
        <w:rPr>
          <w:rFonts w:ascii="Arial" w:eastAsiaTheme="minorEastAsia" w:hAnsi="Arial" w:cs="Arial"/>
          <w:color w:val="000000" w:themeColor="text1"/>
          <w:sz w:val="24"/>
          <w:szCs w:val="24"/>
        </w:rPr>
      </w:pPr>
      <w:bookmarkStart w:id="132" w:name="_Toc136332915"/>
      <w:r w:rsidRPr="00F221CA">
        <w:rPr>
          <w:rFonts w:ascii="Arial" w:eastAsiaTheme="minorEastAsia" w:hAnsi="Arial" w:cs="Arial"/>
          <w:color w:val="000000" w:themeColor="text1"/>
          <w:sz w:val="24"/>
          <w:szCs w:val="24"/>
        </w:rPr>
        <w:t>7.</w:t>
      </w:r>
      <w:r w:rsidR="003C3DBE" w:rsidRPr="00F221CA">
        <w:rPr>
          <w:rFonts w:ascii="Arial" w:hAnsi="Arial" w:cs="Arial"/>
          <w:color w:val="000000" w:themeColor="text1"/>
          <w:sz w:val="24"/>
          <w:szCs w:val="24"/>
        </w:rPr>
        <w:t>20</w:t>
      </w:r>
      <w:r w:rsidRPr="00F221CA">
        <w:rPr>
          <w:rFonts w:ascii="Arial" w:eastAsiaTheme="minorEastAsia" w:hAnsi="Arial" w:cs="Arial"/>
          <w:color w:val="000000" w:themeColor="text1"/>
          <w:sz w:val="24"/>
          <w:szCs w:val="24"/>
        </w:rPr>
        <w:t xml:space="preserve"> Wsparcie potencjału administracyjnego</w:t>
      </w:r>
      <w:bookmarkEnd w:id="132"/>
      <w:r w:rsidRPr="00F221CA">
        <w:rPr>
          <w:rFonts w:ascii="Arial" w:eastAsiaTheme="minorEastAsia" w:hAnsi="Arial" w:cs="Arial"/>
          <w:color w:val="000000" w:themeColor="text1"/>
          <w:sz w:val="24"/>
          <w:szCs w:val="24"/>
        </w:rPr>
        <w:t xml:space="preserve"> </w:t>
      </w:r>
    </w:p>
    <w:p w14:paraId="4D444529" w14:textId="5D1725EA" w:rsidR="00E97E7F" w:rsidRPr="00F221CA" w:rsidRDefault="00ED43CC" w:rsidP="005725A8">
      <w:pPr>
        <w:spacing w:line="360" w:lineRule="auto"/>
        <w:rPr>
          <w:rFonts w:ascii="Arial" w:eastAsia="Calibri" w:hAnsi="Arial" w:cs="Arial"/>
          <w:sz w:val="24"/>
          <w:szCs w:val="24"/>
        </w:rPr>
      </w:pPr>
      <w:r w:rsidRPr="00F221CA">
        <w:rPr>
          <w:rFonts w:ascii="Arial" w:eastAsia="Calibri" w:hAnsi="Arial" w:cs="Arial"/>
          <w:sz w:val="24"/>
          <w:szCs w:val="24"/>
        </w:rPr>
        <w:t>Informacje odnośnie wsparcia zamieszczone w rozdziale 9</w:t>
      </w:r>
      <w:r w:rsidR="008701A4" w:rsidRPr="00F221CA">
        <w:rPr>
          <w:rFonts w:ascii="Arial" w:eastAsia="Calibri" w:hAnsi="Arial" w:cs="Arial"/>
          <w:sz w:val="24"/>
          <w:szCs w:val="24"/>
        </w:rPr>
        <w:t>.</w:t>
      </w:r>
    </w:p>
    <w:p w14:paraId="1E466F3F" w14:textId="0F2695A3" w:rsidR="00A83511" w:rsidRPr="00F221CA" w:rsidRDefault="00A83511" w:rsidP="005725A8">
      <w:pPr>
        <w:spacing w:line="360" w:lineRule="auto"/>
        <w:rPr>
          <w:rFonts w:ascii="Arial" w:eastAsia="Calibri" w:hAnsi="Arial" w:cs="Arial"/>
          <w:b/>
          <w:bCs/>
          <w:color w:val="1F4E79" w:themeColor="accent5" w:themeShade="80"/>
          <w:sz w:val="24"/>
          <w:szCs w:val="24"/>
          <w:u w:val="single"/>
        </w:rPr>
      </w:pPr>
    </w:p>
    <w:p w14:paraId="2338584E" w14:textId="118BFCAC" w:rsidR="00A83511" w:rsidRPr="00421040" w:rsidRDefault="0091010C" w:rsidP="000D7B5F">
      <w:pPr>
        <w:shd w:val="clear" w:color="auto" w:fill="FFFFFF" w:themeFill="background1"/>
        <w:spacing w:after="120" w:line="360" w:lineRule="auto"/>
        <w:rPr>
          <w:rFonts w:ascii="Arial" w:hAnsi="Arial" w:cs="Arial"/>
          <w:b/>
          <w:bCs/>
          <w:color w:val="000000" w:themeColor="text1"/>
          <w:sz w:val="24"/>
          <w:szCs w:val="24"/>
        </w:rPr>
      </w:pPr>
      <w:r w:rsidRPr="00421040">
        <w:rPr>
          <w:rFonts w:ascii="Arial" w:hAnsi="Arial" w:cs="Arial"/>
          <w:b/>
          <w:bCs/>
          <w:color w:val="000000" w:themeColor="text1"/>
          <w:sz w:val="24"/>
          <w:szCs w:val="24"/>
        </w:rPr>
        <w:t xml:space="preserve">Preferencje </w:t>
      </w:r>
      <w:r w:rsidR="007B277D" w:rsidRPr="00421040">
        <w:rPr>
          <w:rFonts w:ascii="Arial" w:hAnsi="Arial" w:cs="Arial"/>
          <w:b/>
          <w:bCs/>
          <w:color w:val="000000" w:themeColor="text1"/>
          <w:sz w:val="24"/>
          <w:szCs w:val="24"/>
        </w:rPr>
        <w:t xml:space="preserve">ogólne </w:t>
      </w:r>
      <w:r w:rsidRPr="00421040">
        <w:rPr>
          <w:rFonts w:ascii="Arial" w:hAnsi="Arial" w:cs="Arial"/>
          <w:b/>
          <w:bCs/>
          <w:color w:val="000000" w:themeColor="text1"/>
          <w:sz w:val="24"/>
          <w:szCs w:val="24"/>
        </w:rPr>
        <w:t>wyboru projektów</w:t>
      </w:r>
      <w:r w:rsidR="00421040" w:rsidRPr="00421040">
        <w:rPr>
          <w:rFonts w:ascii="Arial" w:hAnsi="Arial" w:cs="Arial"/>
          <w:color w:val="000000" w:themeColor="text1"/>
          <w:sz w:val="24"/>
          <w:szCs w:val="24"/>
        </w:rPr>
        <w:t>:</w:t>
      </w:r>
    </w:p>
    <w:p w14:paraId="4381A7E0" w14:textId="396B5E47" w:rsidR="00AC3E44" w:rsidRPr="00F221CA" w:rsidRDefault="00AC3E44" w:rsidP="000D7B5F">
      <w:pPr>
        <w:shd w:val="clear" w:color="auto" w:fill="FFFFFF" w:themeFill="background1"/>
        <w:spacing w:after="120" w:line="360" w:lineRule="auto"/>
        <w:rPr>
          <w:rFonts w:ascii="Arial" w:hAnsi="Arial" w:cs="Arial"/>
          <w:color w:val="000000" w:themeColor="text1"/>
          <w:sz w:val="24"/>
          <w:szCs w:val="24"/>
        </w:rPr>
      </w:pPr>
      <w:r w:rsidRPr="00F221CA">
        <w:rPr>
          <w:rFonts w:ascii="Arial" w:hAnsi="Arial" w:cs="Arial"/>
          <w:color w:val="000000" w:themeColor="text1"/>
          <w:sz w:val="24"/>
          <w:szCs w:val="24"/>
        </w:rPr>
        <w:t>Strategie terytorialne powinny przedstawiać opis systemu wyboru projektów do strategii wraz z  uzasadnieniem zakwalifikowani</w:t>
      </w:r>
      <w:r w:rsidR="00236360" w:rsidRPr="00F221CA">
        <w:rPr>
          <w:rFonts w:ascii="Arial" w:hAnsi="Arial" w:cs="Arial"/>
          <w:color w:val="000000" w:themeColor="text1"/>
          <w:sz w:val="24"/>
          <w:szCs w:val="24"/>
        </w:rPr>
        <w:t>a</w:t>
      </w:r>
      <w:r w:rsidRPr="00F221CA">
        <w:rPr>
          <w:rFonts w:ascii="Arial" w:hAnsi="Arial" w:cs="Arial"/>
          <w:color w:val="000000" w:themeColor="text1"/>
          <w:sz w:val="24"/>
          <w:szCs w:val="24"/>
        </w:rPr>
        <w:t xml:space="preserve"> danego projektu do realizacji. Przy wyborze projektów </w:t>
      </w:r>
      <w:r w:rsidR="00236360" w:rsidRPr="00F221CA">
        <w:rPr>
          <w:rFonts w:ascii="Arial" w:hAnsi="Arial" w:cs="Arial"/>
          <w:color w:val="000000" w:themeColor="text1"/>
          <w:sz w:val="24"/>
          <w:szCs w:val="24"/>
        </w:rPr>
        <w:t>poza preferencjami specyficznymi dla danych obszarów wsparcia</w:t>
      </w:r>
      <w:r w:rsidR="00CC48AE" w:rsidRPr="00F221CA">
        <w:rPr>
          <w:rFonts w:ascii="Arial" w:hAnsi="Arial" w:cs="Arial"/>
          <w:color w:val="000000" w:themeColor="text1"/>
          <w:sz w:val="24"/>
          <w:szCs w:val="24"/>
        </w:rPr>
        <w:t>,</w:t>
      </w:r>
      <w:r w:rsidR="00236360"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należy wziąć</w:t>
      </w:r>
      <w:r w:rsidR="00236360" w:rsidRPr="00F221CA">
        <w:rPr>
          <w:rFonts w:ascii="Arial" w:hAnsi="Arial" w:cs="Arial"/>
          <w:color w:val="000000" w:themeColor="text1"/>
          <w:sz w:val="24"/>
          <w:szCs w:val="24"/>
        </w:rPr>
        <w:t xml:space="preserve"> również</w:t>
      </w:r>
      <w:r w:rsidRPr="00F221CA">
        <w:rPr>
          <w:rFonts w:ascii="Arial" w:hAnsi="Arial" w:cs="Arial"/>
          <w:color w:val="000000" w:themeColor="text1"/>
          <w:sz w:val="24"/>
          <w:szCs w:val="24"/>
        </w:rPr>
        <w:t xml:space="preserve"> pod uwagę </w:t>
      </w:r>
      <w:r w:rsidR="00236360" w:rsidRPr="00F221CA">
        <w:rPr>
          <w:rFonts w:ascii="Arial" w:hAnsi="Arial" w:cs="Arial"/>
          <w:color w:val="000000" w:themeColor="text1"/>
          <w:sz w:val="24"/>
          <w:szCs w:val="24"/>
        </w:rPr>
        <w:t>preferencje ogólne:</w:t>
      </w:r>
      <w:r w:rsidRPr="00F221CA">
        <w:rPr>
          <w:rFonts w:ascii="Arial" w:hAnsi="Arial" w:cs="Arial"/>
          <w:color w:val="000000" w:themeColor="text1"/>
          <w:sz w:val="24"/>
          <w:szCs w:val="24"/>
        </w:rPr>
        <w:t xml:space="preserve"> </w:t>
      </w:r>
    </w:p>
    <w:p w14:paraId="3BAC3B4D" w14:textId="77777777" w:rsidR="00236360" w:rsidRPr="00F221CA" w:rsidRDefault="00AC3E44" w:rsidP="00286177">
      <w:pPr>
        <w:pStyle w:val="Akapitzlist"/>
        <w:numPr>
          <w:ilvl w:val="0"/>
          <w:numId w:val="54"/>
        </w:numPr>
        <w:shd w:val="clear" w:color="auto" w:fill="FFFFFF" w:themeFill="background1"/>
        <w:spacing w:after="120" w:line="360" w:lineRule="auto"/>
        <w:ind w:left="284" w:hanging="284"/>
        <w:rPr>
          <w:rFonts w:ascii="Arial" w:hAnsi="Arial" w:cs="Arial"/>
          <w:color w:val="000000" w:themeColor="text1"/>
          <w:sz w:val="24"/>
          <w:szCs w:val="24"/>
        </w:rPr>
      </w:pPr>
      <w:r w:rsidRPr="00F221CA">
        <w:rPr>
          <w:rFonts w:ascii="Arial" w:hAnsi="Arial" w:cs="Arial"/>
          <w:color w:val="000000" w:themeColor="text1"/>
          <w:sz w:val="24"/>
          <w:szCs w:val="24"/>
        </w:rPr>
        <w:t>projekt realizuje cele główne i operacyjne Strategii Przyspieszenia 2030+;</w:t>
      </w:r>
    </w:p>
    <w:p w14:paraId="705DDAFE" w14:textId="77777777" w:rsidR="00236360" w:rsidRPr="00F221CA" w:rsidRDefault="00AC3E44" w:rsidP="00286177">
      <w:pPr>
        <w:pStyle w:val="Akapitzlist"/>
        <w:numPr>
          <w:ilvl w:val="0"/>
          <w:numId w:val="54"/>
        </w:numPr>
        <w:shd w:val="clear" w:color="auto" w:fill="FFFFFF" w:themeFill="background1"/>
        <w:spacing w:after="120" w:line="360" w:lineRule="auto"/>
        <w:ind w:left="284" w:hanging="284"/>
        <w:rPr>
          <w:rFonts w:ascii="Arial" w:hAnsi="Arial" w:cs="Arial"/>
          <w:color w:val="000000" w:themeColor="text1"/>
          <w:sz w:val="24"/>
          <w:szCs w:val="24"/>
        </w:rPr>
      </w:pPr>
      <w:r w:rsidRPr="00F221CA">
        <w:rPr>
          <w:rFonts w:ascii="Arial" w:hAnsi="Arial" w:cs="Arial"/>
          <w:color w:val="000000" w:themeColor="text1"/>
          <w:sz w:val="24"/>
          <w:szCs w:val="24"/>
        </w:rPr>
        <w:t xml:space="preserve">projekt wynika z diagnozy strategii ZIT/OPPT, realizuje w największym stopniu (wartość wskaźników) cele i potrzeby rozwojowe danego obszaru, </w:t>
      </w:r>
    </w:p>
    <w:p w14:paraId="27518511" w14:textId="77777777" w:rsidR="00236360" w:rsidRPr="00F221CA" w:rsidRDefault="00AC3E44" w:rsidP="00286177">
      <w:pPr>
        <w:pStyle w:val="Akapitzlist"/>
        <w:numPr>
          <w:ilvl w:val="0"/>
          <w:numId w:val="54"/>
        </w:numPr>
        <w:shd w:val="clear" w:color="auto" w:fill="FFFFFF" w:themeFill="background1"/>
        <w:spacing w:after="120" w:line="360" w:lineRule="auto"/>
        <w:ind w:left="284" w:hanging="284"/>
        <w:rPr>
          <w:rFonts w:ascii="Arial" w:hAnsi="Arial" w:cs="Arial"/>
          <w:color w:val="000000" w:themeColor="text1"/>
          <w:sz w:val="24"/>
          <w:szCs w:val="24"/>
        </w:rPr>
      </w:pPr>
      <w:r w:rsidRPr="00F221CA">
        <w:rPr>
          <w:rFonts w:ascii="Arial" w:hAnsi="Arial" w:cs="Arial"/>
          <w:color w:val="000000" w:themeColor="text1"/>
          <w:sz w:val="24"/>
          <w:szCs w:val="24"/>
        </w:rPr>
        <w:t>projekt charakteryzuje się istotnym znaczeniem dla rozwoju danego OPPT/ZIT w aspekcie społecznym, gospodarczym, środowiskowym;</w:t>
      </w:r>
    </w:p>
    <w:p w14:paraId="3D53DB23" w14:textId="670C9000" w:rsidR="00236360" w:rsidRPr="00F221CA" w:rsidRDefault="00AC3E44" w:rsidP="00286177">
      <w:pPr>
        <w:pStyle w:val="Akapitzlist"/>
        <w:numPr>
          <w:ilvl w:val="0"/>
          <w:numId w:val="54"/>
        </w:numPr>
        <w:shd w:val="clear" w:color="auto" w:fill="FFFFFF" w:themeFill="background1"/>
        <w:spacing w:after="120" w:line="360" w:lineRule="auto"/>
        <w:ind w:left="284" w:hanging="284"/>
        <w:rPr>
          <w:rFonts w:ascii="Arial" w:hAnsi="Arial" w:cs="Arial"/>
          <w:color w:val="000000" w:themeColor="text1"/>
          <w:sz w:val="24"/>
          <w:szCs w:val="24"/>
        </w:rPr>
      </w:pPr>
      <w:r w:rsidRPr="00F221CA">
        <w:rPr>
          <w:rFonts w:ascii="Arial" w:hAnsi="Arial" w:cs="Arial"/>
          <w:color w:val="000000" w:themeColor="text1"/>
          <w:sz w:val="24"/>
          <w:szCs w:val="24"/>
        </w:rPr>
        <w:t>projekt jest projektem partnerskim</w:t>
      </w:r>
      <w:r w:rsidR="00CC48AE"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tj. podzielonym na podprojekty realizowane przez poszczególnych partnerów, jednak wytwarzającym wspólny rezultat, efekt;</w:t>
      </w:r>
    </w:p>
    <w:p w14:paraId="414404B3" w14:textId="6FAAD321" w:rsidR="00236360" w:rsidRPr="00F221CA" w:rsidRDefault="00AC3E44" w:rsidP="00286177">
      <w:pPr>
        <w:pStyle w:val="Akapitzlist"/>
        <w:numPr>
          <w:ilvl w:val="0"/>
          <w:numId w:val="54"/>
        </w:numPr>
        <w:shd w:val="clear" w:color="auto" w:fill="FFFFFF" w:themeFill="background1"/>
        <w:spacing w:after="120" w:line="360" w:lineRule="auto"/>
        <w:ind w:left="284" w:hanging="284"/>
        <w:rPr>
          <w:rFonts w:ascii="Arial" w:hAnsi="Arial" w:cs="Arial"/>
          <w:color w:val="000000" w:themeColor="text1"/>
          <w:sz w:val="24"/>
          <w:szCs w:val="24"/>
        </w:rPr>
      </w:pPr>
      <w:r w:rsidRPr="00F221CA">
        <w:rPr>
          <w:rFonts w:ascii="Arial" w:hAnsi="Arial" w:cs="Arial"/>
          <w:color w:val="000000" w:themeColor="text1"/>
          <w:sz w:val="24"/>
          <w:szCs w:val="24"/>
        </w:rPr>
        <w:t>projekt charakteryzuje gotowoś</w:t>
      </w:r>
      <w:r w:rsidR="00CC48AE" w:rsidRPr="00F221CA">
        <w:rPr>
          <w:rFonts w:ascii="Arial" w:hAnsi="Arial" w:cs="Arial"/>
          <w:color w:val="000000" w:themeColor="text1"/>
          <w:sz w:val="24"/>
          <w:szCs w:val="24"/>
        </w:rPr>
        <w:t>ć</w:t>
      </w:r>
      <w:r w:rsidRPr="00F221CA">
        <w:rPr>
          <w:rFonts w:ascii="Arial" w:hAnsi="Arial" w:cs="Arial"/>
          <w:color w:val="000000" w:themeColor="text1"/>
          <w:sz w:val="24"/>
          <w:szCs w:val="24"/>
        </w:rPr>
        <w:t xml:space="preserve"> techniczn</w:t>
      </w:r>
      <w:r w:rsidR="00CC48AE" w:rsidRPr="00F221CA">
        <w:rPr>
          <w:rFonts w:ascii="Arial" w:hAnsi="Arial" w:cs="Arial"/>
          <w:color w:val="000000" w:themeColor="text1"/>
          <w:sz w:val="24"/>
          <w:szCs w:val="24"/>
        </w:rPr>
        <w:t>a</w:t>
      </w:r>
      <w:r w:rsidRPr="00F221CA">
        <w:rPr>
          <w:rFonts w:ascii="Arial" w:hAnsi="Arial" w:cs="Arial"/>
          <w:color w:val="000000" w:themeColor="text1"/>
          <w:sz w:val="24"/>
          <w:szCs w:val="24"/>
        </w:rPr>
        <w:t xml:space="preserve"> do realizacji, gotowoś</w:t>
      </w:r>
      <w:r w:rsidR="00CC48AE" w:rsidRPr="00F221CA">
        <w:rPr>
          <w:rFonts w:ascii="Arial" w:hAnsi="Arial" w:cs="Arial"/>
          <w:color w:val="000000" w:themeColor="text1"/>
          <w:sz w:val="24"/>
          <w:szCs w:val="24"/>
        </w:rPr>
        <w:t>ć</w:t>
      </w:r>
      <w:r w:rsidRPr="00F221CA">
        <w:rPr>
          <w:rFonts w:ascii="Arial" w:hAnsi="Arial" w:cs="Arial"/>
          <w:color w:val="000000" w:themeColor="text1"/>
          <w:sz w:val="24"/>
          <w:szCs w:val="24"/>
        </w:rPr>
        <w:t xml:space="preserve"> aplikowania o środki;</w:t>
      </w:r>
    </w:p>
    <w:p w14:paraId="3A1B241F" w14:textId="77777777" w:rsidR="00236360" w:rsidRPr="00F221CA" w:rsidRDefault="00AC3E44" w:rsidP="00286177">
      <w:pPr>
        <w:pStyle w:val="Akapitzlist"/>
        <w:numPr>
          <w:ilvl w:val="0"/>
          <w:numId w:val="54"/>
        </w:numPr>
        <w:shd w:val="clear" w:color="auto" w:fill="FFFFFF" w:themeFill="background1"/>
        <w:spacing w:after="120" w:line="360" w:lineRule="auto"/>
        <w:ind w:left="284" w:hanging="284"/>
        <w:rPr>
          <w:rFonts w:ascii="Arial" w:hAnsi="Arial" w:cs="Arial"/>
          <w:color w:val="000000" w:themeColor="text1"/>
          <w:sz w:val="24"/>
          <w:szCs w:val="24"/>
        </w:rPr>
      </w:pPr>
      <w:r w:rsidRPr="00F221CA">
        <w:rPr>
          <w:rFonts w:ascii="Arial" w:hAnsi="Arial" w:cs="Arial"/>
          <w:color w:val="000000" w:themeColor="text1"/>
          <w:sz w:val="24"/>
          <w:szCs w:val="24"/>
        </w:rPr>
        <w:t>projekt zostanie zakończony i rozliczony do 2025 r.;</w:t>
      </w:r>
    </w:p>
    <w:p w14:paraId="277D7567" w14:textId="453C6C7F" w:rsidR="00AC3E44" w:rsidRPr="00F221CA" w:rsidRDefault="00AC3E44" w:rsidP="00286177">
      <w:pPr>
        <w:pStyle w:val="Akapitzlist"/>
        <w:numPr>
          <w:ilvl w:val="0"/>
          <w:numId w:val="54"/>
        </w:numPr>
        <w:shd w:val="clear" w:color="auto" w:fill="FFFFFF" w:themeFill="background1"/>
        <w:spacing w:after="120" w:line="360" w:lineRule="auto"/>
        <w:ind w:left="284" w:hanging="284"/>
        <w:rPr>
          <w:rFonts w:ascii="Arial" w:hAnsi="Arial" w:cs="Arial"/>
          <w:color w:val="000000" w:themeColor="text1"/>
          <w:sz w:val="24"/>
          <w:szCs w:val="24"/>
        </w:rPr>
      </w:pPr>
      <w:r w:rsidRPr="00F221CA">
        <w:rPr>
          <w:rFonts w:ascii="Arial" w:hAnsi="Arial" w:cs="Arial"/>
          <w:color w:val="000000" w:themeColor="text1"/>
          <w:sz w:val="24"/>
          <w:szCs w:val="24"/>
        </w:rPr>
        <w:t>projekt jest projektem zintegrowanym.</w:t>
      </w:r>
    </w:p>
    <w:p w14:paraId="639E6A1E" w14:textId="77777777" w:rsidR="00AC3E44" w:rsidRPr="00F221CA" w:rsidRDefault="00AC3E44" w:rsidP="00E25941">
      <w:pPr>
        <w:spacing w:line="360" w:lineRule="auto"/>
        <w:rPr>
          <w:rFonts w:ascii="Arial" w:hAnsi="Arial" w:cs="Arial"/>
          <w:sz w:val="24"/>
          <w:szCs w:val="24"/>
        </w:rPr>
      </w:pPr>
    </w:p>
    <w:p w14:paraId="1927F017" w14:textId="3994424D" w:rsidR="00F95305" w:rsidRPr="00E97FA5" w:rsidRDefault="6ECC880B" w:rsidP="000D7B5F">
      <w:pPr>
        <w:pStyle w:val="Nagwek1"/>
        <w:spacing w:line="360" w:lineRule="auto"/>
        <w:jc w:val="left"/>
        <w:rPr>
          <w:rFonts w:ascii="Arial" w:hAnsi="Arial" w:cs="Arial"/>
        </w:rPr>
      </w:pPr>
      <w:bookmarkStart w:id="133" w:name="_Toc900738244"/>
      <w:bookmarkStart w:id="134" w:name="_Toc1353219925"/>
      <w:bookmarkStart w:id="135" w:name="_Toc136332916"/>
      <w:r w:rsidRPr="00E97FA5">
        <w:rPr>
          <w:rFonts w:ascii="Arial" w:hAnsi="Arial" w:cs="Arial"/>
        </w:rPr>
        <w:t>8. Z</w:t>
      </w:r>
      <w:r w:rsidR="002566B3" w:rsidRPr="00E97FA5">
        <w:rPr>
          <w:rFonts w:ascii="Arial" w:hAnsi="Arial" w:cs="Arial"/>
        </w:rPr>
        <w:t>ałożenia finansowe polityki terytorialnej</w:t>
      </w:r>
      <w:bookmarkEnd w:id="133"/>
      <w:bookmarkEnd w:id="134"/>
      <w:bookmarkEnd w:id="135"/>
    </w:p>
    <w:p w14:paraId="00664AF6" w14:textId="4300213A" w:rsidR="00A52090" w:rsidRPr="00F221CA" w:rsidRDefault="00A52090" w:rsidP="000D7B5F">
      <w:pPr>
        <w:spacing w:after="160" w:line="360" w:lineRule="auto"/>
        <w:contextualSpacing/>
        <w:jc w:val="both"/>
        <w:rPr>
          <w:rFonts w:ascii="Arial" w:hAnsi="Arial" w:cs="Arial"/>
          <w:color w:val="000000" w:themeColor="text1"/>
          <w:sz w:val="24"/>
          <w:szCs w:val="24"/>
          <w:u w:val="single"/>
        </w:rPr>
      </w:pPr>
      <w:r w:rsidRPr="00F221CA">
        <w:rPr>
          <w:rFonts w:ascii="Arial" w:hAnsi="Arial" w:cs="Arial"/>
          <w:color w:val="000000" w:themeColor="text1"/>
          <w:sz w:val="24"/>
          <w:szCs w:val="24"/>
        </w:rPr>
        <w:t xml:space="preserve">Wypełniając zawarte w </w:t>
      </w:r>
      <w:r w:rsidR="00323ACA" w:rsidRPr="00F221CA">
        <w:rPr>
          <w:rFonts w:ascii="Arial" w:hAnsi="Arial" w:cs="Arial"/>
          <w:color w:val="000000" w:themeColor="text1"/>
          <w:sz w:val="24"/>
          <w:szCs w:val="24"/>
        </w:rPr>
        <w:t>UP</w:t>
      </w:r>
      <w:r w:rsidRPr="00F221CA">
        <w:rPr>
          <w:rFonts w:ascii="Arial" w:hAnsi="Arial" w:cs="Arial"/>
          <w:color w:val="000000" w:themeColor="text1"/>
          <w:sz w:val="24"/>
          <w:szCs w:val="24"/>
        </w:rPr>
        <w:t xml:space="preserve"> dla realizacji polityki spójności na lata 2021-2027 w Polsce zapisy o konieczności wskazania w programie regionalnym priorytetów oraz działań, w ramach których przewidywana jest realizacja instrumentów terytorialnych oraz indykatywnej wartości środków funduszy (EFRR, EFS+) przewidzianych na ten cel, opracowano  podział alokacji w oparciu o </w:t>
      </w:r>
      <w:r w:rsidRPr="00F221CA">
        <w:rPr>
          <w:rFonts w:ascii="Arial" w:hAnsi="Arial" w:cs="Arial"/>
          <w:color w:val="000000" w:themeColor="text1"/>
          <w:sz w:val="24"/>
          <w:szCs w:val="24"/>
        </w:rPr>
        <w:lastRenderedPageBreak/>
        <w:t xml:space="preserve">zasadę per capita. Należy podkreślić, iż przyjęcie zasady per capita </w:t>
      </w:r>
      <w:r w:rsidR="003644EF" w:rsidRPr="00F221CA">
        <w:rPr>
          <w:rFonts w:ascii="Arial" w:hAnsi="Arial" w:cs="Arial"/>
          <w:color w:val="000000" w:themeColor="text1"/>
          <w:sz w:val="24"/>
          <w:szCs w:val="24"/>
        </w:rPr>
        <w:t xml:space="preserve">(podział środków na jednego mieszkańca) </w:t>
      </w:r>
      <w:r w:rsidRPr="00F221CA">
        <w:rPr>
          <w:rFonts w:ascii="Arial" w:hAnsi="Arial" w:cs="Arial"/>
          <w:color w:val="000000" w:themeColor="text1"/>
          <w:sz w:val="24"/>
          <w:szCs w:val="24"/>
        </w:rPr>
        <w:t xml:space="preserve">służy wyłącznie do podziału środków na dany instrument terytorialny. Tym samym wskazane alokacje nie mogą być utożsamiane z wartością środków z UE dedykowanych danej gminie. Powyższe podejście umożliwia większą elastyczność przy planowaniu zadań służących poprawie sytuacji społeczno-gospodarczej poszczególnych obszarów. </w:t>
      </w:r>
    </w:p>
    <w:p w14:paraId="6F56710B" w14:textId="77777777" w:rsidR="00A52090" w:rsidRPr="00F221CA" w:rsidRDefault="00A52090" w:rsidP="000D7B5F">
      <w:pPr>
        <w:spacing w:line="360" w:lineRule="auto"/>
        <w:jc w:val="both"/>
        <w:rPr>
          <w:rFonts w:ascii="Arial" w:eastAsia="Times New Roman" w:hAnsi="Arial" w:cs="Arial"/>
          <w:color w:val="000000" w:themeColor="text1"/>
          <w:sz w:val="24"/>
          <w:szCs w:val="24"/>
          <w:lang w:eastAsia="pl-PL"/>
        </w:rPr>
      </w:pPr>
    </w:p>
    <w:p w14:paraId="623B9D3E" w14:textId="41784B2B" w:rsidR="00A52090" w:rsidRPr="00F221CA" w:rsidRDefault="00A52090" w:rsidP="000D7B5F">
      <w:pPr>
        <w:spacing w:after="160" w:line="360" w:lineRule="auto"/>
        <w:jc w:val="both"/>
        <w:rPr>
          <w:rFonts w:ascii="Arial" w:hAnsi="Arial" w:cs="Arial"/>
          <w:color w:val="000000" w:themeColor="text1"/>
          <w:sz w:val="24"/>
          <w:szCs w:val="24"/>
        </w:rPr>
      </w:pPr>
      <w:r w:rsidRPr="00F221CA">
        <w:rPr>
          <w:rFonts w:ascii="Arial" w:hAnsi="Arial" w:cs="Arial"/>
          <w:color w:val="000000" w:themeColor="text1"/>
          <w:sz w:val="24"/>
          <w:szCs w:val="24"/>
        </w:rPr>
        <w:t xml:space="preserve">Wzorując się na wysokości alokacji przypisanej na realizację </w:t>
      </w:r>
      <w:r w:rsidR="00036262" w:rsidRPr="00F221CA">
        <w:rPr>
          <w:rFonts w:ascii="Arial" w:hAnsi="Arial" w:cs="Arial"/>
          <w:color w:val="000000" w:themeColor="text1"/>
          <w:sz w:val="24"/>
          <w:szCs w:val="24"/>
        </w:rPr>
        <w:t>PT WK-P</w:t>
      </w:r>
      <w:r w:rsidRPr="00F221CA">
        <w:rPr>
          <w:rFonts w:ascii="Arial" w:hAnsi="Arial" w:cs="Arial"/>
          <w:color w:val="000000" w:themeColor="text1"/>
          <w:sz w:val="24"/>
          <w:szCs w:val="24"/>
        </w:rPr>
        <w:t xml:space="preserve"> w perspektywie finansowej 2014-2020</w:t>
      </w:r>
      <w:r w:rsidR="00CD7B23" w:rsidRPr="00F221CA">
        <w:rPr>
          <w:rFonts w:ascii="Arial" w:hAnsi="Arial" w:cs="Arial"/>
          <w:color w:val="000000" w:themeColor="text1"/>
          <w:sz w:val="24"/>
          <w:szCs w:val="24"/>
        </w:rPr>
        <w:t xml:space="preserve"> (bez środków RLKS)</w:t>
      </w:r>
      <w:r w:rsidRPr="00F221CA">
        <w:rPr>
          <w:rFonts w:ascii="Arial" w:hAnsi="Arial" w:cs="Arial"/>
          <w:color w:val="000000" w:themeColor="text1"/>
          <w:sz w:val="24"/>
          <w:szCs w:val="24"/>
        </w:rPr>
        <w:t>, t</w:t>
      </w:r>
      <w:r w:rsidR="00CC48AE" w:rsidRPr="00F221CA">
        <w:rPr>
          <w:rFonts w:ascii="Arial" w:hAnsi="Arial" w:cs="Arial"/>
          <w:color w:val="000000" w:themeColor="text1"/>
          <w:sz w:val="24"/>
          <w:szCs w:val="24"/>
        </w:rPr>
        <w:t>j.</w:t>
      </w:r>
      <w:r w:rsidRPr="00F221CA">
        <w:rPr>
          <w:rFonts w:ascii="Arial" w:hAnsi="Arial" w:cs="Arial"/>
          <w:color w:val="000000" w:themeColor="text1"/>
          <w:sz w:val="24"/>
          <w:szCs w:val="24"/>
        </w:rPr>
        <w:t xml:space="preserve"> 21,6% alokacji RPO WKP 2014-2020 (per capita 195,70 EUR), przy alokacji programu wynoszącej 1 903 540 287 EUR, zdecydowano o wydzieleniu kwoty na realizację </w:t>
      </w:r>
      <w:r w:rsidR="00036262" w:rsidRPr="00F221CA">
        <w:rPr>
          <w:rFonts w:ascii="Arial" w:hAnsi="Arial" w:cs="Arial"/>
          <w:color w:val="000000" w:themeColor="text1"/>
          <w:sz w:val="24"/>
          <w:szCs w:val="24"/>
        </w:rPr>
        <w:t>PT WK-P</w:t>
      </w:r>
      <w:r w:rsidRPr="00F221CA">
        <w:rPr>
          <w:rFonts w:ascii="Arial" w:hAnsi="Arial" w:cs="Arial"/>
          <w:color w:val="000000" w:themeColor="text1"/>
          <w:sz w:val="24"/>
          <w:szCs w:val="24"/>
        </w:rPr>
        <w:t xml:space="preserve"> w FEdKP 2021-2027</w:t>
      </w:r>
      <w:r w:rsidR="00CD7B23" w:rsidRPr="00F221CA">
        <w:rPr>
          <w:rFonts w:ascii="Arial" w:hAnsi="Arial" w:cs="Arial"/>
          <w:color w:val="000000" w:themeColor="text1"/>
          <w:sz w:val="24"/>
          <w:szCs w:val="24"/>
        </w:rPr>
        <w:t xml:space="preserve"> (bez środków RLKS)</w:t>
      </w:r>
      <w:r w:rsidRPr="00F221CA">
        <w:rPr>
          <w:rFonts w:ascii="Arial" w:hAnsi="Arial" w:cs="Arial"/>
          <w:color w:val="000000" w:themeColor="text1"/>
          <w:sz w:val="24"/>
          <w:szCs w:val="24"/>
        </w:rPr>
        <w:t>, stosując proporcję wynikającą</w:t>
      </w:r>
      <w:r w:rsidR="004D569B"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z pomniejszenia wartości programu do 1</w:t>
      </w:r>
      <w:r w:rsidR="00413C30" w:rsidRPr="00F221CA">
        <w:rPr>
          <w:rFonts w:ascii="Arial" w:hAnsi="Arial" w:cs="Arial"/>
          <w:color w:val="000000" w:themeColor="text1"/>
          <w:sz w:val="24"/>
          <w:szCs w:val="24"/>
        </w:rPr>
        <w:t> 836 106 331</w:t>
      </w:r>
      <w:r w:rsidRPr="00F221CA">
        <w:rPr>
          <w:rFonts w:ascii="Arial" w:hAnsi="Arial" w:cs="Arial"/>
          <w:color w:val="000000" w:themeColor="text1"/>
          <w:sz w:val="24"/>
          <w:szCs w:val="24"/>
        </w:rPr>
        <w:t xml:space="preserve"> EUR. </w:t>
      </w:r>
      <w:r w:rsidR="00CC48AE" w:rsidRPr="00F221CA">
        <w:rPr>
          <w:rFonts w:ascii="Arial" w:hAnsi="Arial" w:cs="Arial"/>
          <w:color w:val="000000" w:themeColor="text1"/>
          <w:sz w:val="24"/>
          <w:szCs w:val="24"/>
        </w:rPr>
        <w:t>Wynikająca z</w:t>
      </w:r>
      <w:r w:rsidRPr="00F221CA">
        <w:rPr>
          <w:rFonts w:ascii="Arial" w:hAnsi="Arial" w:cs="Arial"/>
          <w:color w:val="000000" w:themeColor="text1"/>
          <w:sz w:val="24"/>
          <w:szCs w:val="24"/>
        </w:rPr>
        <w:t xml:space="preserve"> zastosowania opisanej proporcji kwota dedykowana dla </w:t>
      </w:r>
      <w:r w:rsidR="00036262" w:rsidRPr="00F221CA">
        <w:rPr>
          <w:rFonts w:ascii="Arial" w:hAnsi="Arial" w:cs="Arial"/>
          <w:color w:val="000000" w:themeColor="text1"/>
          <w:sz w:val="24"/>
          <w:szCs w:val="24"/>
        </w:rPr>
        <w:t>PT WK-P</w:t>
      </w:r>
      <w:r w:rsidRPr="00F221CA">
        <w:rPr>
          <w:rFonts w:ascii="Arial" w:hAnsi="Arial" w:cs="Arial"/>
          <w:color w:val="000000" w:themeColor="text1"/>
          <w:sz w:val="24"/>
          <w:szCs w:val="24"/>
        </w:rPr>
        <w:t xml:space="preserve"> w perspektywie 2021</w:t>
      </w:r>
      <w:r w:rsidR="00CC48AE" w:rsidRPr="00F221CA">
        <w:rPr>
          <w:rFonts w:ascii="Arial" w:hAnsi="Arial" w:cs="Arial"/>
          <w:color w:val="000000" w:themeColor="text1"/>
          <w:sz w:val="24"/>
          <w:szCs w:val="24"/>
        </w:rPr>
        <w:t>-</w:t>
      </w:r>
      <w:r w:rsidRPr="00F221CA">
        <w:rPr>
          <w:rFonts w:ascii="Arial" w:hAnsi="Arial" w:cs="Arial"/>
          <w:color w:val="000000" w:themeColor="text1"/>
          <w:sz w:val="24"/>
          <w:szCs w:val="24"/>
        </w:rPr>
        <w:t>2027</w:t>
      </w:r>
      <w:r w:rsidR="00F759B6"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to 371 705 047,17 EUR, co stanowi 2</w:t>
      </w:r>
      <w:r w:rsidR="00413C30" w:rsidRPr="00F221CA">
        <w:rPr>
          <w:rFonts w:ascii="Arial" w:hAnsi="Arial" w:cs="Arial"/>
          <w:color w:val="000000" w:themeColor="text1"/>
          <w:sz w:val="24"/>
          <w:szCs w:val="24"/>
        </w:rPr>
        <w:t>0</w:t>
      </w:r>
      <w:r w:rsidRPr="00F221CA">
        <w:rPr>
          <w:rFonts w:ascii="Arial" w:hAnsi="Arial" w:cs="Arial"/>
          <w:color w:val="000000" w:themeColor="text1"/>
          <w:sz w:val="24"/>
          <w:szCs w:val="24"/>
        </w:rPr>
        <w:t>,2</w:t>
      </w:r>
      <w:r w:rsidR="00413C30" w:rsidRPr="00F221CA">
        <w:rPr>
          <w:rFonts w:ascii="Arial" w:hAnsi="Arial" w:cs="Arial"/>
          <w:color w:val="000000" w:themeColor="text1"/>
          <w:sz w:val="24"/>
          <w:szCs w:val="24"/>
        </w:rPr>
        <w:t xml:space="preserve">4 </w:t>
      </w:r>
      <w:r w:rsidRPr="00F221CA">
        <w:rPr>
          <w:rFonts w:ascii="Arial" w:hAnsi="Arial" w:cs="Arial"/>
          <w:color w:val="000000" w:themeColor="text1"/>
          <w:sz w:val="24"/>
          <w:szCs w:val="24"/>
        </w:rPr>
        <w:t xml:space="preserve">% alokacji FEdKP 2021-2027 (per capita 180,27 EUR).  </w:t>
      </w:r>
    </w:p>
    <w:p w14:paraId="224A3B98" w14:textId="15D38A43" w:rsidR="00640647" w:rsidRPr="00F221CA" w:rsidRDefault="00A52090" w:rsidP="000D7B5F">
      <w:pPr>
        <w:tabs>
          <w:tab w:val="num" w:pos="720"/>
        </w:tabs>
        <w:spacing w:after="160" w:line="360" w:lineRule="auto"/>
        <w:jc w:val="both"/>
        <w:rPr>
          <w:rFonts w:ascii="Arial" w:hAnsi="Arial" w:cs="Arial"/>
          <w:color w:val="000000" w:themeColor="text1"/>
          <w:sz w:val="24"/>
          <w:szCs w:val="24"/>
        </w:rPr>
      </w:pPr>
      <w:r w:rsidRPr="00F221CA">
        <w:rPr>
          <w:rFonts w:ascii="Arial" w:hAnsi="Arial" w:cs="Arial"/>
          <w:color w:val="000000" w:themeColor="text1"/>
          <w:sz w:val="24"/>
          <w:szCs w:val="24"/>
        </w:rPr>
        <w:t>W jst, na obszarze których zdiagnozowano negatywną sytuacj</w:t>
      </w:r>
      <w:r w:rsidR="002460D1" w:rsidRPr="00F221CA">
        <w:rPr>
          <w:rFonts w:ascii="Arial" w:hAnsi="Arial" w:cs="Arial"/>
          <w:color w:val="000000" w:themeColor="text1"/>
          <w:sz w:val="24"/>
          <w:szCs w:val="24"/>
        </w:rPr>
        <w:t>ę</w:t>
      </w:r>
      <w:r w:rsidRPr="00F221CA">
        <w:rPr>
          <w:rFonts w:ascii="Arial" w:hAnsi="Arial" w:cs="Arial"/>
          <w:color w:val="000000" w:themeColor="text1"/>
          <w:sz w:val="24"/>
          <w:szCs w:val="24"/>
        </w:rPr>
        <w:t xml:space="preserve"> społeczno-gospodarczą</w:t>
      </w:r>
      <w:r w:rsidR="005712B2" w:rsidRPr="00F221CA">
        <w:rPr>
          <w:rFonts w:ascii="Arial" w:hAnsi="Arial" w:cs="Arial"/>
          <w:color w:val="000000" w:themeColor="text1"/>
          <w:sz w:val="24"/>
          <w:szCs w:val="24"/>
        </w:rPr>
        <w:t xml:space="preserve"> (obszary problemowe)</w:t>
      </w:r>
      <w:r w:rsidRPr="00F221CA">
        <w:rPr>
          <w:rFonts w:ascii="Arial" w:hAnsi="Arial" w:cs="Arial"/>
          <w:color w:val="000000" w:themeColor="text1"/>
          <w:sz w:val="24"/>
          <w:szCs w:val="24"/>
        </w:rPr>
        <w:t xml:space="preserve">, kwota wsparcia z </w:t>
      </w:r>
      <w:r w:rsidR="00036262" w:rsidRPr="00F221CA">
        <w:rPr>
          <w:rFonts w:ascii="Arial" w:hAnsi="Arial" w:cs="Arial"/>
          <w:color w:val="000000" w:themeColor="text1"/>
          <w:sz w:val="24"/>
          <w:szCs w:val="24"/>
        </w:rPr>
        <w:t>PT WK-P</w:t>
      </w:r>
      <w:r w:rsidRPr="00F221CA">
        <w:rPr>
          <w:rFonts w:ascii="Arial" w:hAnsi="Arial" w:cs="Arial"/>
          <w:color w:val="000000" w:themeColor="text1"/>
          <w:sz w:val="24"/>
          <w:szCs w:val="24"/>
        </w:rPr>
        <w:t xml:space="preserve"> przeznaczona na 1 mieszkańca zostanie powiększona do 225 </w:t>
      </w:r>
      <w:r w:rsidR="00CC48AE" w:rsidRPr="00F221CA">
        <w:rPr>
          <w:rFonts w:ascii="Arial" w:hAnsi="Arial" w:cs="Arial"/>
          <w:color w:val="000000" w:themeColor="text1"/>
          <w:sz w:val="24"/>
          <w:szCs w:val="24"/>
        </w:rPr>
        <w:t>EUR</w:t>
      </w:r>
      <w:r w:rsidRPr="00F221CA">
        <w:rPr>
          <w:rFonts w:ascii="Arial" w:hAnsi="Arial" w:cs="Arial"/>
          <w:color w:val="000000" w:themeColor="text1"/>
          <w:sz w:val="24"/>
          <w:szCs w:val="24"/>
        </w:rPr>
        <w:t xml:space="preserve">, tj. o premię w wysokości 25% (więcej o 45 </w:t>
      </w:r>
      <w:r w:rsidR="00CC48AE" w:rsidRPr="00F221CA">
        <w:rPr>
          <w:rFonts w:ascii="Arial" w:hAnsi="Arial" w:cs="Arial"/>
          <w:color w:val="000000" w:themeColor="text1"/>
          <w:sz w:val="24"/>
          <w:szCs w:val="24"/>
        </w:rPr>
        <w:t>EUR</w:t>
      </w:r>
      <w:r w:rsidRPr="00F221CA">
        <w:rPr>
          <w:rFonts w:ascii="Arial" w:hAnsi="Arial" w:cs="Arial"/>
          <w:color w:val="000000" w:themeColor="text1"/>
          <w:sz w:val="24"/>
          <w:szCs w:val="24"/>
        </w:rPr>
        <w:t xml:space="preserve"> per capita). Alokacja na </w:t>
      </w:r>
      <w:r w:rsidR="00036262" w:rsidRPr="00F221CA">
        <w:rPr>
          <w:rFonts w:ascii="Arial" w:hAnsi="Arial" w:cs="Arial"/>
          <w:color w:val="000000" w:themeColor="text1"/>
          <w:sz w:val="24"/>
          <w:szCs w:val="24"/>
        </w:rPr>
        <w:t>PT WK-P</w:t>
      </w:r>
      <w:r w:rsidRPr="00F221CA">
        <w:rPr>
          <w:rFonts w:ascii="Arial" w:hAnsi="Arial" w:cs="Arial"/>
          <w:color w:val="000000" w:themeColor="text1"/>
          <w:sz w:val="24"/>
          <w:szCs w:val="24"/>
        </w:rPr>
        <w:t xml:space="preserve"> zostanie zwiększona o 42 894 607,99</w:t>
      </w:r>
      <w:r w:rsidR="00CC48AE" w:rsidRPr="00F221CA">
        <w:rPr>
          <w:rFonts w:ascii="Arial" w:hAnsi="Arial" w:cs="Arial"/>
          <w:color w:val="000000" w:themeColor="text1"/>
          <w:sz w:val="24"/>
          <w:szCs w:val="24"/>
        </w:rPr>
        <w:t xml:space="preserve"> EUR</w:t>
      </w:r>
      <w:r w:rsidRPr="00F221CA">
        <w:rPr>
          <w:rFonts w:ascii="Arial" w:hAnsi="Arial" w:cs="Arial"/>
          <w:color w:val="000000" w:themeColor="text1"/>
          <w:sz w:val="24"/>
          <w:szCs w:val="24"/>
        </w:rPr>
        <w:t xml:space="preserve">, co łącznie daje kwotę 414 599 655,16 </w:t>
      </w:r>
      <w:r w:rsidR="00CC48AE" w:rsidRPr="00F221CA">
        <w:rPr>
          <w:rFonts w:ascii="Arial" w:hAnsi="Arial" w:cs="Arial"/>
          <w:color w:val="000000" w:themeColor="text1"/>
          <w:sz w:val="24"/>
          <w:szCs w:val="24"/>
        </w:rPr>
        <w:t>EUR</w:t>
      </w:r>
      <w:r w:rsidRPr="00F221CA">
        <w:rPr>
          <w:rFonts w:ascii="Arial" w:hAnsi="Arial" w:cs="Arial"/>
          <w:color w:val="000000" w:themeColor="text1"/>
          <w:sz w:val="24"/>
          <w:szCs w:val="24"/>
        </w:rPr>
        <w:t xml:space="preserve"> </w:t>
      </w:r>
      <w:r w:rsidR="000D7A84" w:rsidRPr="00F221CA">
        <w:rPr>
          <w:rFonts w:ascii="Arial" w:hAnsi="Arial" w:cs="Arial"/>
          <w:color w:val="000000" w:themeColor="text1"/>
          <w:sz w:val="24"/>
          <w:szCs w:val="24"/>
        </w:rPr>
        <w:t xml:space="preserve">i </w:t>
      </w:r>
      <w:r w:rsidR="007C3409" w:rsidRPr="00F221CA">
        <w:rPr>
          <w:rFonts w:ascii="Arial" w:hAnsi="Arial" w:cs="Arial"/>
          <w:color w:val="000000" w:themeColor="text1"/>
          <w:sz w:val="24"/>
          <w:szCs w:val="24"/>
        </w:rPr>
        <w:t>stanowi 23,65% alokacji FEdKP</w:t>
      </w:r>
      <w:r w:rsidR="004043FD" w:rsidRPr="00F221CA">
        <w:rPr>
          <w:rFonts w:ascii="Arial" w:hAnsi="Arial" w:cs="Arial"/>
          <w:color w:val="000000" w:themeColor="text1"/>
          <w:sz w:val="24"/>
          <w:szCs w:val="24"/>
        </w:rPr>
        <w:t xml:space="preserve"> 2021-2027</w:t>
      </w:r>
      <w:r w:rsidR="007C3409" w:rsidRPr="00F221CA">
        <w:rPr>
          <w:rFonts w:ascii="Arial" w:hAnsi="Arial" w:cs="Arial"/>
          <w:color w:val="000000" w:themeColor="text1"/>
          <w:sz w:val="24"/>
          <w:szCs w:val="24"/>
        </w:rPr>
        <w:t>.</w:t>
      </w:r>
    </w:p>
    <w:p w14:paraId="260BEB14" w14:textId="7DB6ABEB" w:rsidR="002A04BE" w:rsidRPr="00F221CA" w:rsidRDefault="002A04BE" w:rsidP="000D7B5F">
      <w:pPr>
        <w:tabs>
          <w:tab w:val="num" w:pos="720"/>
        </w:tabs>
        <w:spacing w:after="160" w:line="360" w:lineRule="auto"/>
        <w:jc w:val="both"/>
        <w:rPr>
          <w:rFonts w:ascii="Arial" w:hAnsi="Arial" w:cs="Arial"/>
          <w:color w:val="000000" w:themeColor="text1"/>
          <w:sz w:val="24"/>
          <w:szCs w:val="24"/>
        </w:rPr>
      </w:pPr>
      <w:r w:rsidRPr="00F221CA">
        <w:rPr>
          <w:rFonts w:ascii="Arial" w:hAnsi="Arial" w:cs="Arial"/>
          <w:color w:val="000000" w:themeColor="text1"/>
          <w:sz w:val="24"/>
          <w:szCs w:val="24"/>
        </w:rPr>
        <w:t>Ponadto Zarząd Województwa Kujawsko-Pomorskiego podjął decyzję o przekazaniu dodatkowych środków na wsparcie administracyjne (szczegółowy opis – rozdział 9) w wysokości 1 788 669 euro</w:t>
      </w:r>
      <w:r w:rsidR="005E2D1B" w:rsidRPr="00F221CA">
        <w:rPr>
          <w:rFonts w:ascii="Arial" w:hAnsi="Arial" w:cs="Arial"/>
          <w:color w:val="000000" w:themeColor="text1"/>
          <w:sz w:val="24"/>
          <w:szCs w:val="24"/>
        </w:rPr>
        <w:t xml:space="preserve"> (tj. 0,61% alokacji przeznaczonej na realizację polityki terytorialnej)</w:t>
      </w:r>
      <w:r w:rsidRPr="00F221CA">
        <w:rPr>
          <w:rFonts w:ascii="Arial" w:hAnsi="Arial" w:cs="Arial"/>
          <w:color w:val="000000" w:themeColor="text1"/>
          <w:sz w:val="24"/>
          <w:szCs w:val="24"/>
        </w:rPr>
        <w:t>.</w:t>
      </w:r>
    </w:p>
    <w:p w14:paraId="2F890BE5" w14:textId="77777777" w:rsidR="007E043F" w:rsidRDefault="007E043F" w:rsidP="000D7B5F">
      <w:pPr>
        <w:tabs>
          <w:tab w:val="num" w:pos="720"/>
        </w:tabs>
        <w:spacing w:after="160" w:line="360" w:lineRule="auto"/>
        <w:rPr>
          <w:rFonts w:ascii="Arial" w:hAnsi="Arial" w:cs="Arial"/>
          <w:color w:val="000000" w:themeColor="text1"/>
          <w:sz w:val="24"/>
          <w:szCs w:val="24"/>
        </w:rPr>
      </w:pPr>
    </w:p>
    <w:p w14:paraId="0330C827" w14:textId="0E42B0E5" w:rsidR="00A52090" w:rsidRPr="00F221CA" w:rsidRDefault="008B540F" w:rsidP="000D7B5F">
      <w:pPr>
        <w:tabs>
          <w:tab w:val="num" w:pos="720"/>
        </w:tabs>
        <w:spacing w:after="160" w:line="360" w:lineRule="auto"/>
        <w:rPr>
          <w:rFonts w:ascii="Arial" w:hAnsi="Arial" w:cs="Arial"/>
          <w:color w:val="000000" w:themeColor="text1"/>
        </w:rPr>
      </w:pPr>
      <w:r w:rsidRPr="00F221CA">
        <w:rPr>
          <w:rFonts w:ascii="Arial" w:hAnsi="Arial" w:cs="Arial"/>
          <w:color w:val="000000" w:themeColor="text1"/>
          <w:sz w:val="24"/>
          <w:szCs w:val="24"/>
        </w:rPr>
        <w:t xml:space="preserve">Podział środków na Politykę Terytorialną Województwa Kujawsko-Pomorskiego w perspektywie </w:t>
      </w:r>
      <w:r w:rsidR="00DF25B3" w:rsidRPr="00F221CA">
        <w:rPr>
          <w:rFonts w:ascii="Arial" w:hAnsi="Arial" w:cs="Arial"/>
          <w:color w:val="000000" w:themeColor="text1"/>
        </w:rPr>
        <w:br/>
      </w:r>
      <w:r w:rsidRPr="00F221CA">
        <w:rPr>
          <w:rFonts w:ascii="Arial" w:hAnsi="Arial" w:cs="Arial"/>
          <w:color w:val="000000" w:themeColor="text1"/>
          <w:sz w:val="24"/>
          <w:szCs w:val="24"/>
        </w:rPr>
        <w:t>2021-2027</w:t>
      </w:r>
    </w:p>
    <w:p w14:paraId="017B42A2" w14:textId="396E2C9D" w:rsidR="00A52090" w:rsidRPr="00F221CA" w:rsidRDefault="007E4215" w:rsidP="00E25941">
      <w:pPr>
        <w:spacing w:after="160" w:line="259" w:lineRule="auto"/>
        <w:rPr>
          <w:rFonts w:asciiTheme="minorHAnsi" w:hAnsiTheme="minorHAnsi" w:cstheme="minorBidi"/>
        </w:rPr>
      </w:pPr>
      <w:r w:rsidRPr="00F221CA">
        <w:rPr>
          <w:noProof/>
          <w:lang w:eastAsia="pl-PL"/>
        </w:rPr>
        <w:drawing>
          <wp:inline distT="0" distB="0" distL="0" distR="0" wp14:anchorId="52B256BB" wp14:editId="5679CFFA">
            <wp:extent cx="6572250" cy="1724025"/>
            <wp:effectExtent l="57150" t="57150" r="38100" b="4762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5CCEBB8E" w14:textId="53AD0508" w:rsidR="00A52090" w:rsidRPr="00F221CA" w:rsidRDefault="007E4215" w:rsidP="00E25941">
      <w:pPr>
        <w:spacing w:after="160" w:line="259" w:lineRule="auto"/>
      </w:pPr>
      <w:r w:rsidRPr="00F221CA">
        <w:rPr>
          <w:noProof/>
          <w:lang w:eastAsia="pl-PL"/>
        </w:rPr>
        <w:lastRenderedPageBreak/>
        <w:drawing>
          <wp:inline distT="0" distB="0" distL="0" distR="0" wp14:anchorId="2D0BD09D" wp14:editId="599EA91D">
            <wp:extent cx="6591300" cy="1247775"/>
            <wp:effectExtent l="38100" t="57150" r="38100" b="47625"/>
            <wp:docPr id="49" name="Diagram 4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31B22F4A" w14:textId="2F339E8E" w:rsidR="00A52090" w:rsidRPr="00F221CA" w:rsidRDefault="00E21026" w:rsidP="00E25941">
      <w:pPr>
        <w:spacing w:after="160" w:line="259" w:lineRule="auto"/>
        <w:rPr>
          <w:rFonts w:asciiTheme="minorHAnsi" w:hAnsiTheme="minorHAnsi" w:cstheme="minorBidi"/>
          <w:b/>
          <w:bCs/>
          <w:sz w:val="28"/>
          <w:szCs w:val="28"/>
        </w:rPr>
      </w:pPr>
      <w:r w:rsidRPr="00F221CA">
        <w:rPr>
          <w:noProof/>
          <w:shd w:val="clear" w:color="auto" w:fill="FFFFFF" w:themeFill="background1"/>
          <w:lang w:eastAsia="pl-PL"/>
        </w:rPr>
        <w:drawing>
          <wp:inline distT="0" distB="0" distL="0" distR="0" wp14:anchorId="4D1F871A" wp14:editId="59B61D5F">
            <wp:extent cx="6591300" cy="1247775"/>
            <wp:effectExtent l="38100" t="57150" r="38100" b="47625"/>
            <wp:docPr id="63" name="Diagram 6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1717E551" w14:textId="3B281ABF" w:rsidR="00640647" w:rsidRPr="00F221CA" w:rsidRDefault="00640647" w:rsidP="004F76C0">
      <w:pPr>
        <w:tabs>
          <w:tab w:val="left" w:pos="708"/>
        </w:tabs>
        <w:spacing w:after="80" w:line="360" w:lineRule="auto"/>
        <w:contextualSpacing/>
        <w:jc w:val="both"/>
        <w:rPr>
          <w:rFonts w:ascii="Arial" w:hAnsi="Arial" w:cs="Arial"/>
          <w:bCs/>
          <w:color w:val="000000" w:themeColor="text1"/>
          <w:sz w:val="24"/>
          <w:szCs w:val="24"/>
        </w:rPr>
      </w:pPr>
      <w:r w:rsidRPr="00F221CA">
        <w:rPr>
          <w:rFonts w:ascii="Arial" w:hAnsi="Arial" w:cs="Arial"/>
          <w:b/>
          <w:color w:val="000000" w:themeColor="text1"/>
          <w:sz w:val="24"/>
          <w:szCs w:val="24"/>
        </w:rPr>
        <w:t xml:space="preserve">Podział środków na obszary prowadzenia PT WK-P </w:t>
      </w:r>
      <w:r w:rsidRPr="00F221CA">
        <w:rPr>
          <w:rFonts w:ascii="Arial" w:hAnsi="Arial" w:cs="Arial"/>
          <w:bCs/>
          <w:color w:val="000000" w:themeColor="text1"/>
          <w:sz w:val="24"/>
          <w:szCs w:val="24"/>
        </w:rPr>
        <w:t>(13 OPPT –</w:t>
      </w:r>
      <w:r w:rsidRPr="00F221CA">
        <w:rPr>
          <w:rFonts w:ascii="Arial" w:hAnsi="Arial" w:cs="Arial"/>
          <w:b/>
          <w:color w:val="000000" w:themeColor="text1"/>
          <w:sz w:val="24"/>
          <w:szCs w:val="24"/>
        </w:rPr>
        <w:t xml:space="preserve"> </w:t>
      </w:r>
      <w:r w:rsidRPr="00F221CA">
        <w:rPr>
          <w:rFonts w:ascii="Arial" w:hAnsi="Arial" w:cs="Arial"/>
          <w:sz w:val="24"/>
          <w:szCs w:val="24"/>
        </w:rPr>
        <w:t>OPPT Brodnicy, OPPT Grudziądza, OPPT Inowrocławia, OPPT Lipna, OPPT Mogilna,</w:t>
      </w:r>
      <w:r w:rsidRPr="00F221CA">
        <w:rPr>
          <w:rFonts w:ascii="Arial" w:hAnsi="Arial" w:cs="Arial"/>
          <w:color w:val="000000" w:themeColor="text1"/>
          <w:sz w:val="24"/>
          <w:szCs w:val="24"/>
        </w:rPr>
        <w:t xml:space="preserve"> </w:t>
      </w:r>
      <w:r w:rsidRPr="00F221CA">
        <w:rPr>
          <w:rFonts w:ascii="Arial" w:hAnsi="Arial" w:cs="Arial"/>
          <w:sz w:val="24"/>
          <w:szCs w:val="24"/>
        </w:rPr>
        <w:t xml:space="preserve">OPPT Nakła nad Notecią, OPPT Radziejowa, OPPT Rypina, OPPT Sępólna Krajeńskiego, OPPT Świecia, OPPT Tucholi, OPPT Wąbrzeźna, OPPT Żnina). </w:t>
      </w:r>
    </w:p>
    <w:p w14:paraId="0AC51FCF" w14:textId="4300213A" w:rsidR="00640647" w:rsidRPr="00F221CA" w:rsidRDefault="00640647" w:rsidP="004F76C0">
      <w:pPr>
        <w:tabs>
          <w:tab w:val="num" w:pos="720"/>
        </w:tabs>
        <w:spacing w:after="160" w:line="360" w:lineRule="auto"/>
        <w:jc w:val="both"/>
        <w:rPr>
          <w:rFonts w:ascii="Arial" w:hAnsi="Arial" w:cs="Arial"/>
          <w:bCs/>
          <w:color w:val="000000" w:themeColor="text1"/>
          <w:sz w:val="24"/>
          <w:szCs w:val="24"/>
        </w:rPr>
      </w:pPr>
      <w:r w:rsidRPr="00F221CA">
        <w:rPr>
          <w:rFonts w:ascii="Arial" w:hAnsi="Arial" w:cs="Arial"/>
          <w:bCs/>
          <w:color w:val="000000" w:themeColor="text1"/>
          <w:sz w:val="24"/>
          <w:szCs w:val="24"/>
        </w:rPr>
        <w:t xml:space="preserve">Wydzielono również alokację na instrument RLKS w wysokości 52 602 730,00 EUR (3% programu), tym samym alokacja na PT WK-P wynosi  </w:t>
      </w:r>
      <w:r w:rsidRPr="00F221CA">
        <w:rPr>
          <w:rFonts w:ascii="Arial" w:hAnsi="Arial" w:cs="Arial"/>
          <w:b/>
          <w:color w:val="000000" w:themeColor="text1"/>
          <w:sz w:val="24"/>
          <w:szCs w:val="24"/>
        </w:rPr>
        <w:t>467 202 385,16 EUR</w:t>
      </w:r>
      <w:r w:rsidRPr="00F221CA">
        <w:rPr>
          <w:rFonts w:ascii="Arial" w:hAnsi="Arial" w:cs="Arial"/>
          <w:bCs/>
          <w:color w:val="000000" w:themeColor="text1"/>
          <w:sz w:val="24"/>
          <w:szCs w:val="24"/>
        </w:rPr>
        <w:t xml:space="preserve">, co stanowi </w:t>
      </w:r>
      <w:r w:rsidRPr="00F221CA">
        <w:rPr>
          <w:rFonts w:ascii="Arial" w:hAnsi="Arial" w:cs="Arial"/>
          <w:b/>
          <w:color w:val="000000" w:themeColor="text1"/>
          <w:sz w:val="24"/>
          <w:szCs w:val="24"/>
        </w:rPr>
        <w:t>26,65%</w:t>
      </w:r>
      <w:r w:rsidRPr="00F221CA">
        <w:rPr>
          <w:rFonts w:ascii="Arial" w:hAnsi="Arial" w:cs="Arial"/>
          <w:bCs/>
          <w:color w:val="000000" w:themeColor="text1"/>
          <w:sz w:val="24"/>
          <w:szCs w:val="24"/>
        </w:rPr>
        <w:t xml:space="preserve"> alokacji FEdKP</w:t>
      </w:r>
      <w:r w:rsidR="004043FD" w:rsidRPr="00F221CA">
        <w:rPr>
          <w:rFonts w:ascii="Arial" w:hAnsi="Arial" w:cs="Arial"/>
          <w:bCs/>
          <w:color w:val="000000" w:themeColor="text1"/>
          <w:sz w:val="24"/>
          <w:szCs w:val="24"/>
        </w:rPr>
        <w:t xml:space="preserve"> 2021-2027</w:t>
      </w:r>
      <w:r w:rsidRPr="00F221CA">
        <w:rPr>
          <w:rFonts w:ascii="Arial" w:hAnsi="Arial" w:cs="Arial"/>
          <w:bCs/>
          <w:color w:val="000000" w:themeColor="text1"/>
          <w:sz w:val="24"/>
          <w:szCs w:val="24"/>
        </w:rPr>
        <w:t>.</w:t>
      </w:r>
    </w:p>
    <w:p w14:paraId="583C4F67" w14:textId="180DB399" w:rsidR="00D24131" w:rsidRPr="00F221CA" w:rsidRDefault="00640647" w:rsidP="004F76C0">
      <w:pPr>
        <w:spacing w:before="60" w:after="60" w:line="360" w:lineRule="auto"/>
        <w:jc w:val="both"/>
        <w:rPr>
          <w:rFonts w:ascii="Arial" w:eastAsia="Calibri" w:hAnsi="Arial" w:cs="Arial"/>
          <w:sz w:val="24"/>
          <w:szCs w:val="24"/>
        </w:rPr>
      </w:pPr>
      <w:r w:rsidRPr="00F221CA">
        <w:rPr>
          <w:rFonts w:ascii="Arial" w:hAnsi="Arial" w:cs="Arial"/>
          <w:bCs/>
          <w:color w:val="000000" w:themeColor="text1"/>
          <w:sz w:val="24"/>
          <w:szCs w:val="24"/>
        </w:rPr>
        <w:t xml:space="preserve">Realizacja działań w ramach PT WK-P finansowana będzie ze środków </w:t>
      </w:r>
      <w:r w:rsidRPr="00F221CA">
        <w:rPr>
          <w:rFonts w:ascii="Arial" w:eastAsia="Calibri" w:hAnsi="Arial" w:cs="Arial"/>
          <w:color w:val="000000" w:themeColor="text1"/>
          <w:sz w:val="24"/>
          <w:szCs w:val="24"/>
        </w:rPr>
        <w:t>regionalnego programu</w:t>
      </w:r>
      <w:r w:rsidR="00F759B6" w:rsidRPr="00F221CA">
        <w:rPr>
          <w:rFonts w:ascii="Arial" w:eastAsia="Calibri" w:hAnsi="Arial" w:cs="Arial"/>
          <w:color w:val="000000" w:themeColor="text1"/>
          <w:sz w:val="24"/>
          <w:szCs w:val="24"/>
        </w:rPr>
        <w:t>,</w:t>
      </w:r>
      <w:r w:rsidRPr="00F221CA">
        <w:rPr>
          <w:rFonts w:ascii="Arial" w:eastAsia="Calibri" w:hAnsi="Arial" w:cs="Arial"/>
          <w:color w:val="000000" w:themeColor="text1"/>
          <w:sz w:val="24"/>
          <w:szCs w:val="24"/>
        </w:rPr>
        <w:t xml:space="preserve"> zarówno z EFRR</w:t>
      </w:r>
      <w:r w:rsidR="00F759B6" w:rsidRPr="00F221CA">
        <w:rPr>
          <w:rFonts w:ascii="Arial" w:eastAsia="Calibri" w:hAnsi="Arial" w:cs="Arial"/>
          <w:color w:val="000000" w:themeColor="text1"/>
          <w:sz w:val="24"/>
          <w:szCs w:val="24"/>
        </w:rPr>
        <w:t xml:space="preserve"> </w:t>
      </w:r>
      <w:r w:rsidRPr="00F221CA">
        <w:rPr>
          <w:rFonts w:ascii="Arial" w:eastAsia="Calibri" w:hAnsi="Arial" w:cs="Arial"/>
          <w:color w:val="000000" w:themeColor="text1"/>
          <w:sz w:val="24"/>
          <w:szCs w:val="24"/>
        </w:rPr>
        <w:t xml:space="preserve">i EFS+, jak </w:t>
      </w:r>
      <w:r w:rsidR="00F759B6" w:rsidRPr="00F221CA">
        <w:rPr>
          <w:rFonts w:ascii="Arial" w:eastAsia="Calibri" w:hAnsi="Arial" w:cs="Arial"/>
          <w:color w:val="000000" w:themeColor="text1"/>
          <w:sz w:val="24"/>
          <w:szCs w:val="24"/>
        </w:rPr>
        <w:t>i</w:t>
      </w:r>
      <w:r w:rsidRPr="00F221CA">
        <w:rPr>
          <w:rFonts w:ascii="Arial" w:eastAsia="Calibri" w:hAnsi="Arial" w:cs="Arial"/>
          <w:color w:val="000000" w:themeColor="text1"/>
          <w:sz w:val="24"/>
          <w:szCs w:val="24"/>
        </w:rPr>
        <w:t xml:space="preserve"> innych źródeł (w przypadku projektów wynikających ze strategii ZIT również ze środków programów krajowych</w:t>
      </w:r>
      <w:r w:rsidR="00FB6632" w:rsidRPr="00F221CA">
        <w:rPr>
          <w:rFonts w:ascii="Arial" w:eastAsia="Calibri" w:hAnsi="Arial" w:cs="Arial"/>
          <w:color w:val="000000" w:themeColor="text1"/>
          <w:sz w:val="24"/>
          <w:szCs w:val="24"/>
        </w:rPr>
        <w:t>).</w:t>
      </w:r>
      <w:r w:rsidR="00036E87" w:rsidRPr="00F221CA">
        <w:rPr>
          <w:rFonts w:ascii="Arial" w:eastAsia="Calibri" w:hAnsi="Arial" w:cs="Arial"/>
          <w:color w:val="00B050"/>
          <w:sz w:val="24"/>
          <w:szCs w:val="24"/>
        </w:rPr>
        <w:t xml:space="preserve"> </w:t>
      </w:r>
      <w:r w:rsidR="00036E87" w:rsidRPr="00F221CA">
        <w:rPr>
          <w:rFonts w:ascii="Arial" w:eastAsia="Calibri" w:hAnsi="Arial" w:cs="Arial"/>
          <w:sz w:val="24"/>
          <w:szCs w:val="24"/>
        </w:rPr>
        <w:t xml:space="preserve">Dodatkowym źródłem wsparcia strategii ZIT mogą być środki Funduszu Spójności, a finansowane z nich projekty będą miały charakter komplementarny do reszty projektów wynikających ze strategii. </w:t>
      </w:r>
      <w:bookmarkStart w:id="136" w:name="_Toc92803606"/>
      <w:bookmarkStart w:id="137" w:name="_Toc92811421"/>
      <w:bookmarkStart w:id="138" w:name="_Toc93564186"/>
      <w:bookmarkStart w:id="139" w:name="_Toc93851542"/>
      <w:bookmarkStart w:id="140" w:name="_Toc93851817"/>
      <w:bookmarkEnd w:id="136"/>
      <w:bookmarkEnd w:id="137"/>
      <w:bookmarkEnd w:id="138"/>
      <w:bookmarkEnd w:id="139"/>
      <w:bookmarkEnd w:id="140"/>
    </w:p>
    <w:p w14:paraId="60AFA0B7" w14:textId="77777777" w:rsidR="00FB6632" w:rsidRPr="00F221CA" w:rsidRDefault="00FB6632" w:rsidP="006F0DBB">
      <w:pPr>
        <w:spacing w:before="60" w:after="60"/>
        <w:jc w:val="both"/>
        <w:rPr>
          <w:rFonts w:eastAsia="Calibri"/>
          <w:color w:val="FF0000"/>
          <w:sz w:val="20"/>
          <w:szCs w:val="20"/>
        </w:rPr>
      </w:pPr>
    </w:p>
    <w:p w14:paraId="5654010D" w14:textId="77777777" w:rsidR="004F76C0" w:rsidRPr="00F221CA" w:rsidRDefault="004F76C0" w:rsidP="006F0DBB">
      <w:pPr>
        <w:spacing w:before="60" w:after="60"/>
        <w:jc w:val="both"/>
        <w:rPr>
          <w:rFonts w:eastAsia="Calibri"/>
          <w:color w:val="FF0000"/>
          <w:sz w:val="20"/>
          <w:szCs w:val="20"/>
        </w:rPr>
      </w:pPr>
    </w:p>
    <w:p w14:paraId="3DDD1B28" w14:textId="77777777" w:rsidR="004F76C0" w:rsidRPr="00F221CA" w:rsidRDefault="004F76C0" w:rsidP="006F0DBB">
      <w:pPr>
        <w:spacing w:before="60" w:after="60"/>
        <w:jc w:val="both"/>
        <w:rPr>
          <w:rFonts w:eastAsia="Calibri"/>
          <w:color w:val="FF0000"/>
          <w:sz w:val="20"/>
          <w:szCs w:val="20"/>
        </w:rPr>
      </w:pPr>
    </w:p>
    <w:p w14:paraId="2F4DD30D" w14:textId="77777777" w:rsidR="004F76C0" w:rsidRPr="00F221CA" w:rsidRDefault="004F76C0" w:rsidP="006F0DBB">
      <w:pPr>
        <w:spacing w:before="60" w:after="60"/>
        <w:jc w:val="both"/>
        <w:rPr>
          <w:rFonts w:eastAsia="Calibri"/>
          <w:color w:val="FF0000"/>
          <w:sz w:val="20"/>
          <w:szCs w:val="20"/>
        </w:rPr>
      </w:pPr>
    </w:p>
    <w:p w14:paraId="24A40FE8" w14:textId="77777777" w:rsidR="004F76C0" w:rsidRPr="00F221CA" w:rsidRDefault="004F76C0" w:rsidP="006F0DBB">
      <w:pPr>
        <w:spacing w:before="60" w:after="60"/>
        <w:jc w:val="both"/>
        <w:rPr>
          <w:rFonts w:eastAsia="Calibri"/>
          <w:color w:val="FF0000"/>
          <w:sz w:val="20"/>
          <w:szCs w:val="20"/>
        </w:rPr>
      </w:pPr>
    </w:p>
    <w:p w14:paraId="1BE966AB" w14:textId="77777777" w:rsidR="004F76C0" w:rsidRPr="00F221CA" w:rsidRDefault="004F76C0" w:rsidP="006F0DBB">
      <w:pPr>
        <w:spacing w:before="60" w:after="60"/>
        <w:jc w:val="both"/>
        <w:rPr>
          <w:rFonts w:eastAsia="Calibri"/>
          <w:color w:val="FF0000"/>
          <w:sz w:val="20"/>
          <w:szCs w:val="20"/>
        </w:rPr>
      </w:pPr>
    </w:p>
    <w:tbl>
      <w:tblPr>
        <w:tblStyle w:val="GridTable5DarkAccent5"/>
        <w:tblW w:w="10206" w:type="dxa"/>
        <w:tblLook w:val="04A0" w:firstRow="1" w:lastRow="0" w:firstColumn="1" w:lastColumn="0" w:noHBand="0" w:noVBand="1"/>
      </w:tblPr>
      <w:tblGrid>
        <w:gridCol w:w="2193"/>
        <w:gridCol w:w="2097"/>
        <w:gridCol w:w="1784"/>
        <w:gridCol w:w="17"/>
        <w:gridCol w:w="2027"/>
        <w:gridCol w:w="2088"/>
      </w:tblGrid>
      <w:tr w:rsidR="00181D51" w:rsidRPr="00F221CA" w14:paraId="4E0E6A9F" w14:textId="77777777" w:rsidTr="001D790E">
        <w:trPr>
          <w:cnfStyle w:val="100000000000" w:firstRow="1" w:lastRow="0" w:firstColumn="0" w:lastColumn="0" w:oddVBand="0" w:evenVBand="0" w:oddHBand="0"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10206" w:type="dxa"/>
            <w:gridSpan w:val="6"/>
          </w:tcPr>
          <w:p w14:paraId="6C4C816F" w14:textId="5A36FA04" w:rsidR="00181D51" w:rsidRPr="00F221CA" w:rsidRDefault="00181D51" w:rsidP="00D92781">
            <w:pPr>
              <w:spacing w:line="360" w:lineRule="auto"/>
              <w:rPr>
                <w:rFonts w:ascii="Arial" w:eastAsia="Times New Roman"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 xml:space="preserve">Podział alokacji na poszczególne </w:t>
            </w:r>
            <w:r w:rsidR="00420C93" w:rsidRPr="00F221CA">
              <w:rPr>
                <w:rFonts w:ascii="Arial" w:eastAsia="Times New Roman" w:hAnsi="Arial" w:cs="Arial"/>
                <w:b w:val="0"/>
                <w:bCs w:val="0"/>
                <w:color w:val="000000" w:themeColor="text1"/>
                <w:sz w:val="24"/>
                <w:szCs w:val="24"/>
                <w:lang w:eastAsia="pl-PL"/>
              </w:rPr>
              <w:t xml:space="preserve">instrumenty terytorialne </w:t>
            </w:r>
            <w:r w:rsidRPr="00F221CA">
              <w:rPr>
                <w:rFonts w:ascii="Arial" w:eastAsia="Times New Roman" w:hAnsi="Arial" w:cs="Arial"/>
                <w:b w:val="0"/>
                <w:bCs w:val="0"/>
                <w:color w:val="000000" w:themeColor="text1"/>
                <w:sz w:val="24"/>
                <w:szCs w:val="24"/>
                <w:lang w:eastAsia="pl-PL"/>
              </w:rPr>
              <w:t xml:space="preserve">prowadzenia PT WK-P bez RLKS  (per capita 180,27 </w:t>
            </w:r>
            <w:r w:rsidR="00FB6632" w:rsidRPr="00F221CA">
              <w:rPr>
                <w:rFonts w:ascii="Arial" w:eastAsia="Times New Roman" w:hAnsi="Arial" w:cs="Arial"/>
                <w:b w:val="0"/>
                <w:bCs w:val="0"/>
                <w:color w:val="000000" w:themeColor="text1"/>
                <w:sz w:val="24"/>
                <w:szCs w:val="24"/>
                <w:lang w:eastAsia="pl-PL"/>
              </w:rPr>
              <w:t>EUR</w:t>
            </w:r>
            <w:r w:rsidRPr="00F221CA">
              <w:rPr>
                <w:rFonts w:ascii="Arial" w:eastAsia="Times New Roman" w:hAnsi="Arial" w:cs="Arial"/>
                <w:b w:val="0"/>
                <w:bCs w:val="0"/>
                <w:color w:val="000000" w:themeColor="text1"/>
                <w:sz w:val="24"/>
                <w:szCs w:val="24"/>
                <w:lang w:eastAsia="pl-PL"/>
              </w:rPr>
              <w:t>)</w:t>
            </w:r>
          </w:p>
        </w:tc>
      </w:tr>
      <w:tr w:rsidR="001E2E32" w:rsidRPr="00F221CA" w14:paraId="53C11DF5" w14:textId="77777777" w:rsidTr="001D790E">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193" w:type="dxa"/>
          </w:tcPr>
          <w:p w14:paraId="1A1D33CD" w14:textId="52336168" w:rsidR="001E2E32" w:rsidRPr="00F221CA" w:rsidRDefault="00420C93" w:rsidP="00D92781">
            <w:pPr>
              <w:spacing w:line="360" w:lineRule="auto"/>
              <w:rPr>
                <w:rFonts w:ascii="Arial" w:eastAsia="Lato"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Instrument</w:t>
            </w:r>
          </w:p>
        </w:tc>
        <w:tc>
          <w:tcPr>
            <w:tcW w:w="2097" w:type="dxa"/>
          </w:tcPr>
          <w:p w14:paraId="6D58F15F" w14:textId="01C0EAE9"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Lato"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Kwota bazowa (</w:t>
            </w:r>
            <w:r w:rsidR="00FB6632" w:rsidRPr="00F221CA">
              <w:rPr>
                <w:rFonts w:ascii="Arial" w:eastAsia="Times New Roman" w:hAnsi="Arial" w:cs="Arial"/>
                <w:color w:val="000000" w:themeColor="text1"/>
                <w:sz w:val="24"/>
                <w:szCs w:val="24"/>
                <w:lang w:eastAsia="pl-PL"/>
              </w:rPr>
              <w:t>EUR</w:t>
            </w:r>
            <w:r w:rsidRPr="00F221CA">
              <w:rPr>
                <w:rFonts w:ascii="Arial" w:eastAsia="Times New Roman" w:hAnsi="Arial" w:cs="Arial"/>
                <w:color w:val="000000" w:themeColor="text1"/>
                <w:sz w:val="24"/>
                <w:szCs w:val="24"/>
                <w:lang w:eastAsia="pl-PL"/>
              </w:rPr>
              <w:t>)</w:t>
            </w:r>
          </w:p>
        </w:tc>
        <w:tc>
          <w:tcPr>
            <w:tcW w:w="1784" w:type="dxa"/>
          </w:tcPr>
          <w:p w14:paraId="2CB60ADF" w14:textId="5F293EF6"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Lato"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Premia 25% (</w:t>
            </w:r>
            <w:r w:rsidR="00FB6632" w:rsidRPr="00F221CA">
              <w:rPr>
                <w:rFonts w:ascii="Arial" w:eastAsia="Times New Roman" w:hAnsi="Arial" w:cs="Arial"/>
                <w:color w:val="000000" w:themeColor="text1"/>
                <w:sz w:val="24"/>
                <w:szCs w:val="24"/>
                <w:lang w:eastAsia="pl-PL"/>
              </w:rPr>
              <w:t>EUR</w:t>
            </w:r>
            <w:r w:rsidRPr="00F221CA">
              <w:rPr>
                <w:rFonts w:ascii="Arial" w:eastAsia="Times New Roman" w:hAnsi="Arial" w:cs="Arial"/>
                <w:color w:val="000000" w:themeColor="text1"/>
                <w:sz w:val="24"/>
                <w:szCs w:val="24"/>
                <w:lang w:eastAsia="pl-PL"/>
              </w:rPr>
              <w:t>)</w:t>
            </w:r>
          </w:p>
        </w:tc>
        <w:tc>
          <w:tcPr>
            <w:tcW w:w="2044" w:type="dxa"/>
            <w:gridSpan w:val="2"/>
          </w:tcPr>
          <w:p w14:paraId="0830C8AB" w14:textId="2FF35D3D"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Lato" w:hAnsi="Arial" w:cs="Arial"/>
                <w:color w:val="000000" w:themeColor="text1"/>
                <w:sz w:val="24"/>
                <w:szCs w:val="24"/>
                <w:lang w:eastAsia="pl-PL"/>
              </w:rPr>
            </w:pPr>
            <w:r w:rsidRPr="00F221CA">
              <w:rPr>
                <w:rFonts w:ascii="Arial" w:eastAsia="Lato" w:hAnsi="Arial" w:cs="Arial"/>
                <w:color w:val="000000" w:themeColor="text1"/>
                <w:sz w:val="24"/>
                <w:szCs w:val="24"/>
                <w:lang w:eastAsia="pl-PL"/>
              </w:rPr>
              <w:t>Wsparcie administracyjne</w:t>
            </w:r>
          </w:p>
        </w:tc>
        <w:tc>
          <w:tcPr>
            <w:tcW w:w="2088" w:type="dxa"/>
          </w:tcPr>
          <w:p w14:paraId="528F0509" w14:textId="0EF901BA"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Lato"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Razem (</w:t>
            </w:r>
            <w:r w:rsidR="00FB6632" w:rsidRPr="00F221CA">
              <w:rPr>
                <w:rFonts w:ascii="Arial" w:eastAsia="Times New Roman" w:hAnsi="Arial" w:cs="Arial"/>
                <w:color w:val="000000" w:themeColor="text1"/>
                <w:sz w:val="24"/>
                <w:szCs w:val="24"/>
                <w:lang w:eastAsia="pl-PL"/>
              </w:rPr>
              <w:t>EUR</w:t>
            </w:r>
            <w:r w:rsidRPr="00F221CA">
              <w:rPr>
                <w:rFonts w:ascii="Arial" w:eastAsia="Times New Roman" w:hAnsi="Arial" w:cs="Arial"/>
                <w:color w:val="000000" w:themeColor="text1"/>
                <w:sz w:val="24"/>
                <w:szCs w:val="24"/>
                <w:lang w:eastAsia="pl-PL"/>
              </w:rPr>
              <w:t>)</w:t>
            </w:r>
          </w:p>
        </w:tc>
      </w:tr>
      <w:tr w:rsidR="001E2E32" w:rsidRPr="00F221CA" w14:paraId="1EE97DA7" w14:textId="77777777" w:rsidTr="001D790E">
        <w:trPr>
          <w:trHeight w:val="403"/>
        </w:trPr>
        <w:tc>
          <w:tcPr>
            <w:cnfStyle w:val="001000000000" w:firstRow="0" w:lastRow="0" w:firstColumn="1" w:lastColumn="0" w:oddVBand="0" w:evenVBand="0" w:oddHBand="0" w:evenHBand="0" w:firstRowFirstColumn="0" w:firstRowLastColumn="0" w:lastRowFirstColumn="0" w:lastRowLastColumn="0"/>
            <w:tcW w:w="2193" w:type="dxa"/>
          </w:tcPr>
          <w:p w14:paraId="32A72B3A" w14:textId="61B4A31B" w:rsidR="001E2E32" w:rsidRPr="00F221CA" w:rsidRDefault="00420C93" w:rsidP="00D92781">
            <w:pPr>
              <w:spacing w:line="360" w:lineRule="auto"/>
              <w:rPr>
                <w:rFonts w:ascii="Arial" w:eastAsia="Lato"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ZIT</w:t>
            </w:r>
            <w:r w:rsidR="001E2E32" w:rsidRPr="00F221CA">
              <w:rPr>
                <w:rFonts w:ascii="Arial" w:eastAsia="Times New Roman" w:hAnsi="Arial" w:cs="Arial"/>
                <w:b w:val="0"/>
                <w:bCs w:val="0"/>
                <w:color w:val="000000" w:themeColor="text1"/>
                <w:sz w:val="24"/>
                <w:szCs w:val="24"/>
                <w:lang w:eastAsia="pl-PL"/>
              </w:rPr>
              <w:t xml:space="preserve"> Bydgoszczy</w:t>
            </w:r>
          </w:p>
        </w:tc>
        <w:tc>
          <w:tcPr>
            <w:tcW w:w="2097" w:type="dxa"/>
          </w:tcPr>
          <w:p w14:paraId="52322723"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Lato"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109 361 513</w:t>
            </w:r>
          </w:p>
        </w:tc>
        <w:tc>
          <w:tcPr>
            <w:tcW w:w="1801" w:type="dxa"/>
            <w:gridSpan w:val="2"/>
          </w:tcPr>
          <w:p w14:paraId="0DC278FF"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Lato"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3 307 583</w:t>
            </w:r>
          </w:p>
        </w:tc>
        <w:tc>
          <w:tcPr>
            <w:tcW w:w="2027" w:type="dxa"/>
          </w:tcPr>
          <w:p w14:paraId="69144619" w14:textId="264CB3AB"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Lato" w:hAnsi="Arial" w:cs="Arial"/>
                <w:color w:val="000000" w:themeColor="text1"/>
                <w:sz w:val="24"/>
                <w:szCs w:val="24"/>
                <w:lang w:eastAsia="pl-PL"/>
              </w:rPr>
            </w:pPr>
            <w:r w:rsidRPr="00F221CA">
              <w:rPr>
                <w:rFonts w:ascii="Arial" w:eastAsia="Lato" w:hAnsi="Arial" w:cs="Arial"/>
                <w:color w:val="000000" w:themeColor="text1"/>
                <w:sz w:val="24"/>
                <w:szCs w:val="24"/>
                <w:lang w:eastAsia="pl-PL"/>
              </w:rPr>
              <w:t>-</w:t>
            </w:r>
          </w:p>
        </w:tc>
        <w:tc>
          <w:tcPr>
            <w:tcW w:w="2088" w:type="dxa"/>
          </w:tcPr>
          <w:p w14:paraId="49D22BDC"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Lato"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112 669 096</w:t>
            </w:r>
          </w:p>
        </w:tc>
      </w:tr>
      <w:tr w:rsidR="001E2E32" w:rsidRPr="00F221CA" w14:paraId="24D0CB34" w14:textId="77777777" w:rsidTr="001D790E">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193" w:type="dxa"/>
          </w:tcPr>
          <w:p w14:paraId="7E862444" w14:textId="6D0D169B" w:rsidR="001E2E32" w:rsidRPr="00F221CA" w:rsidRDefault="00420C93" w:rsidP="00D92781">
            <w:pPr>
              <w:spacing w:line="360" w:lineRule="auto"/>
              <w:rPr>
                <w:rFonts w:ascii="Arial" w:eastAsia="Lato"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ZIT</w:t>
            </w:r>
            <w:r w:rsidR="001E2E32" w:rsidRPr="00F221CA">
              <w:rPr>
                <w:rFonts w:ascii="Arial" w:eastAsia="Times New Roman" w:hAnsi="Arial" w:cs="Arial"/>
                <w:b w:val="0"/>
                <w:bCs w:val="0"/>
                <w:color w:val="000000" w:themeColor="text1"/>
                <w:sz w:val="24"/>
                <w:szCs w:val="24"/>
                <w:lang w:eastAsia="pl-PL"/>
              </w:rPr>
              <w:t xml:space="preserve"> Grudziądza</w:t>
            </w:r>
          </w:p>
        </w:tc>
        <w:tc>
          <w:tcPr>
            <w:tcW w:w="2097" w:type="dxa"/>
          </w:tcPr>
          <w:p w14:paraId="7B2A322C" w14:textId="77777777"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Lato"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20 185 486</w:t>
            </w:r>
          </w:p>
        </w:tc>
        <w:tc>
          <w:tcPr>
            <w:tcW w:w="1801" w:type="dxa"/>
            <w:gridSpan w:val="2"/>
          </w:tcPr>
          <w:p w14:paraId="3D4EF620" w14:textId="77777777"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Lato" w:hAnsi="Arial" w:cs="Arial"/>
                <w:color w:val="000000" w:themeColor="text1"/>
                <w:sz w:val="24"/>
                <w:szCs w:val="24"/>
                <w:highlight w:val="yellow"/>
                <w:lang w:eastAsia="pl-PL"/>
              </w:rPr>
            </w:pPr>
            <w:r w:rsidRPr="00F221CA">
              <w:rPr>
                <w:rFonts w:ascii="Arial" w:eastAsia="Times New Roman" w:hAnsi="Arial" w:cs="Arial"/>
                <w:color w:val="000000" w:themeColor="text1"/>
                <w:sz w:val="24"/>
                <w:szCs w:val="24"/>
                <w:lang w:eastAsia="pl-PL"/>
              </w:rPr>
              <w:t>4 454 367</w:t>
            </w:r>
          </w:p>
        </w:tc>
        <w:tc>
          <w:tcPr>
            <w:tcW w:w="2027" w:type="dxa"/>
          </w:tcPr>
          <w:p w14:paraId="1CD3AA5D" w14:textId="10779A78"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139 785</w:t>
            </w:r>
          </w:p>
        </w:tc>
        <w:tc>
          <w:tcPr>
            <w:tcW w:w="2088" w:type="dxa"/>
          </w:tcPr>
          <w:p w14:paraId="7F3B664E" w14:textId="432B701F"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Lato" w:hAnsi="Arial" w:cs="Arial"/>
                <w:color w:val="000000" w:themeColor="text1"/>
                <w:sz w:val="24"/>
                <w:szCs w:val="24"/>
                <w:highlight w:val="yellow"/>
                <w:lang w:eastAsia="pl-PL"/>
              </w:rPr>
            </w:pPr>
            <w:r w:rsidRPr="00F221CA">
              <w:rPr>
                <w:rFonts w:ascii="Arial" w:eastAsia="Times New Roman" w:hAnsi="Arial" w:cs="Arial"/>
                <w:color w:val="000000" w:themeColor="text1"/>
                <w:sz w:val="24"/>
                <w:szCs w:val="24"/>
                <w:lang w:eastAsia="pl-PL"/>
              </w:rPr>
              <w:t>24 </w:t>
            </w:r>
            <w:r w:rsidR="00671B23" w:rsidRPr="00F221CA">
              <w:rPr>
                <w:rFonts w:ascii="Arial" w:eastAsia="Times New Roman" w:hAnsi="Arial" w:cs="Arial"/>
                <w:color w:val="000000" w:themeColor="text1"/>
                <w:sz w:val="24"/>
                <w:szCs w:val="24"/>
                <w:lang w:eastAsia="pl-PL"/>
              </w:rPr>
              <w:t xml:space="preserve"> 779 638</w:t>
            </w:r>
          </w:p>
        </w:tc>
      </w:tr>
      <w:tr w:rsidR="001E2E32" w:rsidRPr="00F221CA" w14:paraId="7264C8BC" w14:textId="77777777" w:rsidTr="001D790E">
        <w:trPr>
          <w:trHeight w:val="403"/>
        </w:trPr>
        <w:tc>
          <w:tcPr>
            <w:cnfStyle w:val="001000000000" w:firstRow="0" w:lastRow="0" w:firstColumn="1" w:lastColumn="0" w:oddVBand="0" w:evenVBand="0" w:oddHBand="0" w:evenHBand="0" w:firstRowFirstColumn="0" w:firstRowLastColumn="0" w:lastRowFirstColumn="0" w:lastRowLastColumn="0"/>
            <w:tcW w:w="2193" w:type="dxa"/>
          </w:tcPr>
          <w:p w14:paraId="79104FF2" w14:textId="5DE7C90C" w:rsidR="001E2E32" w:rsidRPr="00F221CA" w:rsidRDefault="00420C93" w:rsidP="00D92781">
            <w:pPr>
              <w:spacing w:line="360" w:lineRule="auto"/>
              <w:rPr>
                <w:rFonts w:ascii="Arial" w:eastAsia="Lato"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ZIT</w:t>
            </w:r>
            <w:r w:rsidR="001E2E32" w:rsidRPr="00F221CA">
              <w:rPr>
                <w:rFonts w:ascii="Arial" w:eastAsia="Times New Roman" w:hAnsi="Arial" w:cs="Arial"/>
                <w:b w:val="0"/>
                <w:bCs w:val="0"/>
                <w:color w:val="000000" w:themeColor="text1"/>
                <w:sz w:val="24"/>
                <w:szCs w:val="24"/>
                <w:lang w:eastAsia="pl-PL"/>
              </w:rPr>
              <w:t xml:space="preserve"> Inowrocławia </w:t>
            </w:r>
          </w:p>
        </w:tc>
        <w:tc>
          <w:tcPr>
            <w:tcW w:w="2097" w:type="dxa"/>
          </w:tcPr>
          <w:p w14:paraId="01D7F0C0"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Lato"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15 055 920</w:t>
            </w:r>
          </w:p>
        </w:tc>
        <w:tc>
          <w:tcPr>
            <w:tcW w:w="1801" w:type="dxa"/>
            <w:gridSpan w:val="2"/>
          </w:tcPr>
          <w:p w14:paraId="5AB0541E"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Lato"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3 230 157</w:t>
            </w:r>
          </w:p>
        </w:tc>
        <w:tc>
          <w:tcPr>
            <w:tcW w:w="2027" w:type="dxa"/>
          </w:tcPr>
          <w:p w14:paraId="543BB6B6" w14:textId="574A8818"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103 487</w:t>
            </w:r>
          </w:p>
        </w:tc>
        <w:tc>
          <w:tcPr>
            <w:tcW w:w="2088" w:type="dxa"/>
          </w:tcPr>
          <w:p w14:paraId="11DD5078" w14:textId="5420D2C2"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Lato"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18</w:t>
            </w:r>
            <w:r w:rsidR="00671B23" w:rsidRPr="00F221CA">
              <w:rPr>
                <w:rFonts w:ascii="Arial" w:eastAsia="Times New Roman" w:hAnsi="Arial" w:cs="Arial"/>
                <w:color w:val="000000" w:themeColor="text1"/>
                <w:sz w:val="24"/>
                <w:szCs w:val="24"/>
                <w:lang w:eastAsia="pl-PL"/>
              </w:rPr>
              <w:t> 389 564</w:t>
            </w:r>
          </w:p>
        </w:tc>
      </w:tr>
      <w:tr w:rsidR="001E2E32" w:rsidRPr="00F221CA" w14:paraId="30022ECE" w14:textId="77777777" w:rsidTr="001D790E">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193" w:type="dxa"/>
          </w:tcPr>
          <w:p w14:paraId="1F75B688" w14:textId="745969F3" w:rsidR="001E2E32" w:rsidRPr="00F221CA" w:rsidRDefault="00420C93" w:rsidP="00D92781">
            <w:pPr>
              <w:spacing w:line="360" w:lineRule="auto"/>
              <w:rPr>
                <w:rFonts w:ascii="Arial" w:eastAsia="Lato"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lastRenderedPageBreak/>
              <w:t>ZIT</w:t>
            </w:r>
            <w:r w:rsidR="001E2E32" w:rsidRPr="00F221CA">
              <w:rPr>
                <w:rFonts w:ascii="Arial" w:eastAsia="Times New Roman" w:hAnsi="Arial" w:cs="Arial"/>
                <w:b w:val="0"/>
                <w:bCs w:val="0"/>
                <w:color w:val="000000" w:themeColor="text1"/>
                <w:sz w:val="24"/>
                <w:szCs w:val="24"/>
                <w:lang w:eastAsia="pl-PL"/>
              </w:rPr>
              <w:t xml:space="preserve"> Torunia </w:t>
            </w:r>
          </w:p>
        </w:tc>
        <w:tc>
          <w:tcPr>
            <w:tcW w:w="2097" w:type="dxa"/>
          </w:tcPr>
          <w:p w14:paraId="01E837FB" w14:textId="77777777"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Lato"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82 848 391</w:t>
            </w:r>
          </w:p>
        </w:tc>
        <w:tc>
          <w:tcPr>
            <w:tcW w:w="1801" w:type="dxa"/>
            <w:gridSpan w:val="2"/>
          </w:tcPr>
          <w:p w14:paraId="02021E83" w14:textId="77777777"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Lato"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5 161 338</w:t>
            </w:r>
          </w:p>
        </w:tc>
        <w:tc>
          <w:tcPr>
            <w:tcW w:w="2027" w:type="dxa"/>
          </w:tcPr>
          <w:p w14:paraId="44B850FB" w14:textId="695922BB"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514 532</w:t>
            </w:r>
          </w:p>
        </w:tc>
        <w:tc>
          <w:tcPr>
            <w:tcW w:w="2088" w:type="dxa"/>
          </w:tcPr>
          <w:p w14:paraId="6E077AE2" w14:textId="4684A853"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Lato"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88</w:t>
            </w:r>
            <w:r w:rsidR="00671B23" w:rsidRPr="00F221CA">
              <w:rPr>
                <w:rFonts w:ascii="Arial" w:eastAsia="Times New Roman" w:hAnsi="Arial" w:cs="Arial"/>
                <w:color w:val="000000" w:themeColor="text1"/>
                <w:sz w:val="24"/>
                <w:szCs w:val="24"/>
                <w:lang w:eastAsia="pl-PL"/>
              </w:rPr>
              <w:t> 524 261</w:t>
            </w:r>
          </w:p>
        </w:tc>
      </w:tr>
      <w:tr w:rsidR="001E2E32" w:rsidRPr="00F221CA" w14:paraId="6C839274" w14:textId="77777777" w:rsidTr="001D790E">
        <w:trPr>
          <w:trHeight w:val="403"/>
        </w:trPr>
        <w:tc>
          <w:tcPr>
            <w:cnfStyle w:val="001000000000" w:firstRow="0" w:lastRow="0" w:firstColumn="1" w:lastColumn="0" w:oddVBand="0" w:evenVBand="0" w:oddHBand="0" w:evenHBand="0" w:firstRowFirstColumn="0" w:firstRowLastColumn="0" w:lastRowFirstColumn="0" w:lastRowLastColumn="0"/>
            <w:tcW w:w="2193" w:type="dxa"/>
          </w:tcPr>
          <w:p w14:paraId="5ECA74AB" w14:textId="19F2740E" w:rsidR="001E2E32" w:rsidRPr="00F221CA" w:rsidRDefault="00420C93" w:rsidP="00D92781">
            <w:pPr>
              <w:spacing w:line="360" w:lineRule="auto"/>
              <w:rPr>
                <w:rFonts w:ascii="Arial" w:eastAsia="Times New Roman"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ZIT</w:t>
            </w:r>
            <w:r w:rsidR="001E2E32" w:rsidRPr="00F221CA">
              <w:rPr>
                <w:rFonts w:ascii="Arial" w:eastAsia="Times New Roman" w:hAnsi="Arial" w:cs="Arial"/>
                <w:b w:val="0"/>
                <w:bCs w:val="0"/>
                <w:color w:val="000000" w:themeColor="text1"/>
                <w:sz w:val="24"/>
                <w:szCs w:val="24"/>
                <w:lang w:eastAsia="pl-PL"/>
              </w:rPr>
              <w:t xml:space="preserve"> Włocławka</w:t>
            </w:r>
          </w:p>
        </w:tc>
        <w:tc>
          <w:tcPr>
            <w:tcW w:w="2097" w:type="dxa"/>
          </w:tcPr>
          <w:p w14:paraId="17EAAA2D"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35 009 580</w:t>
            </w:r>
          </w:p>
        </w:tc>
        <w:tc>
          <w:tcPr>
            <w:tcW w:w="1801" w:type="dxa"/>
            <w:gridSpan w:val="2"/>
          </w:tcPr>
          <w:p w14:paraId="7E57965C"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Lato"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7 293 880</w:t>
            </w:r>
          </w:p>
        </w:tc>
        <w:tc>
          <w:tcPr>
            <w:tcW w:w="2027" w:type="dxa"/>
          </w:tcPr>
          <w:p w14:paraId="208F42F6" w14:textId="518A9E15"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245 847</w:t>
            </w:r>
          </w:p>
        </w:tc>
        <w:tc>
          <w:tcPr>
            <w:tcW w:w="2088" w:type="dxa"/>
          </w:tcPr>
          <w:p w14:paraId="33089D34" w14:textId="0F897729"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Lato"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42</w:t>
            </w:r>
            <w:r w:rsidR="00671B23" w:rsidRPr="00F221CA">
              <w:rPr>
                <w:rFonts w:ascii="Arial" w:eastAsia="Times New Roman" w:hAnsi="Arial" w:cs="Arial"/>
                <w:color w:val="000000" w:themeColor="text1"/>
                <w:sz w:val="24"/>
                <w:szCs w:val="24"/>
                <w:lang w:eastAsia="pl-PL"/>
              </w:rPr>
              <w:t> 549 307</w:t>
            </w:r>
          </w:p>
        </w:tc>
      </w:tr>
      <w:tr w:rsidR="001E2E32" w:rsidRPr="00F221CA" w14:paraId="2C249D97" w14:textId="77777777" w:rsidTr="001D790E">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193" w:type="dxa"/>
          </w:tcPr>
          <w:p w14:paraId="0E965FAF" w14:textId="01A85C16" w:rsidR="001E2E32" w:rsidRPr="00F221CA" w:rsidRDefault="001E2E32" w:rsidP="00D92781">
            <w:pPr>
              <w:spacing w:line="360" w:lineRule="auto"/>
              <w:rPr>
                <w:rFonts w:ascii="Arial" w:eastAsia="Times New Roman"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 xml:space="preserve">RAZEM </w:t>
            </w:r>
            <w:r w:rsidR="00420C93" w:rsidRPr="00F221CA">
              <w:rPr>
                <w:rFonts w:ascii="Arial" w:eastAsia="Times New Roman" w:hAnsi="Arial" w:cs="Arial"/>
                <w:b w:val="0"/>
                <w:bCs w:val="0"/>
                <w:color w:val="000000" w:themeColor="text1"/>
                <w:sz w:val="24"/>
                <w:szCs w:val="24"/>
                <w:lang w:eastAsia="pl-PL"/>
              </w:rPr>
              <w:t>ZIT</w:t>
            </w:r>
          </w:p>
        </w:tc>
        <w:tc>
          <w:tcPr>
            <w:tcW w:w="2097" w:type="dxa"/>
          </w:tcPr>
          <w:p w14:paraId="39E173A6" w14:textId="77777777"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262 460 890</w:t>
            </w:r>
          </w:p>
        </w:tc>
        <w:tc>
          <w:tcPr>
            <w:tcW w:w="1801" w:type="dxa"/>
            <w:gridSpan w:val="2"/>
          </w:tcPr>
          <w:p w14:paraId="0D2C2D1D" w14:textId="77777777"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23 447 325</w:t>
            </w:r>
          </w:p>
        </w:tc>
        <w:tc>
          <w:tcPr>
            <w:tcW w:w="2027" w:type="dxa"/>
          </w:tcPr>
          <w:p w14:paraId="191E6E31" w14:textId="2D92E2E0"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1 003 651</w:t>
            </w:r>
          </w:p>
        </w:tc>
        <w:tc>
          <w:tcPr>
            <w:tcW w:w="2088" w:type="dxa"/>
          </w:tcPr>
          <w:p w14:paraId="3F75FAD5" w14:textId="1669BE0B"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28</w:t>
            </w:r>
            <w:r w:rsidR="00671B23" w:rsidRPr="00F221CA">
              <w:rPr>
                <w:rFonts w:ascii="Arial" w:eastAsia="Times New Roman" w:hAnsi="Arial" w:cs="Arial"/>
                <w:color w:val="000000" w:themeColor="text1"/>
                <w:sz w:val="24"/>
                <w:szCs w:val="24"/>
                <w:lang w:eastAsia="pl-PL"/>
              </w:rPr>
              <w:t>6 911 866</w:t>
            </w:r>
          </w:p>
        </w:tc>
      </w:tr>
      <w:tr w:rsidR="001E2E32" w:rsidRPr="00F221CA" w14:paraId="244D4AE6" w14:textId="77777777" w:rsidTr="001D790E">
        <w:trPr>
          <w:trHeight w:val="403"/>
        </w:trPr>
        <w:tc>
          <w:tcPr>
            <w:cnfStyle w:val="001000000000" w:firstRow="0" w:lastRow="0" w:firstColumn="1" w:lastColumn="0" w:oddVBand="0" w:evenVBand="0" w:oddHBand="0" w:evenHBand="0" w:firstRowFirstColumn="0" w:firstRowLastColumn="0" w:lastRowFirstColumn="0" w:lastRowLastColumn="0"/>
            <w:tcW w:w="2193" w:type="dxa"/>
          </w:tcPr>
          <w:p w14:paraId="13BE6607" w14:textId="5C078107" w:rsidR="001E2E32" w:rsidRPr="00F221CA" w:rsidRDefault="00420C93" w:rsidP="00D92781">
            <w:pPr>
              <w:spacing w:line="360" w:lineRule="auto"/>
              <w:rPr>
                <w:rFonts w:ascii="Arial" w:eastAsia="Times New Roman"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IIT</w:t>
            </w:r>
            <w:r w:rsidR="001E2E32" w:rsidRPr="00F221CA">
              <w:rPr>
                <w:rFonts w:ascii="Arial" w:eastAsia="Times New Roman" w:hAnsi="Arial" w:cs="Arial"/>
                <w:b w:val="0"/>
                <w:bCs w:val="0"/>
                <w:color w:val="000000" w:themeColor="text1"/>
                <w:sz w:val="24"/>
                <w:szCs w:val="24"/>
                <w:lang w:eastAsia="pl-PL"/>
              </w:rPr>
              <w:t xml:space="preserve"> Brodnic</w:t>
            </w:r>
            <w:r w:rsidRPr="00F221CA">
              <w:rPr>
                <w:rFonts w:ascii="Arial" w:eastAsia="Times New Roman" w:hAnsi="Arial" w:cs="Arial"/>
                <w:b w:val="0"/>
                <w:bCs w:val="0"/>
                <w:color w:val="000000" w:themeColor="text1"/>
                <w:sz w:val="24"/>
                <w:szCs w:val="24"/>
                <w:lang w:eastAsia="pl-PL"/>
              </w:rPr>
              <w:t>a</w:t>
            </w:r>
            <w:r w:rsidR="001E2E32" w:rsidRPr="00F221CA">
              <w:rPr>
                <w:rFonts w:ascii="Arial" w:eastAsia="Times New Roman" w:hAnsi="Arial" w:cs="Arial"/>
                <w:b w:val="0"/>
                <w:bCs w:val="0"/>
                <w:color w:val="000000" w:themeColor="text1"/>
                <w:sz w:val="24"/>
                <w:szCs w:val="24"/>
                <w:lang w:eastAsia="pl-PL"/>
              </w:rPr>
              <w:t xml:space="preserve"> </w:t>
            </w:r>
          </w:p>
        </w:tc>
        <w:tc>
          <w:tcPr>
            <w:tcW w:w="2097" w:type="dxa"/>
          </w:tcPr>
          <w:p w14:paraId="0A5CC88D"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14 245 429</w:t>
            </w:r>
          </w:p>
        </w:tc>
        <w:tc>
          <w:tcPr>
            <w:tcW w:w="1801" w:type="dxa"/>
            <w:gridSpan w:val="2"/>
          </w:tcPr>
          <w:p w14:paraId="5065F484"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1 480 733</w:t>
            </w:r>
          </w:p>
        </w:tc>
        <w:tc>
          <w:tcPr>
            <w:tcW w:w="2027" w:type="dxa"/>
          </w:tcPr>
          <w:p w14:paraId="248690EE" w14:textId="6113F095" w:rsidR="001E2E32" w:rsidRPr="00F221CA" w:rsidRDefault="00671B23"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95 930</w:t>
            </w:r>
          </w:p>
        </w:tc>
        <w:tc>
          <w:tcPr>
            <w:tcW w:w="2088" w:type="dxa"/>
          </w:tcPr>
          <w:p w14:paraId="5972CDC8" w14:textId="202A342F"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15</w:t>
            </w:r>
            <w:r w:rsidR="00671B23" w:rsidRPr="00F221CA">
              <w:rPr>
                <w:rFonts w:ascii="Arial" w:eastAsia="Times New Roman" w:hAnsi="Arial" w:cs="Arial"/>
                <w:color w:val="000000" w:themeColor="text1"/>
                <w:sz w:val="24"/>
                <w:szCs w:val="24"/>
                <w:lang w:eastAsia="pl-PL"/>
              </w:rPr>
              <w:t> 822 092</w:t>
            </w:r>
          </w:p>
        </w:tc>
      </w:tr>
      <w:tr w:rsidR="001E2E32" w:rsidRPr="00F221CA" w14:paraId="087C0655" w14:textId="77777777" w:rsidTr="001D790E">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193" w:type="dxa"/>
          </w:tcPr>
          <w:p w14:paraId="443F19D8" w14:textId="26EDE21B" w:rsidR="001E2E32" w:rsidRPr="00F221CA" w:rsidRDefault="00420C93" w:rsidP="00D92781">
            <w:pPr>
              <w:spacing w:line="360" w:lineRule="auto"/>
              <w:rPr>
                <w:rFonts w:ascii="Arial" w:eastAsia="Times New Roman"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IIT</w:t>
            </w:r>
            <w:r w:rsidR="001E2E32" w:rsidRPr="00F221CA">
              <w:rPr>
                <w:rFonts w:ascii="Arial" w:eastAsia="Times New Roman" w:hAnsi="Arial" w:cs="Arial"/>
                <w:b w:val="0"/>
                <w:bCs w:val="0"/>
                <w:color w:val="000000" w:themeColor="text1"/>
                <w:sz w:val="24"/>
                <w:szCs w:val="24"/>
                <w:lang w:eastAsia="pl-PL"/>
              </w:rPr>
              <w:t xml:space="preserve"> Grudziądz</w:t>
            </w:r>
          </w:p>
        </w:tc>
        <w:tc>
          <w:tcPr>
            <w:tcW w:w="2097" w:type="dxa"/>
          </w:tcPr>
          <w:p w14:paraId="43CF4777" w14:textId="77777777"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4 141 509</w:t>
            </w:r>
          </w:p>
        </w:tc>
        <w:tc>
          <w:tcPr>
            <w:tcW w:w="1801" w:type="dxa"/>
            <w:gridSpan w:val="2"/>
          </w:tcPr>
          <w:p w14:paraId="104B27BB" w14:textId="77777777"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1 035 377</w:t>
            </w:r>
          </w:p>
        </w:tc>
        <w:tc>
          <w:tcPr>
            <w:tcW w:w="2027" w:type="dxa"/>
          </w:tcPr>
          <w:p w14:paraId="01F56B76" w14:textId="1AC7A7E3" w:rsidR="001E2E32" w:rsidRPr="00F221CA" w:rsidRDefault="00671B23"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31 579</w:t>
            </w:r>
          </w:p>
        </w:tc>
        <w:tc>
          <w:tcPr>
            <w:tcW w:w="2088" w:type="dxa"/>
          </w:tcPr>
          <w:p w14:paraId="3F284F6E" w14:textId="4A80DEB5"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5</w:t>
            </w:r>
            <w:r w:rsidR="00671B23" w:rsidRPr="00F221CA">
              <w:rPr>
                <w:rFonts w:ascii="Arial" w:eastAsia="Times New Roman" w:hAnsi="Arial" w:cs="Arial"/>
                <w:color w:val="000000" w:themeColor="text1"/>
                <w:sz w:val="24"/>
                <w:szCs w:val="24"/>
                <w:lang w:eastAsia="pl-PL"/>
              </w:rPr>
              <w:t> 208 465</w:t>
            </w:r>
          </w:p>
        </w:tc>
      </w:tr>
      <w:tr w:rsidR="001E2E32" w:rsidRPr="00F221CA" w14:paraId="74B60CE6" w14:textId="77777777" w:rsidTr="001D790E">
        <w:trPr>
          <w:trHeight w:val="403"/>
        </w:trPr>
        <w:tc>
          <w:tcPr>
            <w:cnfStyle w:val="001000000000" w:firstRow="0" w:lastRow="0" w:firstColumn="1" w:lastColumn="0" w:oddVBand="0" w:evenVBand="0" w:oddHBand="0" w:evenHBand="0" w:firstRowFirstColumn="0" w:firstRowLastColumn="0" w:lastRowFirstColumn="0" w:lastRowLastColumn="0"/>
            <w:tcW w:w="2193" w:type="dxa"/>
          </w:tcPr>
          <w:p w14:paraId="190BAD6B" w14:textId="3CA5E5FE" w:rsidR="001E2E32" w:rsidRPr="00F221CA" w:rsidRDefault="00420C93" w:rsidP="00D92781">
            <w:pPr>
              <w:spacing w:line="360" w:lineRule="auto"/>
              <w:rPr>
                <w:rFonts w:ascii="Arial" w:eastAsia="Times New Roman"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IIT</w:t>
            </w:r>
            <w:r w:rsidR="001E2E32" w:rsidRPr="00F221CA">
              <w:rPr>
                <w:rFonts w:ascii="Arial" w:eastAsia="Times New Roman" w:hAnsi="Arial" w:cs="Arial"/>
                <w:b w:val="0"/>
                <w:bCs w:val="0"/>
                <w:color w:val="000000" w:themeColor="text1"/>
                <w:sz w:val="24"/>
                <w:szCs w:val="24"/>
                <w:lang w:eastAsia="pl-PL"/>
              </w:rPr>
              <w:t xml:space="preserve"> Inowrocław</w:t>
            </w:r>
          </w:p>
        </w:tc>
        <w:tc>
          <w:tcPr>
            <w:tcW w:w="2097" w:type="dxa"/>
          </w:tcPr>
          <w:p w14:paraId="7008A0BC"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12 664 646</w:t>
            </w:r>
          </w:p>
        </w:tc>
        <w:tc>
          <w:tcPr>
            <w:tcW w:w="1801" w:type="dxa"/>
            <w:gridSpan w:val="2"/>
          </w:tcPr>
          <w:p w14:paraId="751F065C"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1 458 830</w:t>
            </w:r>
          </w:p>
        </w:tc>
        <w:tc>
          <w:tcPr>
            <w:tcW w:w="2027" w:type="dxa"/>
          </w:tcPr>
          <w:p w14:paraId="160B3559" w14:textId="69E38BF3" w:rsidR="001E2E32" w:rsidRPr="00F221CA" w:rsidRDefault="00671B23"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86 153</w:t>
            </w:r>
          </w:p>
        </w:tc>
        <w:tc>
          <w:tcPr>
            <w:tcW w:w="2088" w:type="dxa"/>
          </w:tcPr>
          <w:p w14:paraId="470A6449" w14:textId="3BBA4A3F"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14</w:t>
            </w:r>
            <w:r w:rsidR="00671B23" w:rsidRPr="00F221CA">
              <w:rPr>
                <w:rFonts w:ascii="Arial" w:eastAsia="Times New Roman" w:hAnsi="Arial" w:cs="Arial"/>
                <w:color w:val="000000" w:themeColor="text1"/>
                <w:sz w:val="24"/>
                <w:szCs w:val="24"/>
                <w:lang w:eastAsia="pl-PL"/>
              </w:rPr>
              <w:t> 209 630</w:t>
            </w:r>
          </w:p>
        </w:tc>
      </w:tr>
      <w:tr w:rsidR="001E2E32" w:rsidRPr="00F221CA" w14:paraId="4503222E" w14:textId="77777777" w:rsidTr="001D790E">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193" w:type="dxa"/>
          </w:tcPr>
          <w:p w14:paraId="0719BF3B" w14:textId="7CE62CFE" w:rsidR="001E2E32" w:rsidRPr="00F221CA" w:rsidRDefault="00420C93" w:rsidP="00D92781">
            <w:pPr>
              <w:spacing w:line="360" w:lineRule="auto"/>
              <w:rPr>
                <w:rFonts w:ascii="Arial" w:eastAsia="Times New Roman"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IIT</w:t>
            </w:r>
            <w:r w:rsidR="001E2E32" w:rsidRPr="00F221CA">
              <w:rPr>
                <w:rFonts w:ascii="Arial" w:eastAsia="Times New Roman" w:hAnsi="Arial" w:cs="Arial"/>
                <w:b w:val="0"/>
                <w:bCs w:val="0"/>
                <w:color w:val="000000" w:themeColor="text1"/>
                <w:sz w:val="24"/>
                <w:szCs w:val="24"/>
                <w:lang w:eastAsia="pl-PL"/>
              </w:rPr>
              <w:t xml:space="preserve"> Lipn</w:t>
            </w:r>
            <w:r w:rsidRPr="00F221CA">
              <w:rPr>
                <w:rFonts w:ascii="Arial" w:eastAsia="Times New Roman" w:hAnsi="Arial" w:cs="Arial"/>
                <w:b w:val="0"/>
                <w:bCs w:val="0"/>
                <w:color w:val="000000" w:themeColor="text1"/>
                <w:sz w:val="24"/>
                <w:szCs w:val="24"/>
                <w:lang w:eastAsia="pl-PL"/>
              </w:rPr>
              <w:t>o</w:t>
            </w:r>
          </w:p>
        </w:tc>
        <w:tc>
          <w:tcPr>
            <w:tcW w:w="2097" w:type="dxa"/>
          </w:tcPr>
          <w:p w14:paraId="01C9EEAA" w14:textId="77777777"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11 798 632</w:t>
            </w:r>
          </w:p>
        </w:tc>
        <w:tc>
          <w:tcPr>
            <w:tcW w:w="1801" w:type="dxa"/>
            <w:gridSpan w:val="2"/>
          </w:tcPr>
          <w:p w14:paraId="54DFB7C1" w14:textId="77777777"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2 949 658</w:t>
            </w:r>
          </w:p>
        </w:tc>
        <w:tc>
          <w:tcPr>
            <w:tcW w:w="2027" w:type="dxa"/>
          </w:tcPr>
          <w:p w14:paraId="3AD59406" w14:textId="6618C17D" w:rsidR="001E2E32" w:rsidRPr="00F221CA" w:rsidRDefault="00671B23"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89 965</w:t>
            </w:r>
          </w:p>
        </w:tc>
        <w:tc>
          <w:tcPr>
            <w:tcW w:w="2088" w:type="dxa"/>
          </w:tcPr>
          <w:p w14:paraId="2E9C80BA" w14:textId="14A8161C"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14</w:t>
            </w:r>
            <w:r w:rsidR="00671B23" w:rsidRPr="00F221CA">
              <w:rPr>
                <w:rFonts w:ascii="Arial" w:eastAsia="Times New Roman" w:hAnsi="Arial" w:cs="Arial"/>
                <w:color w:val="000000" w:themeColor="text1"/>
                <w:sz w:val="24"/>
                <w:szCs w:val="24"/>
                <w:lang w:eastAsia="pl-PL"/>
              </w:rPr>
              <w:t> 838 255</w:t>
            </w:r>
          </w:p>
        </w:tc>
      </w:tr>
      <w:tr w:rsidR="001E2E32" w:rsidRPr="00F221CA" w14:paraId="220A324B" w14:textId="77777777" w:rsidTr="001D790E">
        <w:trPr>
          <w:trHeight w:val="403"/>
        </w:trPr>
        <w:tc>
          <w:tcPr>
            <w:cnfStyle w:val="001000000000" w:firstRow="0" w:lastRow="0" w:firstColumn="1" w:lastColumn="0" w:oddVBand="0" w:evenVBand="0" w:oddHBand="0" w:evenHBand="0" w:firstRowFirstColumn="0" w:firstRowLastColumn="0" w:lastRowFirstColumn="0" w:lastRowLastColumn="0"/>
            <w:tcW w:w="2193" w:type="dxa"/>
          </w:tcPr>
          <w:p w14:paraId="24432AE9" w14:textId="60F07C24" w:rsidR="001E2E32" w:rsidRPr="00F221CA" w:rsidRDefault="00420C93" w:rsidP="00D92781">
            <w:pPr>
              <w:spacing w:line="360" w:lineRule="auto"/>
              <w:rPr>
                <w:rFonts w:ascii="Arial" w:eastAsia="Times New Roman"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IIT</w:t>
            </w:r>
            <w:r w:rsidR="001E2E32" w:rsidRPr="00F221CA">
              <w:rPr>
                <w:rFonts w:ascii="Arial" w:eastAsia="Times New Roman" w:hAnsi="Arial" w:cs="Arial"/>
                <w:b w:val="0"/>
                <w:bCs w:val="0"/>
                <w:color w:val="000000" w:themeColor="text1"/>
                <w:sz w:val="24"/>
                <w:szCs w:val="24"/>
                <w:lang w:eastAsia="pl-PL"/>
              </w:rPr>
              <w:t xml:space="preserve"> Mogiln</w:t>
            </w:r>
            <w:r w:rsidRPr="00F221CA">
              <w:rPr>
                <w:rFonts w:ascii="Arial" w:eastAsia="Times New Roman" w:hAnsi="Arial" w:cs="Arial"/>
                <w:b w:val="0"/>
                <w:bCs w:val="0"/>
                <w:color w:val="000000" w:themeColor="text1"/>
                <w:sz w:val="24"/>
                <w:szCs w:val="24"/>
                <w:lang w:eastAsia="pl-PL"/>
              </w:rPr>
              <w:t>o</w:t>
            </w:r>
          </w:p>
        </w:tc>
        <w:tc>
          <w:tcPr>
            <w:tcW w:w="2097" w:type="dxa"/>
          </w:tcPr>
          <w:p w14:paraId="3FD1EB36"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8 199 013</w:t>
            </w:r>
          </w:p>
        </w:tc>
        <w:tc>
          <w:tcPr>
            <w:tcW w:w="1801" w:type="dxa"/>
            <w:gridSpan w:val="2"/>
          </w:tcPr>
          <w:p w14:paraId="7617E83B"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944 792</w:t>
            </w:r>
          </w:p>
        </w:tc>
        <w:tc>
          <w:tcPr>
            <w:tcW w:w="2027" w:type="dxa"/>
          </w:tcPr>
          <w:p w14:paraId="733943CA" w14:textId="4BEFCB16" w:rsidR="001E2E32" w:rsidRPr="00F221CA" w:rsidRDefault="00671B23"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55 777 </w:t>
            </w:r>
          </w:p>
        </w:tc>
        <w:tc>
          <w:tcPr>
            <w:tcW w:w="2088" w:type="dxa"/>
          </w:tcPr>
          <w:p w14:paraId="76EAA007" w14:textId="480F410F"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9</w:t>
            </w:r>
            <w:r w:rsidR="00671B23" w:rsidRPr="00F221CA">
              <w:rPr>
                <w:rFonts w:ascii="Arial" w:eastAsia="Times New Roman" w:hAnsi="Arial" w:cs="Arial"/>
                <w:color w:val="000000" w:themeColor="text1"/>
                <w:sz w:val="24"/>
                <w:szCs w:val="24"/>
                <w:lang w:eastAsia="pl-PL"/>
              </w:rPr>
              <w:t> 199 582</w:t>
            </w:r>
          </w:p>
        </w:tc>
      </w:tr>
      <w:tr w:rsidR="001E2E32" w:rsidRPr="00F221CA" w14:paraId="36A5D446" w14:textId="77777777" w:rsidTr="001D790E">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193" w:type="dxa"/>
          </w:tcPr>
          <w:p w14:paraId="7C38238F" w14:textId="1D5AD1CD" w:rsidR="001E2E32" w:rsidRPr="00F221CA" w:rsidRDefault="00420C93" w:rsidP="00D92781">
            <w:pPr>
              <w:spacing w:line="360" w:lineRule="auto"/>
              <w:rPr>
                <w:rFonts w:ascii="Arial" w:eastAsia="Times New Roman"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IIT</w:t>
            </w:r>
            <w:r w:rsidR="001E2E32" w:rsidRPr="00F221CA">
              <w:rPr>
                <w:rFonts w:ascii="Arial" w:eastAsia="Times New Roman" w:hAnsi="Arial" w:cs="Arial"/>
                <w:b w:val="0"/>
                <w:bCs w:val="0"/>
                <w:color w:val="000000" w:themeColor="text1"/>
                <w:sz w:val="24"/>
                <w:szCs w:val="24"/>
                <w:lang w:eastAsia="pl-PL"/>
              </w:rPr>
              <w:t xml:space="preserve"> Nakło nad Notecią </w:t>
            </w:r>
          </w:p>
        </w:tc>
        <w:tc>
          <w:tcPr>
            <w:tcW w:w="2097" w:type="dxa"/>
          </w:tcPr>
          <w:p w14:paraId="10B92D9F" w14:textId="77777777"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1 307 494</w:t>
            </w:r>
          </w:p>
        </w:tc>
        <w:tc>
          <w:tcPr>
            <w:tcW w:w="1801" w:type="dxa"/>
            <w:gridSpan w:val="2"/>
          </w:tcPr>
          <w:p w14:paraId="5EF9254F" w14:textId="77777777"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326 873</w:t>
            </w:r>
          </w:p>
        </w:tc>
        <w:tc>
          <w:tcPr>
            <w:tcW w:w="2027" w:type="dxa"/>
          </w:tcPr>
          <w:p w14:paraId="2B17EC3A" w14:textId="0E852DDC" w:rsidR="001E2E32" w:rsidRPr="00F221CA" w:rsidRDefault="00671B23"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9 970 </w:t>
            </w:r>
          </w:p>
        </w:tc>
        <w:tc>
          <w:tcPr>
            <w:tcW w:w="2088" w:type="dxa"/>
          </w:tcPr>
          <w:p w14:paraId="4FCE4124" w14:textId="71327253"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w:t>
            </w:r>
            <w:r w:rsidR="00671B23" w:rsidRPr="00F221CA">
              <w:rPr>
                <w:rFonts w:ascii="Arial" w:eastAsia="Times New Roman" w:hAnsi="Arial" w:cs="Arial"/>
                <w:color w:val="000000" w:themeColor="text1"/>
                <w:sz w:val="24"/>
                <w:szCs w:val="24"/>
                <w:lang w:eastAsia="pl-PL"/>
              </w:rPr>
              <w:t> 644 337</w:t>
            </w:r>
          </w:p>
        </w:tc>
      </w:tr>
      <w:tr w:rsidR="001E2E32" w:rsidRPr="00F221CA" w14:paraId="0E6A38ED" w14:textId="77777777" w:rsidTr="001D790E">
        <w:trPr>
          <w:trHeight w:val="403"/>
        </w:trPr>
        <w:tc>
          <w:tcPr>
            <w:cnfStyle w:val="001000000000" w:firstRow="0" w:lastRow="0" w:firstColumn="1" w:lastColumn="0" w:oddVBand="0" w:evenVBand="0" w:oddHBand="0" w:evenHBand="0" w:firstRowFirstColumn="0" w:firstRowLastColumn="0" w:lastRowFirstColumn="0" w:lastRowLastColumn="0"/>
            <w:tcW w:w="2193" w:type="dxa"/>
          </w:tcPr>
          <w:p w14:paraId="12CD653D" w14:textId="53DF6EB6" w:rsidR="001E2E32" w:rsidRPr="00F221CA" w:rsidRDefault="00420C93" w:rsidP="00D92781">
            <w:pPr>
              <w:spacing w:line="360" w:lineRule="auto"/>
              <w:rPr>
                <w:rFonts w:ascii="Arial" w:eastAsia="Times New Roman"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IIT</w:t>
            </w:r>
            <w:r w:rsidR="001E2E32" w:rsidRPr="00F221CA">
              <w:rPr>
                <w:rFonts w:ascii="Arial" w:eastAsia="Times New Roman" w:hAnsi="Arial" w:cs="Arial"/>
                <w:b w:val="0"/>
                <w:bCs w:val="0"/>
                <w:color w:val="000000" w:themeColor="text1"/>
                <w:sz w:val="24"/>
                <w:szCs w:val="24"/>
                <w:lang w:eastAsia="pl-PL"/>
              </w:rPr>
              <w:t xml:space="preserve"> Radziejów </w:t>
            </w:r>
          </w:p>
        </w:tc>
        <w:tc>
          <w:tcPr>
            <w:tcW w:w="2097" w:type="dxa"/>
          </w:tcPr>
          <w:p w14:paraId="6CB18689"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7 215 283</w:t>
            </w:r>
          </w:p>
        </w:tc>
        <w:tc>
          <w:tcPr>
            <w:tcW w:w="1801" w:type="dxa"/>
            <w:gridSpan w:val="2"/>
          </w:tcPr>
          <w:p w14:paraId="09993981"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1 803 821</w:t>
            </w:r>
          </w:p>
        </w:tc>
        <w:tc>
          <w:tcPr>
            <w:tcW w:w="2027" w:type="dxa"/>
          </w:tcPr>
          <w:p w14:paraId="71832A81" w14:textId="0A5816DD" w:rsidR="001E2E32" w:rsidRPr="00F221CA" w:rsidRDefault="00671B23"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55 016</w:t>
            </w:r>
          </w:p>
        </w:tc>
        <w:tc>
          <w:tcPr>
            <w:tcW w:w="2088" w:type="dxa"/>
          </w:tcPr>
          <w:p w14:paraId="50029711" w14:textId="0A5CC99F"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9</w:t>
            </w:r>
            <w:r w:rsidR="00671B23" w:rsidRPr="00F221CA">
              <w:rPr>
                <w:rFonts w:ascii="Arial" w:eastAsia="Times New Roman" w:hAnsi="Arial" w:cs="Arial"/>
                <w:color w:val="000000" w:themeColor="text1"/>
                <w:sz w:val="24"/>
                <w:szCs w:val="24"/>
                <w:lang w:eastAsia="pl-PL"/>
              </w:rPr>
              <w:t> 074 119</w:t>
            </w:r>
          </w:p>
        </w:tc>
      </w:tr>
      <w:tr w:rsidR="001E2E32" w:rsidRPr="00F221CA" w14:paraId="670CDBD0" w14:textId="77777777" w:rsidTr="001D790E">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193" w:type="dxa"/>
          </w:tcPr>
          <w:p w14:paraId="1C169618" w14:textId="24D14252" w:rsidR="001E2E32" w:rsidRPr="00F221CA" w:rsidRDefault="00420C93" w:rsidP="00D92781">
            <w:pPr>
              <w:spacing w:line="360" w:lineRule="auto"/>
              <w:rPr>
                <w:rFonts w:ascii="Arial" w:eastAsia="Times New Roman"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IIT</w:t>
            </w:r>
            <w:r w:rsidR="001E2E32" w:rsidRPr="00F221CA">
              <w:rPr>
                <w:rFonts w:ascii="Arial" w:eastAsia="Times New Roman" w:hAnsi="Arial" w:cs="Arial"/>
                <w:b w:val="0"/>
                <w:bCs w:val="0"/>
                <w:color w:val="000000" w:themeColor="text1"/>
                <w:sz w:val="24"/>
                <w:szCs w:val="24"/>
                <w:lang w:eastAsia="pl-PL"/>
              </w:rPr>
              <w:t xml:space="preserve"> Rypin</w:t>
            </w:r>
          </w:p>
        </w:tc>
        <w:tc>
          <w:tcPr>
            <w:tcW w:w="2097" w:type="dxa"/>
          </w:tcPr>
          <w:p w14:paraId="2988E0D3" w14:textId="77777777"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7 821 889</w:t>
            </w:r>
          </w:p>
        </w:tc>
        <w:tc>
          <w:tcPr>
            <w:tcW w:w="1801" w:type="dxa"/>
            <w:gridSpan w:val="2"/>
          </w:tcPr>
          <w:p w14:paraId="59275C93" w14:textId="77777777"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1 955 472</w:t>
            </w:r>
          </w:p>
        </w:tc>
        <w:tc>
          <w:tcPr>
            <w:tcW w:w="2027" w:type="dxa"/>
          </w:tcPr>
          <w:p w14:paraId="0325CAC9" w14:textId="3FD2BCCC" w:rsidR="001E2E32" w:rsidRPr="00F221CA" w:rsidRDefault="00671B23"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59 642</w:t>
            </w:r>
          </w:p>
        </w:tc>
        <w:tc>
          <w:tcPr>
            <w:tcW w:w="2088" w:type="dxa"/>
          </w:tcPr>
          <w:p w14:paraId="5BE1231C" w14:textId="697D9B00" w:rsidR="001E2E32" w:rsidRPr="00F221CA" w:rsidRDefault="00364168"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9 837 003</w:t>
            </w:r>
          </w:p>
        </w:tc>
      </w:tr>
      <w:tr w:rsidR="001E2E32" w:rsidRPr="00F221CA" w14:paraId="6FCDE4FC" w14:textId="77777777" w:rsidTr="001D790E">
        <w:trPr>
          <w:trHeight w:val="403"/>
        </w:trPr>
        <w:tc>
          <w:tcPr>
            <w:cnfStyle w:val="001000000000" w:firstRow="0" w:lastRow="0" w:firstColumn="1" w:lastColumn="0" w:oddVBand="0" w:evenVBand="0" w:oddHBand="0" w:evenHBand="0" w:firstRowFirstColumn="0" w:firstRowLastColumn="0" w:lastRowFirstColumn="0" w:lastRowLastColumn="0"/>
            <w:tcW w:w="2193" w:type="dxa"/>
          </w:tcPr>
          <w:p w14:paraId="7359A7F4" w14:textId="175F9A0D" w:rsidR="001E2E32" w:rsidRPr="00F221CA" w:rsidRDefault="00420C93" w:rsidP="00D92781">
            <w:pPr>
              <w:spacing w:line="360" w:lineRule="auto"/>
              <w:rPr>
                <w:rFonts w:ascii="Arial" w:eastAsia="Times New Roman"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 xml:space="preserve">IIT </w:t>
            </w:r>
            <w:r w:rsidR="001E2E32" w:rsidRPr="00F221CA">
              <w:rPr>
                <w:rFonts w:ascii="Arial" w:eastAsia="Times New Roman" w:hAnsi="Arial" w:cs="Arial"/>
                <w:b w:val="0"/>
                <w:bCs w:val="0"/>
                <w:color w:val="000000" w:themeColor="text1"/>
                <w:sz w:val="24"/>
                <w:szCs w:val="24"/>
                <w:lang w:eastAsia="pl-PL"/>
              </w:rPr>
              <w:t>Sępólno</w:t>
            </w:r>
            <w:r w:rsidR="00FB6632" w:rsidRPr="00F221CA">
              <w:rPr>
                <w:rFonts w:ascii="Arial" w:eastAsia="Times New Roman" w:hAnsi="Arial" w:cs="Arial"/>
                <w:b w:val="0"/>
                <w:bCs w:val="0"/>
                <w:color w:val="000000" w:themeColor="text1"/>
                <w:sz w:val="24"/>
                <w:szCs w:val="24"/>
                <w:lang w:eastAsia="pl-PL"/>
              </w:rPr>
              <w:t xml:space="preserve"> Krajeńskie</w:t>
            </w:r>
          </w:p>
        </w:tc>
        <w:tc>
          <w:tcPr>
            <w:tcW w:w="2097" w:type="dxa"/>
          </w:tcPr>
          <w:p w14:paraId="518D4356"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7 359 679</w:t>
            </w:r>
          </w:p>
        </w:tc>
        <w:tc>
          <w:tcPr>
            <w:tcW w:w="1801" w:type="dxa"/>
            <w:gridSpan w:val="2"/>
          </w:tcPr>
          <w:p w14:paraId="1540FEB5"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821 623</w:t>
            </w:r>
          </w:p>
        </w:tc>
        <w:tc>
          <w:tcPr>
            <w:tcW w:w="2027" w:type="dxa"/>
          </w:tcPr>
          <w:p w14:paraId="335D1249" w14:textId="79768BED" w:rsidR="001E2E32" w:rsidRPr="00F221CA" w:rsidRDefault="00671B23"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49 906</w:t>
            </w:r>
          </w:p>
        </w:tc>
        <w:tc>
          <w:tcPr>
            <w:tcW w:w="2088" w:type="dxa"/>
          </w:tcPr>
          <w:p w14:paraId="14933E68" w14:textId="3FE4DF10"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8</w:t>
            </w:r>
            <w:r w:rsidR="007F756A" w:rsidRPr="00F221CA">
              <w:rPr>
                <w:rFonts w:ascii="Arial" w:eastAsia="Times New Roman" w:hAnsi="Arial" w:cs="Arial"/>
                <w:color w:val="000000" w:themeColor="text1"/>
                <w:sz w:val="24"/>
                <w:szCs w:val="24"/>
                <w:lang w:eastAsia="pl-PL"/>
              </w:rPr>
              <w:t> 231 207</w:t>
            </w:r>
          </w:p>
        </w:tc>
      </w:tr>
      <w:tr w:rsidR="001E2E32" w:rsidRPr="00F221CA" w14:paraId="27CD180D" w14:textId="77777777" w:rsidTr="001D790E">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193" w:type="dxa"/>
          </w:tcPr>
          <w:p w14:paraId="48D68325" w14:textId="0FF51864" w:rsidR="001E2E32" w:rsidRPr="00F221CA" w:rsidRDefault="00420C93" w:rsidP="00D92781">
            <w:pPr>
              <w:spacing w:line="360" w:lineRule="auto"/>
              <w:rPr>
                <w:rFonts w:ascii="Arial" w:eastAsia="Times New Roman"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IIT</w:t>
            </w:r>
            <w:r w:rsidR="001E2E32" w:rsidRPr="00F221CA">
              <w:rPr>
                <w:rFonts w:ascii="Arial" w:eastAsia="Times New Roman" w:hAnsi="Arial" w:cs="Arial"/>
                <w:b w:val="0"/>
                <w:bCs w:val="0"/>
                <w:color w:val="000000" w:themeColor="text1"/>
                <w:sz w:val="24"/>
                <w:szCs w:val="24"/>
                <w:lang w:eastAsia="pl-PL"/>
              </w:rPr>
              <w:t xml:space="preserve"> Świecie</w:t>
            </w:r>
          </w:p>
        </w:tc>
        <w:tc>
          <w:tcPr>
            <w:tcW w:w="2097" w:type="dxa"/>
          </w:tcPr>
          <w:p w14:paraId="6871F5FC" w14:textId="77777777"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15 875 605</w:t>
            </w:r>
          </w:p>
        </w:tc>
        <w:tc>
          <w:tcPr>
            <w:tcW w:w="1801" w:type="dxa"/>
            <w:gridSpan w:val="2"/>
          </w:tcPr>
          <w:p w14:paraId="645A9312" w14:textId="77777777"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3 804 856</w:t>
            </w:r>
          </w:p>
        </w:tc>
        <w:tc>
          <w:tcPr>
            <w:tcW w:w="2027" w:type="dxa"/>
          </w:tcPr>
          <w:p w14:paraId="76F6B2B0" w14:textId="34CF2959" w:rsidR="001E2E32" w:rsidRPr="00F221CA" w:rsidRDefault="00671B23"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120 051</w:t>
            </w:r>
          </w:p>
        </w:tc>
        <w:tc>
          <w:tcPr>
            <w:tcW w:w="2088" w:type="dxa"/>
          </w:tcPr>
          <w:p w14:paraId="71320A96" w14:textId="6C27D20B"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19</w:t>
            </w:r>
            <w:r w:rsidR="007F756A" w:rsidRPr="00F221CA">
              <w:rPr>
                <w:rFonts w:ascii="Arial" w:eastAsia="Times New Roman" w:hAnsi="Arial" w:cs="Arial"/>
                <w:color w:val="000000" w:themeColor="text1"/>
                <w:sz w:val="24"/>
                <w:szCs w:val="24"/>
                <w:lang w:eastAsia="pl-PL"/>
              </w:rPr>
              <w:t> 800 512</w:t>
            </w:r>
          </w:p>
        </w:tc>
      </w:tr>
      <w:tr w:rsidR="001E2E32" w:rsidRPr="00F221CA" w14:paraId="0B9D5957" w14:textId="77777777" w:rsidTr="001D790E">
        <w:trPr>
          <w:trHeight w:val="403"/>
        </w:trPr>
        <w:tc>
          <w:tcPr>
            <w:cnfStyle w:val="001000000000" w:firstRow="0" w:lastRow="0" w:firstColumn="1" w:lastColumn="0" w:oddVBand="0" w:evenVBand="0" w:oddHBand="0" w:evenHBand="0" w:firstRowFirstColumn="0" w:firstRowLastColumn="0" w:lastRowFirstColumn="0" w:lastRowLastColumn="0"/>
            <w:tcW w:w="2193" w:type="dxa"/>
          </w:tcPr>
          <w:p w14:paraId="0220726F" w14:textId="1CB6CC95" w:rsidR="001E2E32" w:rsidRPr="00F221CA" w:rsidRDefault="00420C93" w:rsidP="00D92781">
            <w:pPr>
              <w:spacing w:line="360" w:lineRule="auto"/>
              <w:rPr>
                <w:rFonts w:ascii="Arial" w:eastAsia="Times New Roman"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IIT</w:t>
            </w:r>
            <w:r w:rsidR="001E2E32" w:rsidRPr="00F221CA">
              <w:rPr>
                <w:rFonts w:ascii="Arial" w:eastAsia="Times New Roman" w:hAnsi="Arial" w:cs="Arial"/>
                <w:b w:val="0"/>
                <w:bCs w:val="0"/>
                <w:color w:val="000000" w:themeColor="text1"/>
                <w:sz w:val="24"/>
                <w:szCs w:val="24"/>
                <w:lang w:eastAsia="pl-PL"/>
              </w:rPr>
              <w:t xml:space="preserve"> Tuchola </w:t>
            </w:r>
          </w:p>
        </w:tc>
        <w:tc>
          <w:tcPr>
            <w:tcW w:w="2097" w:type="dxa"/>
          </w:tcPr>
          <w:p w14:paraId="31D2B948"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8 710 978</w:t>
            </w:r>
          </w:p>
        </w:tc>
        <w:tc>
          <w:tcPr>
            <w:tcW w:w="1801" w:type="dxa"/>
            <w:gridSpan w:val="2"/>
          </w:tcPr>
          <w:p w14:paraId="0A7CB85F"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1 614 583</w:t>
            </w:r>
          </w:p>
        </w:tc>
        <w:tc>
          <w:tcPr>
            <w:tcW w:w="2027" w:type="dxa"/>
          </w:tcPr>
          <w:p w14:paraId="7C1AD865" w14:textId="5FB1FC27" w:rsidR="001E2E32" w:rsidRPr="00F221CA" w:rsidRDefault="00671B23"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62 986</w:t>
            </w:r>
          </w:p>
        </w:tc>
        <w:tc>
          <w:tcPr>
            <w:tcW w:w="2088" w:type="dxa"/>
          </w:tcPr>
          <w:p w14:paraId="2CEC9859" w14:textId="41541670"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10</w:t>
            </w:r>
            <w:r w:rsidR="007F756A" w:rsidRPr="00F221CA">
              <w:rPr>
                <w:rFonts w:ascii="Arial" w:eastAsia="Times New Roman" w:hAnsi="Arial" w:cs="Arial"/>
                <w:color w:val="000000" w:themeColor="text1"/>
                <w:sz w:val="24"/>
                <w:szCs w:val="24"/>
                <w:lang w:eastAsia="pl-PL"/>
              </w:rPr>
              <w:t> 388 547</w:t>
            </w:r>
          </w:p>
        </w:tc>
      </w:tr>
      <w:tr w:rsidR="001E2E32" w:rsidRPr="00F221CA" w14:paraId="316BB602" w14:textId="77777777" w:rsidTr="001D790E">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193" w:type="dxa"/>
          </w:tcPr>
          <w:p w14:paraId="2E790B44" w14:textId="02C7C924" w:rsidR="001E2E32" w:rsidRPr="00F221CA" w:rsidRDefault="00420C93" w:rsidP="00D92781">
            <w:pPr>
              <w:spacing w:line="360" w:lineRule="auto"/>
              <w:rPr>
                <w:rFonts w:ascii="Arial" w:eastAsia="Times New Roman"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IIT</w:t>
            </w:r>
            <w:r w:rsidR="001E2E32" w:rsidRPr="00F221CA">
              <w:rPr>
                <w:rFonts w:ascii="Arial" w:eastAsia="Times New Roman" w:hAnsi="Arial" w:cs="Arial"/>
                <w:b w:val="0"/>
                <w:bCs w:val="0"/>
                <w:color w:val="000000" w:themeColor="text1"/>
                <w:sz w:val="24"/>
                <w:szCs w:val="24"/>
                <w:lang w:eastAsia="pl-PL"/>
              </w:rPr>
              <w:t xml:space="preserve"> Wąbrzeźno</w:t>
            </w:r>
          </w:p>
        </w:tc>
        <w:tc>
          <w:tcPr>
            <w:tcW w:w="2097" w:type="dxa"/>
          </w:tcPr>
          <w:p w14:paraId="74B1ED11" w14:textId="77777777"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6 136 370</w:t>
            </w:r>
          </w:p>
        </w:tc>
        <w:tc>
          <w:tcPr>
            <w:tcW w:w="1801" w:type="dxa"/>
            <w:gridSpan w:val="2"/>
          </w:tcPr>
          <w:p w14:paraId="77D561D9" w14:textId="77777777"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543 783</w:t>
            </w:r>
          </w:p>
        </w:tc>
        <w:tc>
          <w:tcPr>
            <w:tcW w:w="2027" w:type="dxa"/>
          </w:tcPr>
          <w:p w14:paraId="68E09C4F" w14:textId="2150943C" w:rsidR="001E2E32" w:rsidRPr="00F221CA" w:rsidRDefault="00671B23"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40 749 </w:t>
            </w:r>
          </w:p>
        </w:tc>
        <w:tc>
          <w:tcPr>
            <w:tcW w:w="2088" w:type="dxa"/>
          </w:tcPr>
          <w:p w14:paraId="0BD97BB6" w14:textId="3137BA16"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6</w:t>
            </w:r>
            <w:r w:rsidR="007F756A" w:rsidRPr="00F221CA">
              <w:rPr>
                <w:rFonts w:ascii="Arial" w:eastAsia="Times New Roman" w:hAnsi="Arial" w:cs="Arial"/>
                <w:color w:val="000000" w:themeColor="text1"/>
                <w:sz w:val="24"/>
                <w:szCs w:val="24"/>
                <w:lang w:eastAsia="pl-PL"/>
              </w:rPr>
              <w:t> 720 902</w:t>
            </w:r>
          </w:p>
        </w:tc>
      </w:tr>
      <w:tr w:rsidR="001E2E32" w:rsidRPr="00F221CA" w14:paraId="7CAA51D8" w14:textId="77777777" w:rsidTr="001D790E">
        <w:trPr>
          <w:trHeight w:val="403"/>
        </w:trPr>
        <w:tc>
          <w:tcPr>
            <w:cnfStyle w:val="001000000000" w:firstRow="0" w:lastRow="0" w:firstColumn="1" w:lastColumn="0" w:oddVBand="0" w:evenVBand="0" w:oddHBand="0" w:evenHBand="0" w:firstRowFirstColumn="0" w:firstRowLastColumn="0" w:lastRowFirstColumn="0" w:lastRowLastColumn="0"/>
            <w:tcW w:w="2193" w:type="dxa"/>
          </w:tcPr>
          <w:p w14:paraId="0C3229BF" w14:textId="04D764EC" w:rsidR="001E2E32" w:rsidRPr="00F221CA" w:rsidRDefault="00420C93" w:rsidP="00D92781">
            <w:pPr>
              <w:spacing w:line="360" w:lineRule="auto"/>
              <w:rPr>
                <w:rFonts w:ascii="Arial" w:eastAsia="Times New Roman"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IIT</w:t>
            </w:r>
            <w:r w:rsidR="001E2E32" w:rsidRPr="00F221CA">
              <w:rPr>
                <w:rFonts w:ascii="Arial" w:eastAsia="Times New Roman" w:hAnsi="Arial" w:cs="Arial"/>
                <w:b w:val="0"/>
                <w:bCs w:val="0"/>
                <w:color w:val="000000" w:themeColor="text1"/>
                <w:sz w:val="24"/>
                <w:szCs w:val="24"/>
                <w:lang w:eastAsia="pl-PL"/>
              </w:rPr>
              <w:t xml:space="preserve"> Żnin</w:t>
            </w:r>
          </w:p>
        </w:tc>
        <w:tc>
          <w:tcPr>
            <w:tcW w:w="2097" w:type="dxa"/>
          </w:tcPr>
          <w:p w14:paraId="7B782EA5"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3 767 631</w:t>
            </w:r>
          </w:p>
        </w:tc>
        <w:tc>
          <w:tcPr>
            <w:tcW w:w="1801" w:type="dxa"/>
            <w:gridSpan w:val="2"/>
          </w:tcPr>
          <w:p w14:paraId="712E5075"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706 881</w:t>
            </w:r>
          </w:p>
        </w:tc>
        <w:tc>
          <w:tcPr>
            <w:tcW w:w="2027" w:type="dxa"/>
          </w:tcPr>
          <w:p w14:paraId="4CA25ADD" w14:textId="6A244EE5" w:rsidR="001E2E32" w:rsidRPr="00F221CA" w:rsidRDefault="00671B23"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27 294</w:t>
            </w:r>
          </w:p>
        </w:tc>
        <w:tc>
          <w:tcPr>
            <w:tcW w:w="2088" w:type="dxa"/>
          </w:tcPr>
          <w:p w14:paraId="0B84B1EC" w14:textId="52F8A4C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4</w:t>
            </w:r>
            <w:r w:rsidR="007F756A" w:rsidRPr="00F221CA">
              <w:rPr>
                <w:rFonts w:ascii="Arial" w:eastAsia="Times New Roman" w:hAnsi="Arial" w:cs="Arial"/>
                <w:color w:val="000000" w:themeColor="text1"/>
                <w:sz w:val="24"/>
                <w:szCs w:val="24"/>
                <w:lang w:eastAsia="pl-PL"/>
              </w:rPr>
              <w:t> 501 806</w:t>
            </w:r>
          </w:p>
        </w:tc>
      </w:tr>
      <w:tr w:rsidR="001E2E32" w:rsidRPr="00F221CA" w14:paraId="7C5C05B5" w14:textId="77777777" w:rsidTr="001D790E">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193" w:type="dxa"/>
          </w:tcPr>
          <w:p w14:paraId="2D12C4A1" w14:textId="7B262364" w:rsidR="001E2E32" w:rsidRPr="00F221CA" w:rsidRDefault="001E2E32" w:rsidP="00D92781">
            <w:pPr>
              <w:spacing w:line="360" w:lineRule="auto"/>
              <w:rPr>
                <w:rFonts w:ascii="Arial" w:eastAsia="Times New Roman"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 xml:space="preserve">RAZEM </w:t>
            </w:r>
            <w:r w:rsidR="00420C93" w:rsidRPr="00F221CA">
              <w:rPr>
                <w:rFonts w:ascii="Arial" w:eastAsia="Times New Roman" w:hAnsi="Arial" w:cs="Arial"/>
                <w:b w:val="0"/>
                <w:bCs w:val="0"/>
                <w:color w:val="000000" w:themeColor="text1"/>
                <w:sz w:val="24"/>
                <w:szCs w:val="24"/>
                <w:lang w:eastAsia="pl-PL"/>
              </w:rPr>
              <w:t>II</w:t>
            </w:r>
            <w:r w:rsidRPr="00F221CA">
              <w:rPr>
                <w:rFonts w:ascii="Arial" w:eastAsia="Times New Roman" w:hAnsi="Arial" w:cs="Arial"/>
                <w:b w:val="0"/>
                <w:bCs w:val="0"/>
                <w:color w:val="000000" w:themeColor="text1"/>
                <w:sz w:val="24"/>
                <w:szCs w:val="24"/>
                <w:lang w:eastAsia="pl-PL"/>
              </w:rPr>
              <w:t>T</w:t>
            </w:r>
          </w:p>
        </w:tc>
        <w:tc>
          <w:tcPr>
            <w:tcW w:w="2097" w:type="dxa"/>
          </w:tcPr>
          <w:p w14:paraId="440E2363" w14:textId="77777777"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109 244 158</w:t>
            </w:r>
          </w:p>
        </w:tc>
        <w:tc>
          <w:tcPr>
            <w:tcW w:w="1801" w:type="dxa"/>
            <w:gridSpan w:val="2"/>
          </w:tcPr>
          <w:p w14:paraId="43AF80E1" w14:textId="77777777"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19 447 282</w:t>
            </w:r>
          </w:p>
        </w:tc>
        <w:tc>
          <w:tcPr>
            <w:tcW w:w="2027" w:type="dxa"/>
          </w:tcPr>
          <w:p w14:paraId="6D707111" w14:textId="29590F5C" w:rsidR="001E2E32" w:rsidRPr="00F221CA" w:rsidRDefault="00671B23"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785 018</w:t>
            </w:r>
          </w:p>
        </w:tc>
        <w:tc>
          <w:tcPr>
            <w:tcW w:w="2088" w:type="dxa"/>
          </w:tcPr>
          <w:p w14:paraId="0DAE8CCB" w14:textId="747829D1" w:rsidR="001E2E32" w:rsidRPr="00F221CA" w:rsidRDefault="001E2E32" w:rsidP="00D9278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12</w:t>
            </w:r>
            <w:r w:rsidR="007F756A" w:rsidRPr="00F221CA">
              <w:rPr>
                <w:rFonts w:ascii="Arial" w:eastAsia="Times New Roman" w:hAnsi="Arial" w:cs="Arial"/>
                <w:color w:val="000000" w:themeColor="text1"/>
                <w:sz w:val="24"/>
                <w:szCs w:val="24"/>
                <w:lang w:eastAsia="pl-PL"/>
              </w:rPr>
              <w:t>9 476 458</w:t>
            </w:r>
          </w:p>
        </w:tc>
      </w:tr>
      <w:tr w:rsidR="001E2E32" w:rsidRPr="00F221CA" w14:paraId="518B05F9" w14:textId="77777777" w:rsidTr="001D790E">
        <w:trPr>
          <w:trHeight w:val="403"/>
        </w:trPr>
        <w:tc>
          <w:tcPr>
            <w:cnfStyle w:val="001000000000" w:firstRow="0" w:lastRow="0" w:firstColumn="1" w:lastColumn="0" w:oddVBand="0" w:evenVBand="0" w:oddHBand="0" w:evenHBand="0" w:firstRowFirstColumn="0" w:firstRowLastColumn="0" w:lastRowFirstColumn="0" w:lastRowLastColumn="0"/>
            <w:tcW w:w="2193" w:type="dxa"/>
          </w:tcPr>
          <w:p w14:paraId="7153F945" w14:textId="04A99FB0" w:rsidR="001E2E32" w:rsidRPr="00F221CA" w:rsidRDefault="001E2E32" w:rsidP="00D92781">
            <w:pPr>
              <w:spacing w:line="360" w:lineRule="auto"/>
              <w:rPr>
                <w:rFonts w:ascii="Arial" w:eastAsia="Times New Roman" w:hAnsi="Arial" w:cs="Arial"/>
                <w:b w:val="0"/>
                <w:bCs w:val="0"/>
                <w:color w:val="000000" w:themeColor="text1"/>
                <w:sz w:val="24"/>
                <w:szCs w:val="24"/>
                <w:lang w:eastAsia="pl-PL"/>
              </w:rPr>
            </w:pPr>
            <w:r w:rsidRPr="00F221CA">
              <w:rPr>
                <w:rFonts w:ascii="Arial" w:eastAsia="Times New Roman" w:hAnsi="Arial" w:cs="Arial"/>
                <w:b w:val="0"/>
                <w:bCs w:val="0"/>
                <w:color w:val="000000" w:themeColor="text1"/>
                <w:sz w:val="24"/>
                <w:szCs w:val="24"/>
                <w:lang w:eastAsia="pl-PL"/>
              </w:rPr>
              <w:t xml:space="preserve">ŁĄCZNIE </w:t>
            </w:r>
            <w:r w:rsidR="00420C93" w:rsidRPr="00F221CA">
              <w:rPr>
                <w:rFonts w:ascii="Arial" w:eastAsia="Times New Roman" w:hAnsi="Arial" w:cs="Arial"/>
                <w:b w:val="0"/>
                <w:bCs w:val="0"/>
                <w:color w:val="000000" w:themeColor="text1"/>
                <w:sz w:val="24"/>
                <w:szCs w:val="24"/>
                <w:lang w:eastAsia="pl-PL"/>
              </w:rPr>
              <w:t>ZIT</w:t>
            </w:r>
            <w:r w:rsidRPr="00F221CA">
              <w:rPr>
                <w:rFonts w:ascii="Arial" w:eastAsia="Times New Roman" w:hAnsi="Arial" w:cs="Arial"/>
                <w:b w:val="0"/>
                <w:bCs w:val="0"/>
                <w:color w:val="000000" w:themeColor="text1"/>
                <w:sz w:val="24"/>
                <w:szCs w:val="24"/>
                <w:lang w:eastAsia="pl-PL"/>
              </w:rPr>
              <w:t>/</w:t>
            </w:r>
            <w:r w:rsidR="00420C93" w:rsidRPr="00F221CA">
              <w:rPr>
                <w:rFonts w:ascii="Arial" w:eastAsia="Times New Roman" w:hAnsi="Arial" w:cs="Arial"/>
                <w:b w:val="0"/>
                <w:bCs w:val="0"/>
                <w:color w:val="000000" w:themeColor="text1"/>
                <w:sz w:val="24"/>
                <w:szCs w:val="24"/>
                <w:lang w:eastAsia="pl-PL"/>
              </w:rPr>
              <w:t>II</w:t>
            </w:r>
            <w:r w:rsidRPr="00F221CA">
              <w:rPr>
                <w:rFonts w:ascii="Arial" w:eastAsia="Times New Roman" w:hAnsi="Arial" w:cs="Arial"/>
                <w:b w:val="0"/>
                <w:bCs w:val="0"/>
                <w:color w:val="000000" w:themeColor="text1"/>
                <w:sz w:val="24"/>
                <w:szCs w:val="24"/>
                <w:lang w:eastAsia="pl-PL"/>
              </w:rPr>
              <w:t>T:</w:t>
            </w:r>
          </w:p>
        </w:tc>
        <w:tc>
          <w:tcPr>
            <w:tcW w:w="2097" w:type="dxa"/>
          </w:tcPr>
          <w:p w14:paraId="3D8ECA79"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371 705 048</w:t>
            </w:r>
          </w:p>
        </w:tc>
        <w:tc>
          <w:tcPr>
            <w:tcW w:w="1801" w:type="dxa"/>
            <w:gridSpan w:val="2"/>
          </w:tcPr>
          <w:p w14:paraId="336298F1" w14:textId="77777777"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42 894 607</w:t>
            </w:r>
          </w:p>
        </w:tc>
        <w:tc>
          <w:tcPr>
            <w:tcW w:w="2027" w:type="dxa"/>
          </w:tcPr>
          <w:p w14:paraId="29FA47EB" w14:textId="37F4534B" w:rsidR="001E2E32" w:rsidRPr="00F221CA" w:rsidRDefault="007F756A"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1 788 669</w:t>
            </w:r>
          </w:p>
        </w:tc>
        <w:tc>
          <w:tcPr>
            <w:tcW w:w="2088" w:type="dxa"/>
          </w:tcPr>
          <w:p w14:paraId="01A5D28C" w14:textId="427B90EF" w:rsidR="001E2E32" w:rsidRPr="00F221CA" w:rsidRDefault="001E2E32" w:rsidP="00D9278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41</w:t>
            </w:r>
            <w:r w:rsidR="007F756A" w:rsidRPr="00F221CA">
              <w:rPr>
                <w:rFonts w:ascii="Arial" w:eastAsia="Times New Roman" w:hAnsi="Arial" w:cs="Arial"/>
                <w:color w:val="000000" w:themeColor="text1"/>
                <w:sz w:val="24"/>
                <w:szCs w:val="24"/>
                <w:lang w:eastAsia="pl-PL"/>
              </w:rPr>
              <w:t>6 388 324</w:t>
            </w:r>
          </w:p>
        </w:tc>
      </w:tr>
    </w:tbl>
    <w:p w14:paraId="6A8DAFB7" w14:textId="79C04BCC" w:rsidR="00E71EBD" w:rsidRPr="00F221CA" w:rsidRDefault="00E71EBD" w:rsidP="00E25941">
      <w:pPr>
        <w:spacing w:after="120"/>
        <w:rPr>
          <w:rFonts w:asciiTheme="minorHAnsi" w:hAnsiTheme="minorHAnsi" w:cs="Arial"/>
          <w:color w:val="000000" w:themeColor="text1"/>
          <w:sz w:val="20"/>
          <w:szCs w:val="20"/>
          <w:lang w:eastAsia="pl-PL"/>
        </w:rPr>
      </w:pPr>
    </w:p>
    <w:p w14:paraId="2FA8C4CD" w14:textId="77777777" w:rsidR="001E2E32" w:rsidRPr="00F221CA" w:rsidRDefault="001E2E32" w:rsidP="00E25941">
      <w:pPr>
        <w:spacing w:after="120"/>
        <w:rPr>
          <w:rFonts w:asciiTheme="minorHAnsi" w:hAnsiTheme="minorHAnsi" w:cs="Arial"/>
          <w:color w:val="000000" w:themeColor="text1"/>
          <w:sz w:val="20"/>
          <w:szCs w:val="20"/>
          <w:lang w:eastAsia="pl-PL"/>
        </w:rPr>
      </w:pPr>
    </w:p>
    <w:tbl>
      <w:tblPr>
        <w:tblStyle w:val="GridTable5DarkAccent5"/>
        <w:tblpPr w:leftFromText="141" w:rightFromText="141" w:vertAnchor="text" w:horzAnchor="margin" w:tblpY="-59"/>
        <w:tblW w:w="10768" w:type="dxa"/>
        <w:tblLayout w:type="fixed"/>
        <w:tblLook w:val="04A0" w:firstRow="1" w:lastRow="0" w:firstColumn="1" w:lastColumn="0" w:noHBand="0" w:noVBand="1"/>
      </w:tblPr>
      <w:tblGrid>
        <w:gridCol w:w="900"/>
        <w:gridCol w:w="2497"/>
        <w:gridCol w:w="4678"/>
        <w:gridCol w:w="1134"/>
        <w:gridCol w:w="1559"/>
      </w:tblGrid>
      <w:tr w:rsidR="00F04A0E" w:rsidRPr="00F221CA" w14:paraId="7AB947A7" w14:textId="77777777" w:rsidTr="00134CB5">
        <w:trPr>
          <w:cnfStyle w:val="100000000000" w:firstRow="1" w:lastRow="0" w:firstColumn="0" w:lastColumn="0" w:oddVBand="0" w:evenVBand="0" w:oddHBand="0"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10768" w:type="dxa"/>
            <w:gridSpan w:val="5"/>
          </w:tcPr>
          <w:p w14:paraId="71F90ECA" w14:textId="752DBD4B" w:rsidR="00F04A0E" w:rsidRPr="00F221CA" w:rsidRDefault="00F04A0E" w:rsidP="00D90096">
            <w:pPr>
              <w:spacing w:line="360" w:lineRule="auto"/>
              <w:jc w:val="both"/>
              <w:rPr>
                <w:rFonts w:ascii="Arial" w:hAnsi="Arial" w:cs="Arial"/>
                <w:b w:val="0"/>
                <w:bCs w:val="0"/>
                <w:color w:val="000000" w:themeColor="text1"/>
                <w:sz w:val="24"/>
                <w:szCs w:val="24"/>
              </w:rPr>
            </w:pPr>
            <w:r w:rsidRPr="00F221CA">
              <w:rPr>
                <w:rFonts w:ascii="Arial" w:hAnsi="Arial" w:cs="Arial"/>
                <w:b w:val="0"/>
                <w:bCs w:val="0"/>
                <w:color w:val="000000" w:themeColor="text1"/>
                <w:sz w:val="24"/>
                <w:szCs w:val="24"/>
              </w:rPr>
              <w:lastRenderedPageBreak/>
              <w:t>Obszary wsparcia w ramach Polityki Terytorialnej 2021-2027 z przypisaną alokacją</w:t>
            </w:r>
          </w:p>
        </w:tc>
      </w:tr>
      <w:tr w:rsidR="00F04A0E" w:rsidRPr="00F221CA" w14:paraId="3499503A" w14:textId="77777777" w:rsidTr="00134CB5">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900" w:type="dxa"/>
          </w:tcPr>
          <w:p w14:paraId="30FEBDA4" w14:textId="77777777" w:rsidR="00F04A0E" w:rsidRPr="00F221CA" w:rsidRDefault="00F04A0E" w:rsidP="00D90096">
            <w:pPr>
              <w:spacing w:line="360" w:lineRule="auto"/>
              <w:jc w:val="both"/>
              <w:rPr>
                <w:rFonts w:ascii="Arial" w:hAnsi="Arial" w:cs="Arial"/>
                <w:b w:val="0"/>
                <w:bCs w:val="0"/>
                <w:color w:val="000000" w:themeColor="text1"/>
                <w:sz w:val="24"/>
                <w:szCs w:val="24"/>
              </w:rPr>
            </w:pPr>
            <w:r w:rsidRPr="00F221CA">
              <w:rPr>
                <w:rFonts w:ascii="Arial" w:hAnsi="Arial" w:cs="Arial"/>
                <w:b w:val="0"/>
                <w:bCs w:val="0"/>
                <w:color w:val="000000" w:themeColor="text1"/>
                <w:sz w:val="24"/>
                <w:szCs w:val="24"/>
              </w:rPr>
              <w:t xml:space="preserve">Cel Polityki </w:t>
            </w:r>
          </w:p>
          <w:p w14:paraId="37BE0CAD" w14:textId="77777777" w:rsidR="00F04A0E" w:rsidRPr="00F221CA" w:rsidRDefault="00F04A0E" w:rsidP="00D90096">
            <w:pPr>
              <w:spacing w:line="360" w:lineRule="auto"/>
              <w:jc w:val="both"/>
              <w:rPr>
                <w:rFonts w:ascii="Arial" w:hAnsi="Arial" w:cs="Arial"/>
                <w:b w:val="0"/>
                <w:bCs w:val="0"/>
                <w:color w:val="000000" w:themeColor="text1"/>
                <w:sz w:val="24"/>
                <w:szCs w:val="24"/>
              </w:rPr>
            </w:pPr>
          </w:p>
        </w:tc>
        <w:tc>
          <w:tcPr>
            <w:tcW w:w="2497" w:type="dxa"/>
          </w:tcPr>
          <w:p w14:paraId="10F9295C"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Cel szczegółowy</w:t>
            </w:r>
          </w:p>
        </w:tc>
        <w:tc>
          <w:tcPr>
            <w:tcW w:w="4678" w:type="dxa"/>
          </w:tcPr>
          <w:p w14:paraId="41B46019"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Typ wsparcia</w:t>
            </w:r>
          </w:p>
        </w:tc>
        <w:tc>
          <w:tcPr>
            <w:tcW w:w="1134" w:type="dxa"/>
          </w:tcPr>
          <w:p w14:paraId="3FD78955"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Fundusz</w:t>
            </w:r>
          </w:p>
        </w:tc>
        <w:tc>
          <w:tcPr>
            <w:tcW w:w="1559" w:type="dxa"/>
          </w:tcPr>
          <w:p w14:paraId="4ABC4B15"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Alokacja</w:t>
            </w:r>
          </w:p>
        </w:tc>
      </w:tr>
      <w:tr w:rsidR="00F04A0E" w:rsidRPr="00F221CA" w14:paraId="43D6E267" w14:textId="77777777" w:rsidTr="00134CB5">
        <w:trPr>
          <w:trHeight w:val="606"/>
        </w:trPr>
        <w:tc>
          <w:tcPr>
            <w:cnfStyle w:val="001000000000" w:firstRow="0" w:lastRow="0" w:firstColumn="1" w:lastColumn="0" w:oddVBand="0" w:evenVBand="0" w:oddHBand="0" w:evenHBand="0" w:firstRowFirstColumn="0" w:firstRowLastColumn="0" w:lastRowFirstColumn="0" w:lastRowLastColumn="0"/>
            <w:tcW w:w="900" w:type="dxa"/>
          </w:tcPr>
          <w:p w14:paraId="78A7949D" w14:textId="77777777" w:rsidR="00F04A0E" w:rsidRPr="00F221CA" w:rsidRDefault="00F04A0E" w:rsidP="00D92781">
            <w:pPr>
              <w:jc w:val="both"/>
              <w:rPr>
                <w:rFonts w:ascii="Arial" w:hAnsi="Arial" w:cs="Arial"/>
                <w:b w:val="0"/>
                <w:bCs w:val="0"/>
                <w:color w:val="000000" w:themeColor="text1"/>
                <w:sz w:val="24"/>
                <w:szCs w:val="24"/>
              </w:rPr>
            </w:pPr>
            <w:r w:rsidRPr="00F221CA">
              <w:rPr>
                <w:rFonts w:ascii="Arial" w:hAnsi="Arial" w:cs="Arial"/>
                <w:b w:val="0"/>
                <w:bCs w:val="0"/>
                <w:color w:val="000000" w:themeColor="text1"/>
                <w:sz w:val="24"/>
                <w:szCs w:val="24"/>
              </w:rPr>
              <w:t>CP1</w:t>
            </w:r>
          </w:p>
        </w:tc>
        <w:tc>
          <w:tcPr>
            <w:tcW w:w="2497" w:type="dxa"/>
          </w:tcPr>
          <w:p w14:paraId="4FFD392E"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1</w:t>
            </w:r>
            <w:r w:rsidRPr="00F221CA">
              <w:rPr>
                <w:rFonts w:ascii="Arial" w:eastAsia="Calibri" w:hAnsi="Arial" w:cs="Arial"/>
                <w:color w:val="000000" w:themeColor="text1"/>
                <w:sz w:val="24"/>
                <w:szCs w:val="24"/>
              </w:rPr>
              <w:t>(iii) Wzmacnianie trwałego wzrostu i konkurencyjności MŚP oraz tworzenie miejsc pracy w MŚP, w tym poprzez inwestycje produkcyjne</w:t>
            </w:r>
          </w:p>
        </w:tc>
        <w:tc>
          <w:tcPr>
            <w:tcW w:w="4678" w:type="dxa"/>
          </w:tcPr>
          <w:p w14:paraId="40877426"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Wsparcie infrastruktury biznesowej, w tym m.in. powstawania i rozwoju inkubatorów przedsiębiorczości, ośrodków wspierających przedsiębiorczość</w:t>
            </w:r>
          </w:p>
        </w:tc>
        <w:tc>
          <w:tcPr>
            <w:tcW w:w="1134" w:type="dxa"/>
          </w:tcPr>
          <w:p w14:paraId="277FB8DD"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EFRR</w:t>
            </w:r>
          </w:p>
        </w:tc>
        <w:tc>
          <w:tcPr>
            <w:tcW w:w="1559" w:type="dxa"/>
          </w:tcPr>
          <w:p w14:paraId="738E1AC3"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6 167 600 EUR</w:t>
            </w:r>
          </w:p>
          <w:p w14:paraId="2DA591CB"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F04A0E" w:rsidRPr="00F221CA" w14:paraId="3B347652" w14:textId="77777777" w:rsidTr="00134CB5">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900" w:type="dxa"/>
            <w:vMerge w:val="restart"/>
          </w:tcPr>
          <w:p w14:paraId="25B8521A" w14:textId="77777777" w:rsidR="00F04A0E" w:rsidRPr="00F221CA" w:rsidRDefault="00F04A0E" w:rsidP="00D90096">
            <w:pPr>
              <w:spacing w:line="360" w:lineRule="auto"/>
              <w:jc w:val="both"/>
              <w:rPr>
                <w:rFonts w:ascii="Arial" w:hAnsi="Arial" w:cs="Arial"/>
                <w:b w:val="0"/>
                <w:bCs w:val="0"/>
                <w:color w:val="000000" w:themeColor="text1"/>
                <w:sz w:val="24"/>
                <w:szCs w:val="24"/>
              </w:rPr>
            </w:pPr>
            <w:r w:rsidRPr="00F221CA">
              <w:rPr>
                <w:rFonts w:ascii="Arial" w:hAnsi="Arial" w:cs="Arial"/>
                <w:b w:val="0"/>
                <w:bCs w:val="0"/>
                <w:color w:val="000000" w:themeColor="text1"/>
                <w:sz w:val="24"/>
                <w:szCs w:val="24"/>
              </w:rPr>
              <w:t>CP2</w:t>
            </w:r>
          </w:p>
        </w:tc>
        <w:tc>
          <w:tcPr>
            <w:tcW w:w="2497" w:type="dxa"/>
            <w:vMerge w:val="restart"/>
          </w:tcPr>
          <w:p w14:paraId="2B326A44"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2(viii) Wspieranie zrównoważonej multimodalnej mobilności miejskiej jako elementu transformacji w kierunku gospodarki zeroemisyjnej</w:t>
            </w:r>
          </w:p>
        </w:tc>
        <w:tc>
          <w:tcPr>
            <w:tcW w:w="4678" w:type="dxa"/>
          </w:tcPr>
          <w:p w14:paraId="48237CBB" w14:textId="618F6C4B"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Projekty z zakresu rozwoju i usprawnienia systemu transportu miejskiego, w tym węzły zintegrowane i infrastruktura przystankowa</w:t>
            </w:r>
            <w:bookmarkStart w:id="141" w:name="_Ref129775055"/>
            <w:r w:rsidR="00420C93" w:rsidRPr="00F221CA">
              <w:rPr>
                <w:rStyle w:val="Odwoanieprzypisudolnego"/>
                <w:rFonts w:ascii="Arial" w:hAnsi="Arial" w:cs="Arial"/>
                <w:color w:val="000000" w:themeColor="text1"/>
                <w:sz w:val="24"/>
                <w:szCs w:val="24"/>
              </w:rPr>
              <w:footnoteReference w:id="20"/>
            </w:r>
            <w:bookmarkEnd w:id="141"/>
          </w:p>
        </w:tc>
        <w:tc>
          <w:tcPr>
            <w:tcW w:w="1134" w:type="dxa"/>
            <w:vMerge w:val="restart"/>
          </w:tcPr>
          <w:p w14:paraId="1474FD75"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EFRR</w:t>
            </w:r>
          </w:p>
        </w:tc>
        <w:tc>
          <w:tcPr>
            <w:tcW w:w="1559" w:type="dxa"/>
            <w:vMerge w:val="restart"/>
          </w:tcPr>
          <w:p w14:paraId="672C3E14"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132 326 246 EUR</w:t>
            </w:r>
          </w:p>
          <w:p w14:paraId="27567788"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r>
      <w:tr w:rsidR="00F04A0E" w:rsidRPr="00F221CA" w14:paraId="201BEE72" w14:textId="77777777" w:rsidTr="00134CB5">
        <w:trPr>
          <w:trHeight w:val="342"/>
        </w:trPr>
        <w:tc>
          <w:tcPr>
            <w:cnfStyle w:val="001000000000" w:firstRow="0" w:lastRow="0" w:firstColumn="1" w:lastColumn="0" w:oddVBand="0" w:evenVBand="0" w:oddHBand="0" w:evenHBand="0" w:firstRowFirstColumn="0" w:firstRowLastColumn="0" w:lastRowFirstColumn="0" w:lastRowLastColumn="0"/>
            <w:tcW w:w="900" w:type="dxa"/>
            <w:vMerge/>
          </w:tcPr>
          <w:p w14:paraId="66AC006D" w14:textId="77777777" w:rsidR="00F04A0E" w:rsidRPr="00F221CA" w:rsidRDefault="00F04A0E" w:rsidP="00D90096">
            <w:pPr>
              <w:spacing w:line="360" w:lineRule="auto"/>
              <w:jc w:val="both"/>
              <w:rPr>
                <w:rFonts w:ascii="Arial" w:hAnsi="Arial" w:cs="Arial"/>
                <w:color w:val="000000" w:themeColor="text1"/>
                <w:sz w:val="24"/>
                <w:szCs w:val="24"/>
              </w:rPr>
            </w:pPr>
          </w:p>
        </w:tc>
        <w:tc>
          <w:tcPr>
            <w:tcW w:w="2497" w:type="dxa"/>
            <w:vMerge/>
          </w:tcPr>
          <w:p w14:paraId="6F99513A"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4678" w:type="dxa"/>
          </w:tcPr>
          <w:p w14:paraId="67CE1308"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Infrastruktura przeznaczona dla rowerów ZIT/OPPT</w:t>
            </w:r>
          </w:p>
        </w:tc>
        <w:tc>
          <w:tcPr>
            <w:tcW w:w="1134" w:type="dxa"/>
            <w:vMerge/>
          </w:tcPr>
          <w:p w14:paraId="67BD0893"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559" w:type="dxa"/>
            <w:vMerge/>
          </w:tcPr>
          <w:p w14:paraId="59FED41B"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F04A0E" w:rsidRPr="00F221CA" w14:paraId="6CD4A336" w14:textId="77777777" w:rsidTr="00134CB5">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900" w:type="dxa"/>
            <w:vMerge/>
          </w:tcPr>
          <w:p w14:paraId="6A974EB3" w14:textId="77777777" w:rsidR="00F04A0E" w:rsidRPr="00F221CA" w:rsidRDefault="00F04A0E" w:rsidP="00D90096">
            <w:pPr>
              <w:spacing w:line="360" w:lineRule="auto"/>
              <w:jc w:val="both"/>
              <w:rPr>
                <w:rFonts w:ascii="Arial" w:hAnsi="Arial" w:cs="Arial"/>
                <w:color w:val="000000" w:themeColor="text1"/>
                <w:sz w:val="24"/>
                <w:szCs w:val="24"/>
              </w:rPr>
            </w:pPr>
          </w:p>
        </w:tc>
        <w:tc>
          <w:tcPr>
            <w:tcW w:w="2497" w:type="dxa"/>
            <w:vMerge/>
          </w:tcPr>
          <w:p w14:paraId="49B30736"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c>
          <w:tcPr>
            <w:tcW w:w="4678" w:type="dxa"/>
          </w:tcPr>
          <w:p w14:paraId="742888D1" w14:textId="0C583CDA"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vertAlign w:val="superscript"/>
              </w:rPr>
            </w:pPr>
            <w:r w:rsidRPr="00F221CA">
              <w:rPr>
                <w:rFonts w:ascii="Arial" w:hAnsi="Arial" w:cs="Arial"/>
                <w:color w:val="000000" w:themeColor="text1"/>
                <w:sz w:val="24"/>
                <w:szCs w:val="24"/>
              </w:rPr>
              <w:t>Infrastruktura paliw alternatywnych</w:t>
            </w:r>
            <w:r w:rsidR="00A17188" w:rsidRPr="00F221CA">
              <w:rPr>
                <w:rFonts w:ascii="Arial" w:hAnsi="Arial" w:cs="Arial"/>
                <w:color w:val="000000" w:themeColor="text1"/>
                <w:sz w:val="24"/>
                <w:szCs w:val="24"/>
              </w:rPr>
              <w:fldChar w:fldCharType="begin"/>
            </w:r>
            <w:r w:rsidR="00A17188" w:rsidRPr="00F221CA">
              <w:rPr>
                <w:rFonts w:ascii="Arial" w:hAnsi="Arial" w:cs="Arial"/>
                <w:color w:val="000000" w:themeColor="text1"/>
                <w:sz w:val="24"/>
                <w:szCs w:val="24"/>
              </w:rPr>
              <w:instrText xml:space="preserve"> NOTEREF _Ref129775055 \h  \* MERGEFORMAT </w:instrText>
            </w:r>
            <w:r w:rsidR="00A17188" w:rsidRPr="00F221CA">
              <w:rPr>
                <w:rFonts w:ascii="Arial" w:hAnsi="Arial" w:cs="Arial"/>
                <w:color w:val="000000" w:themeColor="text1"/>
                <w:sz w:val="24"/>
                <w:szCs w:val="24"/>
              </w:rPr>
            </w:r>
            <w:r w:rsidR="00A17188" w:rsidRPr="00F221CA">
              <w:rPr>
                <w:rFonts w:ascii="Arial" w:hAnsi="Arial" w:cs="Arial"/>
                <w:color w:val="000000" w:themeColor="text1"/>
                <w:sz w:val="24"/>
                <w:szCs w:val="24"/>
              </w:rPr>
              <w:fldChar w:fldCharType="separate"/>
            </w:r>
            <w:r w:rsidR="0030443F" w:rsidRPr="0030443F">
              <w:rPr>
                <w:rFonts w:ascii="Arial" w:hAnsi="Arial" w:cs="Arial"/>
                <w:color w:val="000000" w:themeColor="text1"/>
                <w:sz w:val="24"/>
                <w:szCs w:val="24"/>
                <w:vertAlign w:val="superscript"/>
              </w:rPr>
              <w:t>19</w:t>
            </w:r>
            <w:r w:rsidR="00A17188" w:rsidRPr="00F221CA">
              <w:rPr>
                <w:rFonts w:ascii="Arial" w:hAnsi="Arial" w:cs="Arial"/>
                <w:color w:val="000000" w:themeColor="text1"/>
                <w:sz w:val="24"/>
                <w:szCs w:val="24"/>
              </w:rPr>
              <w:fldChar w:fldCharType="end"/>
            </w:r>
          </w:p>
        </w:tc>
        <w:tc>
          <w:tcPr>
            <w:tcW w:w="1134" w:type="dxa"/>
            <w:vMerge/>
          </w:tcPr>
          <w:p w14:paraId="5215B0D6"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c>
          <w:tcPr>
            <w:tcW w:w="1559" w:type="dxa"/>
            <w:vMerge/>
          </w:tcPr>
          <w:p w14:paraId="252DE5C6"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r>
      <w:tr w:rsidR="00F04A0E" w:rsidRPr="00F221CA" w14:paraId="1BEAE0B1" w14:textId="77777777" w:rsidTr="00134CB5">
        <w:trPr>
          <w:trHeight w:val="280"/>
        </w:trPr>
        <w:tc>
          <w:tcPr>
            <w:cnfStyle w:val="001000000000" w:firstRow="0" w:lastRow="0" w:firstColumn="1" w:lastColumn="0" w:oddVBand="0" w:evenVBand="0" w:oddHBand="0" w:evenHBand="0" w:firstRowFirstColumn="0" w:firstRowLastColumn="0" w:lastRowFirstColumn="0" w:lastRowLastColumn="0"/>
            <w:tcW w:w="900" w:type="dxa"/>
            <w:vMerge/>
          </w:tcPr>
          <w:p w14:paraId="348636FE" w14:textId="77777777" w:rsidR="00F04A0E" w:rsidRPr="00F221CA" w:rsidRDefault="00F04A0E" w:rsidP="00D90096">
            <w:pPr>
              <w:spacing w:line="360" w:lineRule="auto"/>
              <w:jc w:val="both"/>
              <w:rPr>
                <w:rFonts w:ascii="Arial" w:hAnsi="Arial" w:cs="Arial"/>
                <w:color w:val="000000" w:themeColor="text1"/>
                <w:sz w:val="24"/>
                <w:szCs w:val="24"/>
              </w:rPr>
            </w:pPr>
          </w:p>
        </w:tc>
        <w:tc>
          <w:tcPr>
            <w:tcW w:w="2497" w:type="dxa"/>
            <w:vMerge/>
          </w:tcPr>
          <w:p w14:paraId="1BF8892A"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4678" w:type="dxa"/>
          </w:tcPr>
          <w:p w14:paraId="28B2D066" w14:textId="333ED403"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vertAlign w:val="superscript"/>
              </w:rPr>
            </w:pPr>
            <w:r w:rsidRPr="00F221CA">
              <w:rPr>
                <w:rFonts w:ascii="Arial" w:hAnsi="Arial" w:cs="Arial"/>
                <w:color w:val="000000" w:themeColor="text1"/>
                <w:sz w:val="24"/>
                <w:szCs w:val="24"/>
              </w:rPr>
              <w:t>Tabor na potrzeby czystej komunikacji miejskiej</w:t>
            </w:r>
            <w:r w:rsidR="00A17188" w:rsidRPr="00F221CA">
              <w:rPr>
                <w:rFonts w:ascii="Arial" w:hAnsi="Arial" w:cs="Arial"/>
                <w:color w:val="000000" w:themeColor="text1"/>
                <w:sz w:val="24"/>
                <w:szCs w:val="24"/>
              </w:rPr>
              <w:fldChar w:fldCharType="begin"/>
            </w:r>
            <w:r w:rsidR="00A17188" w:rsidRPr="00F221CA">
              <w:rPr>
                <w:rFonts w:ascii="Arial" w:hAnsi="Arial" w:cs="Arial"/>
                <w:color w:val="000000" w:themeColor="text1"/>
                <w:sz w:val="24"/>
                <w:szCs w:val="24"/>
              </w:rPr>
              <w:instrText xml:space="preserve"> NOTEREF _Ref129775055 \h  \* MERGEFORMAT </w:instrText>
            </w:r>
            <w:r w:rsidR="00A17188" w:rsidRPr="00F221CA">
              <w:rPr>
                <w:rFonts w:ascii="Arial" w:hAnsi="Arial" w:cs="Arial"/>
                <w:color w:val="000000" w:themeColor="text1"/>
                <w:sz w:val="24"/>
                <w:szCs w:val="24"/>
              </w:rPr>
            </w:r>
            <w:r w:rsidR="00A17188" w:rsidRPr="00F221CA">
              <w:rPr>
                <w:rFonts w:ascii="Arial" w:hAnsi="Arial" w:cs="Arial"/>
                <w:color w:val="000000" w:themeColor="text1"/>
                <w:sz w:val="24"/>
                <w:szCs w:val="24"/>
              </w:rPr>
              <w:fldChar w:fldCharType="separate"/>
            </w:r>
            <w:r w:rsidR="0030443F" w:rsidRPr="0030443F">
              <w:rPr>
                <w:rFonts w:ascii="Arial" w:hAnsi="Arial" w:cs="Arial"/>
                <w:color w:val="000000" w:themeColor="text1"/>
                <w:sz w:val="24"/>
                <w:szCs w:val="24"/>
                <w:vertAlign w:val="superscript"/>
              </w:rPr>
              <w:t>19</w:t>
            </w:r>
            <w:r w:rsidR="00A17188" w:rsidRPr="00F221CA">
              <w:rPr>
                <w:rFonts w:ascii="Arial" w:hAnsi="Arial" w:cs="Arial"/>
                <w:color w:val="000000" w:themeColor="text1"/>
                <w:sz w:val="24"/>
                <w:szCs w:val="24"/>
              </w:rPr>
              <w:fldChar w:fldCharType="end"/>
            </w:r>
          </w:p>
        </w:tc>
        <w:tc>
          <w:tcPr>
            <w:tcW w:w="1134" w:type="dxa"/>
            <w:vMerge/>
          </w:tcPr>
          <w:p w14:paraId="6EF19F1C"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559" w:type="dxa"/>
            <w:vMerge/>
          </w:tcPr>
          <w:p w14:paraId="4671EF01"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F04A0E" w:rsidRPr="00F221CA" w14:paraId="506BE292" w14:textId="77777777" w:rsidTr="00134CB5">
        <w:trPr>
          <w:cnfStyle w:val="000000100000" w:firstRow="0" w:lastRow="0" w:firstColumn="0" w:lastColumn="0" w:oddVBand="0" w:evenVBand="0" w:oddHBand="1" w:evenHBand="0" w:firstRowFirstColumn="0" w:firstRowLastColumn="0" w:lastRowFirstColumn="0" w:lastRowLastColumn="0"/>
          <w:trHeight w:val="216"/>
        </w:trPr>
        <w:tc>
          <w:tcPr>
            <w:cnfStyle w:val="001000000000" w:firstRow="0" w:lastRow="0" w:firstColumn="1" w:lastColumn="0" w:oddVBand="0" w:evenVBand="0" w:oddHBand="0" w:evenHBand="0" w:firstRowFirstColumn="0" w:firstRowLastColumn="0" w:lastRowFirstColumn="0" w:lastRowLastColumn="0"/>
            <w:tcW w:w="900" w:type="dxa"/>
            <w:vMerge/>
          </w:tcPr>
          <w:p w14:paraId="1CBAAC49" w14:textId="77777777" w:rsidR="00F04A0E" w:rsidRPr="00F221CA" w:rsidRDefault="00F04A0E" w:rsidP="00D90096">
            <w:pPr>
              <w:spacing w:line="360" w:lineRule="auto"/>
              <w:jc w:val="both"/>
              <w:rPr>
                <w:rFonts w:ascii="Arial" w:hAnsi="Arial" w:cs="Arial"/>
                <w:color w:val="000000" w:themeColor="text1"/>
                <w:sz w:val="24"/>
                <w:szCs w:val="24"/>
              </w:rPr>
            </w:pPr>
          </w:p>
        </w:tc>
        <w:tc>
          <w:tcPr>
            <w:tcW w:w="2497" w:type="dxa"/>
            <w:vMerge w:val="restart"/>
          </w:tcPr>
          <w:p w14:paraId="40703906"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2(i) Wspieranie efektywności energetycznej i redukcji emisji gazów cieplarnianych</w:t>
            </w:r>
          </w:p>
        </w:tc>
        <w:tc>
          <w:tcPr>
            <w:tcW w:w="4678" w:type="dxa"/>
          </w:tcPr>
          <w:p w14:paraId="2C48601E"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Kompleksowa modernizacja energetyczna obiektów użyteczności publicznej wraz z audytem</w:t>
            </w:r>
          </w:p>
        </w:tc>
        <w:tc>
          <w:tcPr>
            <w:tcW w:w="1134" w:type="dxa"/>
            <w:vMerge/>
          </w:tcPr>
          <w:p w14:paraId="6F9C1691"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c>
          <w:tcPr>
            <w:tcW w:w="1559" w:type="dxa"/>
            <w:vMerge w:val="restart"/>
          </w:tcPr>
          <w:p w14:paraId="521AB74E"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69 703 462 EUR</w:t>
            </w:r>
          </w:p>
          <w:p w14:paraId="65F70446"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r>
      <w:tr w:rsidR="00F04A0E" w:rsidRPr="00F221CA" w14:paraId="38906205" w14:textId="77777777" w:rsidTr="00134CB5">
        <w:trPr>
          <w:trHeight w:val="216"/>
        </w:trPr>
        <w:tc>
          <w:tcPr>
            <w:cnfStyle w:val="001000000000" w:firstRow="0" w:lastRow="0" w:firstColumn="1" w:lastColumn="0" w:oddVBand="0" w:evenVBand="0" w:oddHBand="0" w:evenHBand="0" w:firstRowFirstColumn="0" w:firstRowLastColumn="0" w:lastRowFirstColumn="0" w:lastRowLastColumn="0"/>
            <w:tcW w:w="900" w:type="dxa"/>
            <w:vMerge/>
          </w:tcPr>
          <w:p w14:paraId="55DFDF84" w14:textId="77777777" w:rsidR="00F04A0E" w:rsidRPr="00F221CA" w:rsidRDefault="00F04A0E" w:rsidP="00D90096">
            <w:pPr>
              <w:spacing w:line="360" w:lineRule="auto"/>
              <w:jc w:val="both"/>
              <w:rPr>
                <w:rFonts w:ascii="Arial" w:hAnsi="Arial" w:cs="Arial"/>
                <w:color w:val="000000" w:themeColor="text1"/>
                <w:sz w:val="24"/>
                <w:szCs w:val="24"/>
              </w:rPr>
            </w:pPr>
          </w:p>
        </w:tc>
        <w:tc>
          <w:tcPr>
            <w:tcW w:w="2497" w:type="dxa"/>
            <w:vMerge/>
          </w:tcPr>
          <w:p w14:paraId="088EBB0D"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4678" w:type="dxa"/>
          </w:tcPr>
          <w:p w14:paraId="66AA8B02"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Kompleksowa modernizacja energetyczna komunalnych budynków mieszkalnych</w:t>
            </w:r>
          </w:p>
        </w:tc>
        <w:tc>
          <w:tcPr>
            <w:tcW w:w="1134" w:type="dxa"/>
            <w:vMerge/>
          </w:tcPr>
          <w:p w14:paraId="37A3A8CA"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559" w:type="dxa"/>
            <w:vMerge/>
          </w:tcPr>
          <w:p w14:paraId="1C8F17CA"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F04A0E" w:rsidRPr="00F221CA" w14:paraId="35ABD5EC" w14:textId="77777777" w:rsidTr="00134CB5">
        <w:trPr>
          <w:cnfStyle w:val="000000100000" w:firstRow="0" w:lastRow="0" w:firstColumn="0" w:lastColumn="0" w:oddVBand="0" w:evenVBand="0" w:oddHBand="1" w:evenHBand="0" w:firstRowFirstColumn="0" w:firstRowLastColumn="0" w:lastRowFirstColumn="0" w:lastRowLastColumn="0"/>
          <w:trHeight w:val="216"/>
        </w:trPr>
        <w:tc>
          <w:tcPr>
            <w:cnfStyle w:val="001000000000" w:firstRow="0" w:lastRow="0" w:firstColumn="1" w:lastColumn="0" w:oddVBand="0" w:evenVBand="0" w:oddHBand="0" w:evenHBand="0" w:firstRowFirstColumn="0" w:firstRowLastColumn="0" w:lastRowFirstColumn="0" w:lastRowLastColumn="0"/>
            <w:tcW w:w="900" w:type="dxa"/>
            <w:vMerge/>
          </w:tcPr>
          <w:p w14:paraId="160D3827" w14:textId="77777777" w:rsidR="00F04A0E" w:rsidRPr="00F221CA" w:rsidRDefault="00F04A0E" w:rsidP="00D90096">
            <w:pPr>
              <w:spacing w:line="360" w:lineRule="auto"/>
              <w:jc w:val="both"/>
              <w:rPr>
                <w:rFonts w:ascii="Arial" w:hAnsi="Arial" w:cs="Arial"/>
                <w:color w:val="000000" w:themeColor="text1"/>
                <w:sz w:val="24"/>
                <w:szCs w:val="24"/>
              </w:rPr>
            </w:pPr>
          </w:p>
        </w:tc>
        <w:tc>
          <w:tcPr>
            <w:tcW w:w="2497" w:type="dxa"/>
            <w:vMerge/>
          </w:tcPr>
          <w:p w14:paraId="142FFDF2"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c>
          <w:tcPr>
            <w:tcW w:w="4678" w:type="dxa"/>
          </w:tcPr>
          <w:p w14:paraId="102DF539"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Efektywne sieci ciepłownicze (budowa i modernizacja)</w:t>
            </w:r>
          </w:p>
        </w:tc>
        <w:tc>
          <w:tcPr>
            <w:tcW w:w="1134" w:type="dxa"/>
            <w:vMerge/>
          </w:tcPr>
          <w:p w14:paraId="4E254A0C"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c>
          <w:tcPr>
            <w:tcW w:w="1559" w:type="dxa"/>
            <w:vMerge/>
          </w:tcPr>
          <w:p w14:paraId="07968CFF"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r>
      <w:tr w:rsidR="00F04A0E" w:rsidRPr="00F221CA" w14:paraId="75C21168" w14:textId="77777777" w:rsidTr="00134CB5">
        <w:trPr>
          <w:trHeight w:val="216"/>
        </w:trPr>
        <w:tc>
          <w:tcPr>
            <w:cnfStyle w:val="001000000000" w:firstRow="0" w:lastRow="0" w:firstColumn="1" w:lastColumn="0" w:oddVBand="0" w:evenVBand="0" w:oddHBand="0" w:evenHBand="0" w:firstRowFirstColumn="0" w:firstRowLastColumn="0" w:lastRowFirstColumn="0" w:lastRowLastColumn="0"/>
            <w:tcW w:w="900" w:type="dxa"/>
            <w:vMerge/>
          </w:tcPr>
          <w:p w14:paraId="1C3A9CEC" w14:textId="77777777" w:rsidR="00F04A0E" w:rsidRPr="00F221CA" w:rsidRDefault="00F04A0E" w:rsidP="00D90096">
            <w:pPr>
              <w:spacing w:line="360" w:lineRule="auto"/>
              <w:jc w:val="both"/>
              <w:rPr>
                <w:rFonts w:ascii="Arial" w:hAnsi="Arial" w:cs="Arial"/>
                <w:color w:val="000000" w:themeColor="text1"/>
                <w:sz w:val="24"/>
                <w:szCs w:val="24"/>
              </w:rPr>
            </w:pPr>
          </w:p>
        </w:tc>
        <w:tc>
          <w:tcPr>
            <w:tcW w:w="2497" w:type="dxa"/>
            <w:vMerge/>
          </w:tcPr>
          <w:p w14:paraId="0FA2C994"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4678" w:type="dxa"/>
          </w:tcPr>
          <w:p w14:paraId="731BDCF3"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Ciepłownie lokalne</w:t>
            </w:r>
          </w:p>
        </w:tc>
        <w:tc>
          <w:tcPr>
            <w:tcW w:w="1134" w:type="dxa"/>
            <w:vMerge/>
          </w:tcPr>
          <w:p w14:paraId="0EF83A3C"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559" w:type="dxa"/>
            <w:vMerge/>
          </w:tcPr>
          <w:p w14:paraId="63DECF42"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F04A0E" w:rsidRPr="00F221CA" w14:paraId="12E5B737" w14:textId="77777777" w:rsidTr="00134CB5">
        <w:trPr>
          <w:cnfStyle w:val="000000100000" w:firstRow="0" w:lastRow="0" w:firstColumn="0" w:lastColumn="0" w:oddVBand="0" w:evenVBand="0" w:oddHBand="1" w:evenHBand="0" w:firstRowFirstColumn="0" w:firstRowLastColumn="0" w:lastRowFirstColumn="0" w:lastRowLastColumn="0"/>
          <w:trHeight w:val="216"/>
        </w:trPr>
        <w:tc>
          <w:tcPr>
            <w:cnfStyle w:val="001000000000" w:firstRow="0" w:lastRow="0" w:firstColumn="1" w:lastColumn="0" w:oddVBand="0" w:evenVBand="0" w:oddHBand="0" w:evenHBand="0" w:firstRowFirstColumn="0" w:firstRowLastColumn="0" w:lastRowFirstColumn="0" w:lastRowLastColumn="0"/>
            <w:tcW w:w="900" w:type="dxa"/>
            <w:vMerge/>
          </w:tcPr>
          <w:p w14:paraId="3122BB58" w14:textId="77777777" w:rsidR="00F04A0E" w:rsidRPr="00F221CA" w:rsidRDefault="00F04A0E" w:rsidP="00D90096">
            <w:pPr>
              <w:spacing w:line="360" w:lineRule="auto"/>
              <w:jc w:val="both"/>
              <w:rPr>
                <w:rFonts w:ascii="Arial" w:hAnsi="Arial" w:cs="Arial"/>
                <w:color w:val="000000" w:themeColor="text1"/>
                <w:sz w:val="24"/>
                <w:szCs w:val="24"/>
              </w:rPr>
            </w:pPr>
          </w:p>
        </w:tc>
        <w:tc>
          <w:tcPr>
            <w:tcW w:w="2497" w:type="dxa"/>
            <w:vMerge/>
          </w:tcPr>
          <w:p w14:paraId="1C79DC7D"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c>
          <w:tcPr>
            <w:tcW w:w="4678" w:type="dxa"/>
          </w:tcPr>
          <w:p w14:paraId="0A0C5FC3"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Oświetlenie uliczne</w:t>
            </w:r>
          </w:p>
        </w:tc>
        <w:tc>
          <w:tcPr>
            <w:tcW w:w="1134" w:type="dxa"/>
            <w:vMerge/>
          </w:tcPr>
          <w:p w14:paraId="17C25FBC"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c>
          <w:tcPr>
            <w:tcW w:w="1559" w:type="dxa"/>
            <w:vMerge/>
          </w:tcPr>
          <w:p w14:paraId="16DF6300"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r>
      <w:tr w:rsidR="00F04A0E" w:rsidRPr="00F221CA" w14:paraId="65CBA46A" w14:textId="77777777" w:rsidTr="00134CB5">
        <w:tc>
          <w:tcPr>
            <w:cnfStyle w:val="001000000000" w:firstRow="0" w:lastRow="0" w:firstColumn="1" w:lastColumn="0" w:oddVBand="0" w:evenVBand="0" w:oddHBand="0" w:evenHBand="0" w:firstRowFirstColumn="0" w:firstRowLastColumn="0" w:lastRowFirstColumn="0" w:lastRowLastColumn="0"/>
            <w:tcW w:w="900" w:type="dxa"/>
            <w:vMerge/>
          </w:tcPr>
          <w:p w14:paraId="11B28603" w14:textId="77777777" w:rsidR="00F04A0E" w:rsidRPr="00F221CA" w:rsidRDefault="00F04A0E" w:rsidP="00D90096">
            <w:pPr>
              <w:spacing w:line="360" w:lineRule="auto"/>
              <w:jc w:val="both"/>
              <w:rPr>
                <w:rFonts w:ascii="Arial" w:hAnsi="Arial" w:cs="Arial"/>
                <w:color w:val="000000" w:themeColor="text1"/>
                <w:sz w:val="24"/>
                <w:szCs w:val="24"/>
              </w:rPr>
            </w:pPr>
          </w:p>
        </w:tc>
        <w:tc>
          <w:tcPr>
            <w:tcW w:w="2497" w:type="dxa"/>
          </w:tcPr>
          <w:p w14:paraId="08CBCA14"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2(iv) Wspieranie przystosowania się do zmian klimatu i zapobiegania ryzyku związanemu z klęskami żywiołowymi i katastrofami, a także odporności, z uwzględnieniem podejścia ekosystemowego</w:t>
            </w:r>
          </w:p>
        </w:tc>
        <w:tc>
          <w:tcPr>
            <w:tcW w:w="4678" w:type="dxa"/>
          </w:tcPr>
          <w:p w14:paraId="0D142275"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Działania adaptacyjne w miastach (nasadzenia, zazielenianie miast, gospodarowanie wodami opadowymi)</w:t>
            </w:r>
          </w:p>
        </w:tc>
        <w:tc>
          <w:tcPr>
            <w:tcW w:w="1134" w:type="dxa"/>
            <w:vMerge/>
          </w:tcPr>
          <w:p w14:paraId="587A9707"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559" w:type="dxa"/>
          </w:tcPr>
          <w:p w14:paraId="7200CE0B"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25 010 215 EUR</w:t>
            </w:r>
          </w:p>
          <w:p w14:paraId="23ED686B"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F04A0E" w:rsidRPr="00F221CA" w14:paraId="6D2E9ACB" w14:textId="77777777" w:rsidTr="00134C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0" w:type="dxa"/>
            <w:vMerge/>
          </w:tcPr>
          <w:p w14:paraId="506F64A7" w14:textId="77777777" w:rsidR="00F04A0E" w:rsidRPr="00F221CA" w:rsidRDefault="00F04A0E" w:rsidP="00D90096">
            <w:pPr>
              <w:spacing w:line="360" w:lineRule="auto"/>
              <w:jc w:val="both"/>
              <w:rPr>
                <w:rFonts w:ascii="Arial" w:hAnsi="Arial" w:cs="Arial"/>
                <w:color w:val="000000" w:themeColor="text1"/>
                <w:sz w:val="24"/>
                <w:szCs w:val="24"/>
              </w:rPr>
            </w:pPr>
          </w:p>
        </w:tc>
        <w:tc>
          <w:tcPr>
            <w:tcW w:w="2497" w:type="dxa"/>
          </w:tcPr>
          <w:p w14:paraId="5C7534F5"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2 (v) Wspieranie dostępu do wody oraz zrównoważonej gospodarki wodnej</w:t>
            </w:r>
          </w:p>
        </w:tc>
        <w:tc>
          <w:tcPr>
            <w:tcW w:w="4678" w:type="dxa"/>
          </w:tcPr>
          <w:p w14:paraId="177D7020"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Projekty w zakresie efektywnych (inteligentnych) sieci wodociągowych (w tym systemy pomiaru zużycia wody w wydzielonych obszarach sieci wodociągowej i SUW, monitoring strat sieciowych - wycieków, instalacje monitoringowe)</w:t>
            </w:r>
          </w:p>
        </w:tc>
        <w:tc>
          <w:tcPr>
            <w:tcW w:w="1134" w:type="dxa"/>
            <w:vMerge/>
          </w:tcPr>
          <w:p w14:paraId="42433C4A"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c>
          <w:tcPr>
            <w:tcW w:w="1559" w:type="dxa"/>
          </w:tcPr>
          <w:p w14:paraId="286CB35C"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16 740 103 EUR</w:t>
            </w:r>
          </w:p>
          <w:p w14:paraId="6D29870B"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r>
      <w:tr w:rsidR="00F04A0E" w:rsidRPr="00F221CA" w14:paraId="597C46D7" w14:textId="77777777" w:rsidTr="00134CB5">
        <w:trPr>
          <w:trHeight w:val="520"/>
        </w:trPr>
        <w:tc>
          <w:tcPr>
            <w:cnfStyle w:val="001000000000" w:firstRow="0" w:lastRow="0" w:firstColumn="1" w:lastColumn="0" w:oddVBand="0" w:evenVBand="0" w:oddHBand="0" w:evenHBand="0" w:firstRowFirstColumn="0" w:firstRowLastColumn="0" w:lastRowFirstColumn="0" w:lastRowLastColumn="0"/>
            <w:tcW w:w="900" w:type="dxa"/>
            <w:vMerge w:val="restart"/>
          </w:tcPr>
          <w:p w14:paraId="2FF549DE" w14:textId="77777777" w:rsidR="00F04A0E" w:rsidRPr="00F221CA" w:rsidRDefault="00F04A0E" w:rsidP="00D90096">
            <w:pPr>
              <w:spacing w:line="360" w:lineRule="auto"/>
              <w:jc w:val="both"/>
              <w:rPr>
                <w:rFonts w:ascii="Arial" w:hAnsi="Arial" w:cs="Arial"/>
                <w:b w:val="0"/>
                <w:bCs w:val="0"/>
                <w:color w:val="000000" w:themeColor="text1"/>
                <w:sz w:val="24"/>
                <w:szCs w:val="24"/>
              </w:rPr>
            </w:pPr>
            <w:r w:rsidRPr="00F221CA">
              <w:rPr>
                <w:rFonts w:ascii="Arial" w:hAnsi="Arial" w:cs="Arial"/>
                <w:color w:val="000000" w:themeColor="text1"/>
                <w:sz w:val="24"/>
                <w:szCs w:val="24"/>
              </w:rPr>
              <w:t>CP4</w:t>
            </w:r>
          </w:p>
          <w:p w14:paraId="701FA7AE" w14:textId="77777777" w:rsidR="00F04A0E" w:rsidRPr="00F221CA" w:rsidRDefault="00F04A0E" w:rsidP="00D90096">
            <w:pPr>
              <w:spacing w:line="360" w:lineRule="auto"/>
              <w:jc w:val="both"/>
              <w:rPr>
                <w:rFonts w:ascii="Arial" w:hAnsi="Arial" w:cs="Arial"/>
                <w:b w:val="0"/>
                <w:bCs w:val="0"/>
                <w:color w:val="000000" w:themeColor="text1"/>
                <w:sz w:val="24"/>
                <w:szCs w:val="24"/>
              </w:rPr>
            </w:pPr>
          </w:p>
          <w:p w14:paraId="0970BCD8" w14:textId="77777777" w:rsidR="00F04A0E" w:rsidRPr="00F221CA" w:rsidRDefault="00F04A0E" w:rsidP="00D90096">
            <w:pPr>
              <w:spacing w:line="360" w:lineRule="auto"/>
              <w:jc w:val="both"/>
              <w:rPr>
                <w:rFonts w:ascii="Arial" w:hAnsi="Arial" w:cs="Arial"/>
                <w:color w:val="000000" w:themeColor="text1"/>
                <w:sz w:val="24"/>
                <w:szCs w:val="24"/>
              </w:rPr>
            </w:pPr>
          </w:p>
        </w:tc>
        <w:tc>
          <w:tcPr>
            <w:tcW w:w="2497" w:type="dxa"/>
            <w:vMerge w:val="restart"/>
          </w:tcPr>
          <w:p w14:paraId="45095D0C"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 xml:space="preserve">4(ii) Poprawa równego dostępu do wysokiej jakości usług sprzyjających włączeniu społecznemu w zakresie kształcenia, szkoleń i uczenia się przez całe życie poprzez rozwój łatwo </w:t>
            </w:r>
            <w:r w:rsidRPr="00F221CA">
              <w:rPr>
                <w:rFonts w:ascii="Arial" w:hAnsi="Arial" w:cs="Arial"/>
                <w:color w:val="000000" w:themeColor="text1"/>
                <w:sz w:val="24"/>
                <w:szCs w:val="24"/>
              </w:rPr>
              <w:lastRenderedPageBreak/>
              <w:t>dostępnej infrastruktury, w tym poprzez wspieranie odporności w zakresie kształcenia i szkolenia na odległość oraz online</w:t>
            </w:r>
          </w:p>
        </w:tc>
        <w:tc>
          <w:tcPr>
            <w:tcW w:w="4678" w:type="dxa"/>
          </w:tcPr>
          <w:p w14:paraId="13436024" w14:textId="0BDE2F5E"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lastRenderedPageBreak/>
              <w:t>Inwestycje w infrastrukturę przedszkolną</w:t>
            </w:r>
            <w:r w:rsidR="00A17188" w:rsidRPr="00F221CA">
              <w:rPr>
                <w:rStyle w:val="Odwoanieprzypisudolnego"/>
                <w:rFonts w:ascii="Arial" w:hAnsi="Arial" w:cs="Arial"/>
                <w:color w:val="000000" w:themeColor="text1"/>
                <w:sz w:val="24"/>
                <w:szCs w:val="24"/>
              </w:rPr>
              <w:footnoteReference w:id="21"/>
            </w:r>
          </w:p>
        </w:tc>
        <w:tc>
          <w:tcPr>
            <w:tcW w:w="1134" w:type="dxa"/>
            <w:vMerge w:val="restart"/>
          </w:tcPr>
          <w:p w14:paraId="1ACC0332"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EFRR</w:t>
            </w:r>
          </w:p>
        </w:tc>
        <w:tc>
          <w:tcPr>
            <w:tcW w:w="1559" w:type="dxa"/>
            <w:vMerge w:val="restart"/>
          </w:tcPr>
          <w:p w14:paraId="1FA35EE5"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25 781 188 EUR</w:t>
            </w:r>
          </w:p>
        </w:tc>
      </w:tr>
      <w:tr w:rsidR="00F04A0E" w:rsidRPr="00F221CA" w14:paraId="00EF5D06" w14:textId="77777777" w:rsidTr="00134CB5">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900" w:type="dxa"/>
            <w:vMerge/>
          </w:tcPr>
          <w:p w14:paraId="0FB6832B" w14:textId="77777777" w:rsidR="00F04A0E" w:rsidRPr="00F221CA" w:rsidRDefault="00F04A0E" w:rsidP="00D90096">
            <w:pPr>
              <w:spacing w:line="360" w:lineRule="auto"/>
              <w:jc w:val="both"/>
              <w:rPr>
                <w:rFonts w:ascii="Arial" w:hAnsi="Arial" w:cs="Arial"/>
                <w:color w:val="000000" w:themeColor="text1"/>
                <w:sz w:val="24"/>
                <w:szCs w:val="24"/>
              </w:rPr>
            </w:pPr>
          </w:p>
        </w:tc>
        <w:tc>
          <w:tcPr>
            <w:tcW w:w="2497" w:type="dxa"/>
            <w:vMerge/>
          </w:tcPr>
          <w:p w14:paraId="67D2D306"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c>
          <w:tcPr>
            <w:tcW w:w="4678" w:type="dxa"/>
          </w:tcPr>
          <w:p w14:paraId="1DF6752F" w14:textId="200232E5"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Inwestycj</w:t>
            </w:r>
            <w:r w:rsidR="004B7139" w:rsidRPr="00F221CA">
              <w:rPr>
                <w:rFonts w:ascii="Arial" w:hAnsi="Arial" w:cs="Arial"/>
                <w:color w:val="000000" w:themeColor="text1"/>
                <w:sz w:val="24"/>
                <w:szCs w:val="24"/>
              </w:rPr>
              <w:t>e</w:t>
            </w:r>
            <w:r w:rsidRPr="00F221CA">
              <w:rPr>
                <w:rFonts w:ascii="Arial" w:hAnsi="Arial" w:cs="Arial"/>
                <w:color w:val="000000" w:themeColor="text1"/>
                <w:sz w:val="24"/>
                <w:szCs w:val="24"/>
              </w:rPr>
              <w:t xml:space="preserve"> w infrastrukturę kształcenia zawodowego</w:t>
            </w:r>
          </w:p>
        </w:tc>
        <w:tc>
          <w:tcPr>
            <w:tcW w:w="1134" w:type="dxa"/>
            <w:vMerge/>
          </w:tcPr>
          <w:p w14:paraId="12FA440C"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c>
          <w:tcPr>
            <w:tcW w:w="1559" w:type="dxa"/>
            <w:vMerge/>
          </w:tcPr>
          <w:p w14:paraId="26114E23"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r>
      <w:tr w:rsidR="00F04A0E" w:rsidRPr="00F221CA" w14:paraId="630B1F66" w14:textId="77777777" w:rsidTr="00134CB5">
        <w:trPr>
          <w:trHeight w:val="372"/>
        </w:trPr>
        <w:tc>
          <w:tcPr>
            <w:cnfStyle w:val="001000000000" w:firstRow="0" w:lastRow="0" w:firstColumn="1" w:lastColumn="0" w:oddVBand="0" w:evenVBand="0" w:oddHBand="0" w:evenHBand="0" w:firstRowFirstColumn="0" w:firstRowLastColumn="0" w:lastRowFirstColumn="0" w:lastRowLastColumn="0"/>
            <w:tcW w:w="900" w:type="dxa"/>
            <w:vMerge/>
          </w:tcPr>
          <w:p w14:paraId="79D06D84" w14:textId="77777777" w:rsidR="00F04A0E" w:rsidRPr="00F221CA" w:rsidRDefault="00F04A0E" w:rsidP="00D90096">
            <w:pPr>
              <w:spacing w:line="360" w:lineRule="auto"/>
              <w:jc w:val="both"/>
              <w:rPr>
                <w:rFonts w:ascii="Arial" w:hAnsi="Arial" w:cs="Arial"/>
                <w:color w:val="000000" w:themeColor="text1"/>
                <w:sz w:val="24"/>
                <w:szCs w:val="24"/>
              </w:rPr>
            </w:pPr>
          </w:p>
        </w:tc>
        <w:tc>
          <w:tcPr>
            <w:tcW w:w="2497" w:type="dxa"/>
            <w:vMerge/>
          </w:tcPr>
          <w:p w14:paraId="4C0665F4"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4678" w:type="dxa"/>
          </w:tcPr>
          <w:p w14:paraId="2C82108B" w14:textId="0F673F9B"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Inwestycje w zakresie dostępności szkół wraz z edukacyjną bazą sportową</w:t>
            </w:r>
            <w:r w:rsidR="00A17188" w:rsidRPr="00F221CA">
              <w:rPr>
                <w:rStyle w:val="Odwoanieprzypisudolnego"/>
                <w:rFonts w:ascii="Arial" w:hAnsi="Arial" w:cs="Arial"/>
                <w:color w:val="000000" w:themeColor="text1"/>
                <w:sz w:val="24"/>
                <w:szCs w:val="24"/>
              </w:rPr>
              <w:footnoteReference w:id="22"/>
            </w:r>
          </w:p>
        </w:tc>
        <w:tc>
          <w:tcPr>
            <w:tcW w:w="1134" w:type="dxa"/>
            <w:vMerge/>
          </w:tcPr>
          <w:p w14:paraId="14C1623D"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559" w:type="dxa"/>
            <w:vMerge/>
          </w:tcPr>
          <w:p w14:paraId="59E28B69"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F04A0E" w:rsidRPr="00F221CA" w14:paraId="00D58E65" w14:textId="77777777" w:rsidTr="00134CB5">
        <w:trPr>
          <w:cnfStyle w:val="000000100000" w:firstRow="0" w:lastRow="0" w:firstColumn="0" w:lastColumn="0" w:oddVBand="0" w:evenVBand="0" w:oddHBand="1"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900" w:type="dxa"/>
            <w:vMerge/>
          </w:tcPr>
          <w:p w14:paraId="3CC0673E" w14:textId="77777777" w:rsidR="00F04A0E" w:rsidRPr="00F221CA" w:rsidRDefault="00F04A0E" w:rsidP="00D90096">
            <w:pPr>
              <w:spacing w:line="360" w:lineRule="auto"/>
              <w:jc w:val="both"/>
              <w:rPr>
                <w:rFonts w:ascii="Arial" w:hAnsi="Arial" w:cs="Arial"/>
                <w:color w:val="000000" w:themeColor="text1"/>
                <w:sz w:val="24"/>
                <w:szCs w:val="24"/>
              </w:rPr>
            </w:pPr>
          </w:p>
        </w:tc>
        <w:tc>
          <w:tcPr>
            <w:tcW w:w="2497" w:type="dxa"/>
            <w:vMerge w:val="restart"/>
          </w:tcPr>
          <w:p w14:paraId="3C459189"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4(f) Wspieranie równego dostępu do dobrej jakości, włączającego kształcenia i szkolenia oraz możliwości ich ukończenia, w szczególności w odniesieniu do grup w niekorzystnej sytuacji, od wczesnej edukacji i opieki nad dzieckiem przez ogólne i zawodowe kształcenie i szkolenie, po szkolnictwo wyższe, a także kształcenie i uczenie się dorosłych, w tym ułatwianie mobilności edukacyjnej dla wszystkich i dostępności dla osób z niepełnosprawnościami</w:t>
            </w:r>
          </w:p>
        </w:tc>
        <w:tc>
          <w:tcPr>
            <w:tcW w:w="4678" w:type="dxa"/>
          </w:tcPr>
          <w:p w14:paraId="53ED10B5"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Wychowanie przedszkolne</w:t>
            </w:r>
          </w:p>
        </w:tc>
        <w:tc>
          <w:tcPr>
            <w:tcW w:w="1134" w:type="dxa"/>
            <w:vMerge w:val="restart"/>
          </w:tcPr>
          <w:p w14:paraId="48A6C4B9" w14:textId="73FA7EB0"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EFS</w:t>
            </w:r>
            <w:r w:rsidR="00A31D91" w:rsidRPr="00F221CA">
              <w:rPr>
                <w:rFonts w:ascii="Arial" w:hAnsi="Arial" w:cs="Arial"/>
                <w:color w:val="000000" w:themeColor="text1"/>
                <w:sz w:val="24"/>
                <w:szCs w:val="24"/>
              </w:rPr>
              <w:t>+</w:t>
            </w:r>
          </w:p>
        </w:tc>
        <w:tc>
          <w:tcPr>
            <w:tcW w:w="1559" w:type="dxa"/>
            <w:vMerge w:val="restart"/>
          </w:tcPr>
          <w:p w14:paraId="40D5C64C"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64 000 000 EUR</w:t>
            </w:r>
          </w:p>
          <w:p w14:paraId="64252A53"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r>
      <w:tr w:rsidR="00F04A0E" w:rsidRPr="00F221CA" w14:paraId="4B18FB2C" w14:textId="77777777" w:rsidTr="00134CB5">
        <w:trPr>
          <w:trHeight w:val="650"/>
        </w:trPr>
        <w:tc>
          <w:tcPr>
            <w:cnfStyle w:val="001000000000" w:firstRow="0" w:lastRow="0" w:firstColumn="1" w:lastColumn="0" w:oddVBand="0" w:evenVBand="0" w:oddHBand="0" w:evenHBand="0" w:firstRowFirstColumn="0" w:firstRowLastColumn="0" w:lastRowFirstColumn="0" w:lastRowLastColumn="0"/>
            <w:tcW w:w="900" w:type="dxa"/>
            <w:vMerge/>
          </w:tcPr>
          <w:p w14:paraId="1BC45CCF" w14:textId="77777777" w:rsidR="00F04A0E" w:rsidRPr="00F221CA" w:rsidRDefault="00F04A0E" w:rsidP="00D90096">
            <w:pPr>
              <w:spacing w:line="360" w:lineRule="auto"/>
              <w:jc w:val="both"/>
              <w:rPr>
                <w:rFonts w:ascii="Arial" w:hAnsi="Arial" w:cs="Arial"/>
                <w:color w:val="000000" w:themeColor="text1"/>
                <w:sz w:val="24"/>
                <w:szCs w:val="24"/>
              </w:rPr>
            </w:pPr>
          </w:p>
        </w:tc>
        <w:tc>
          <w:tcPr>
            <w:tcW w:w="2497" w:type="dxa"/>
            <w:vMerge/>
          </w:tcPr>
          <w:p w14:paraId="572939CE"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4678" w:type="dxa"/>
          </w:tcPr>
          <w:p w14:paraId="639B798D"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Kształcenie ogólne</w:t>
            </w:r>
          </w:p>
        </w:tc>
        <w:tc>
          <w:tcPr>
            <w:tcW w:w="1134" w:type="dxa"/>
            <w:vMerge/>
          </w:tcPr>
          <w:p w14:paraId="5E92F2FB"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c>
          <w:tcPr>
            <w:tcW w:w="1559" w:type="dxa"/>
            <w:vMerge/>
          </w:tcPr>
          <w:p w14:paraId="46808271"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F04A0E" w:rsidRPr="00F221CA" w14:paraId="00717CC1" w14:textId="77777777" w:rsidTr="00134CB5">
        <w:trPr>
          <w:cnfStyle w:val="000000100000" w:firstRow="0" w:lastRow="0" w:firstColumn="0" w:lastColumn="0" w:oddVBand="0" w:evenVBand="0" w:oddHBand="1"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900" w:type="dxa"/>
            <w:vMerge/>
          </w:tcPr>
          <w:p w14:paraId="1868A3D3" w14:textId="77777777" w:rsidR="00F04A0E" w:rsidRPr="00F221CA" w:rsidRDefault="00F04A0E" w:rsidP="00D90096">
            <w:pPr>
              <w:spacing w:line="360" w:lineRule="auto"/>
              <w:jc w:val="both"/>
              <w:rPr>
                <w:rFonts w:ascii="Arial" w:hAnsi="Arial" w:cs="Arial"/>
                <w:color w:val="000000" w:themeColor="text1"/>
                <w:sz w:val="24"/>
                <w:szCs w:val="24"/>
              </w:rPr>
            </w:pPr>
          </w:p>
        </w:tc>
        <w:tc>
          <w:tcPr>
            <w:tcW w:w="2497" w:type="dxa"/>
            <w:vMerge/>
          </w:tcPr>
          <w:p w14:paraId="01618B28"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c>
          <w:tcPr>
            <w:tcW w:w="4678" w:type="dxa"/>
          </w:tcPr>
          <w:p w14:paraId="1624252C" w14:textId="551C1BCD"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 xml:space="preserve">Kształcenie </w:t>
            </w:r>
            <w:r w:rsidR="004B7139" w:rsidRPr="00F221CA">
              <w:rPr>
                <w:rFonts w:ascii="Arial" w:hAnsi="Arial" w:cs="Arial"/>
                <w:color w:val="000000" w:themeColor="text1"/>
                <w:sz w:val="24"/>
                <w:szCs w:val="24"/>
              </w:rPr>
              <w:t>zawodowe</w:t>
            </w:r>
          </w:p>
        </w:tc>
        <w:tc>
          <w:tcPr>
            <w:tcW w:w="1134" w:type="dxa"/>
            <w:vMerge/>
          </w:tcPr>
          <w:p w14:paraId="03B2BFD6"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c>
          <w:tcPr>
            <w:tcW w:w="1559" w:type="dxa"/>
            <w:vMerge/>
          </w:tcPr>
          <w:p w14:paraId="7B763238"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tc>
      </w:tr>
      <w:tr w:rsidR="00F04A0E" w:rsidRPr="00F221CA" w14:paraId="35D4E7FA" w14:textId="77777777" w:rsidTr="00134CB5">
        <w:tc>
          <w:tcPr>
            <w:cnfStyle w:val="001000000000" w:firstRow="0" w:lastRow="0" w:firstColumn="1" w:lastColumn="0" w:oddVBand="0" w:evenVBand="0" w:oddHBand="0" w:evenHBand="0" w:firstRowFirstColumn="0" w:firstRowLastColumn="0" w:lastRowFirstColumn="0" w:lastRowLastColumn="0"/>
            <w:tcW w:w="900" w:type="dxa"/>
            <w:vMerge/>
          </w:tcPr>
          <w:p w14:paraId="1CCBB149" w14:textId="77777777" w:rsidR="00F04A0E" w:rsidRPr="00F221CA" w:rsidRDefault="00F04A0E" w:rsidP="00D90096">
            <w:pPr>
              <w:spacing w:line="360" w:lineRule="auto"/>
              <w:jc w:val="both"/>
              <w:rPr>
                <w:rFonts w:ascii="Arial" w:hAnsi="Arial" w:cs="Arial"/>
                <w:color w:val="000000" w:themeColor="text1"/>
                <w:sz w:val="24"/>
                <w:szCs w:val="24"/>
              </w:rPr>
            </w:pPr>
          </w:p>
        </w:tc>
        <w:tc>
          <w:tcPr>
            <w:tcW w:w="2497" w:type="dxa"/>
          </w:tcPr>
          <w:p w14:paraId="4D5D07B3"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4(v) Zapewnianie równego dostępu do opieki zdrowotnej i wspieranie odporności systemów opieki zdrowotnej, w tym podstawowej opieki zdrowotnej, oraz wspieranie przechodzenia od opieki instytucjonalnej do opieki rodzinnej i środowiskowej</w:t>
            </w:r>
          </w:p>
        </w:tc>
        <w:tc>
          <w:tcPr>
            <w:tcW w:w="4678" w:type="dxa"/>
          </w:tcPr>
          <w:p w14:paraId="04FD3CA1" w14:textId="3017972C"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Opieka zdrowotna</w:t>
            </w:r>
            <w:r w:rsidR="00A17188" w:rsidRPr="00F221CA">
              <w:rPr>
                <w:rStyle w:val="Odwoanieprzypisudolnego"/>
                <w:rFonts w:ascii="Arial" w:hAnsi="Arial" w:cs="Arial"/>
                <w:color w:val="000000" w:themeColor="text1"/>
                <w:sz w:val="24"/>
                <w:szCs w:val="24"/>
              </w:rPr>
              <w:footnoteReference w:id="23"/>
            </w:r>
          </w:p>
        </w:tc>
        <w:tc>
          <w:tcPr>
            <w:tcW w:w="1134" w:type="dxa"/>
          </w:tcPr>
          <w:p w14:paraId="020B9926"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EFRR</w:t>
            </w:r>
          </w:p>
        </w:tc>
        <w:tc>
          <w:tcPr>
            <w:tcW w:w="1559" w:type="dxa"/>
          </w:tcPr>
          <w:p w14:paraId="11FF042D"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12 002 000 EUR</w:t>
            </w:r>
          </w:p>
          <w:p w14:paraId="7F4FDCC2" w14:textId="77777777" w:rsidR="00F04A0E" w:rsidRPr="00F221CA" w:rsidRDefault="00F04A0E" w:rsidP="00D9009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F04A0E" w:rsidRPr="00F221CA" w14:paraId="4763D870" w14:textId="77777777" w:rsidTr="00134CB5">
        <w:trPr>
          <w:cnfStyle w:val="000000100000" w:firstRow="0" w:lastRow="0" w:firstColumn="0" w:lastColumn="0" w:oddVBand="0" w:evenVBand="0" w:oddHBand="1"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900" w:type="dxa"/>
            <w:vMerge w:val="restart"/>
          </w:tcPr>
          <w:p w14:paraId="43D43212" w14:textId="77777777" w:rsidR="00F04A0E" w:rsidRPr="00F221CA" w:rsidRDefault="00F04A0E" w:rsidP="00D90096">
            <w:pPr>
              <w:spacing w:line="360" w:lineRule="auto"/>
              <w:jc w:val="both"/>
              <w:rPr>
                <w:rFonts w:ascii="Arial" w:hAnsi="Arial" w:cs="Arial"/>
                <w:color w:val="000000" w:themeColor="text1"/>
                <w:sz w:val="24"/>
                <w:szCs w:val="24"/>
              </w:rPr>
            </w:pPr>
            <w:r w:rsidRPr="00F221CA">
              <w:rPr>
                <w:rFonts w:ascii="Arial" w:hAnsi="Arial" w:cs="Arial"/>
                <w:color w:val="000000" w:themeColor="text1"/>
                <w:sz w:val="24"/>
                <w:szCs w:val="24"/>
              </w:rPr>
              <w:t>CP5</w:t>
            </w:r>
          </w:p>
        </w:tc>
        <w:tc>
          <w:tcPr>
            <w:tcW w:w="2497" w:type="dxa"/>
            <w:vMerge w:val="restart"/>
          </w:tcPr>
          <w:p w14:paraId="3E91A49F"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 xml:space="preserve">5 (i) Wspieranie zintegrowanego i sprzyjającego włączeniu społecznemu rozwoju społecznego, gospodarczego i środowiskowego, kultury, dziedzictwa naturalnego, zrównoważonej turystyki i bezpieczeństwa na </w:t>
            </w:r>
            <w:r w:rsidRPr="00F221CA">
              <w:rPr>
                <w:rFonts w:ascii="Arial" w:hAnsi="Arial" w:cs="Arial"/>
                <w:color w:val="000000" w:themeColor="text1"/>
                <w:sz w:val="24"/>
                <w:szCs w:val="24"/>
              </w:rPr>
              <w:lastRenderedPageBreak/>
              <w:t>obszarach miejskich</w:t>
            </w:r>
          </w:p>
        </w:tc>
        <w:tc>
          <w:tcPr>
            <w:tcW w:w="4678" w:type="dxa"/>
          </w:tcPr>
          <w:p w14:paraId="7465378F" w14:textId="77777777" w:rsidR="00F04A0E" w:rsidRPr="00F221CA" w:rsidRDefault="00F04A0E" w:rsidP="0072530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lastRenderedPageBreak/>
              <w:t>Szlaki rowerowe</w:t>
            </w:r>
          </w:p>
        </w:tc>
        <w:tc>
          <w:tcPr>
            <w:tcW w:w="1134" w:type="dxa"/>
            <w:vMerge w:val="restart"/>
          </w:tcPr>
          <w:p w14:paraId="6A1153F2"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EFRR</w:t>
            </w:r>
          </w:p>
        </w:tc>
        <w:tc>
          <w:tcPr>
            <w:tcW w:w="1559" w:type="dxa"/>
            <w:vMerge w:val="restart"/>
          </w:tcPr>
          <w:p w14:paraId="35CE5371" w14:textId="77777777" w:rsidR="00F04A0E" w:rsidRPr="00F221CA" w:rsidRDefault="00F04A0E" w:rsidP="00D9009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r w:rsidRPr="00F221CA">
              <w:rPr>
                <w:rFonts w:ascii="Arial" w:hAnsi="Arial" w:cs="Arial"/>
                <w:color w:val="000000" w:themeColor="text1"/>
                <w:sz w:val="24"/>
                <w:szCs w:val="24"/>
              </w:rPr>
              <w:t>107 460 467 EUR</w:t>
            </w:r>
          </w:p>
        </w:tc>
      </w:tr>
      <w:tr w:rsidR="00F04A0E" w:rsidRPr="00F221CA" w14:paraId="2C93C52B" w14:textId="77777777" w:rsidTr="00134CB5">
        <w:trPr>
          <w:trHeight w:val="202"/>
        </w:trPr>
        <w:tc>
          <w:tcPr>
            <w:cnfStyle w:val="001000000000" w:firstRow="0" w:lastRow="0" w:firstColumn="1" w:lastColumn="0" w:oddVBand="0" w:evenVBand="0" w:oddHBand="0" w:evenHBand="0" w:firstRowFirstColumn="0" w:firstRowLastColumn="0" w:lastRowFirstColumn="0" w:lastRowLastColumn="0"/>
            <w:tcW w:w="900" w:type="dxa"/>
            <w:vMerge/>
          </w:tcPr>
          <w:p w14:paraId="5C7317FA" w14:textId="77777777" w:rsidR="00F04A0E" w:rsidRPr="00F221CA" w:rsidRDefault="00F04A0E" w:rsidP="00F04A0E">
            <w:pPr>
              <w:rPr>
                <w:b w:val="0"/>
                <w:bCs w:val="0"/>
              </w:rPr>
            </w:pPr>
          </w:p>
        </w:tc>
        <w:tc>
          <w:tcPr>
            <w:tcW w:w="2497" w:type="dxa"/>
            <w:vMerge/>
          </w:tcPr>
          <w:p w14:paraId="466BC31D" w14:textId="77777777" w:rsidR="00F04A0E" w:rsidRPr="00F221CA" w:rsidRDefault="00F04A0E" w:rsidP="00F04A0E">
            <w:pPr>
              <w:cnfStyle w:val="000000000000" w:firstRow="0" w:lastRow="0" w:firstColumn="0" w:lastColumn="0" w:oddVBand="0" w:evenVBand="0" w:oddHBand="0" w:evenHBand="0" w:firstRowFirstColumn="0" w:firstRowLastColumn="0" w:lastRowFirstColumn="0" w:lastRowLastColumn="0"/>
              <w:rPr>
                <w:sz w:val="16"/>
                <w:szCs w:val="16"/>
              </w:rPr>
            </w:pPr>
          </w:p>
        </w:tc>
        <w:tc>
          <w:tcPr>
            <w:tcW w:w="4678" w:type="dxa"/>
          </w:tcPr>
          <w:p w14:paraId="2F28FB97" w14:textId="77777777" w:rsidR="00F04A0E" w:rsidRPr="00F221CA" w:rsidRDefault="00F04A0E" w:rsidP="0072530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221CA">
              <w:rPr>
                <w:rFonts w:ascii="Arial" w:hAnsi="Arial" w:cs="Arial"/>
                <w:sz w:val="24"/>
                <w:szCs w:val="24"/>
              </w:rPr>
              <w:t>Tereny inwestycyjne</w:t>
            </w:r>
          </w:p>
        </w:tc>
        <w:tc>
          <w:tcPr>
            <w:tcW w:w="1134" w:type="dxa"/>
            <w:vMerge/>
          </w:tcPr>
          <w:p w14:paraId="52489158" w14:textId="77777777" w:rsidR="00F04A0E" w:rsidRPr="00F221CA" w:rsidRDefault="00F04A0E" w:rsidP="00F04A0E">
            <w:pPr>
              <w:cnfStyle w:val="000000000000" w:firstRow="0" w:lastRow="0" w:firstColumn="0" w:lastColumn="0" w:oddVBand="0" w:evenVBand="0" w:oddHBand="0" w:evenHBand="0" w:firstRowFirstColumn="0" w:firstRowLastColumn="0" w:lastRowFirstColumn="0" w:lastRowLastColumn="0"/>
            </w:pPr>
          </w:p>
        </w:tc>
        <w:tc>
          <w:tcPr>
            <w:tcW w:w="1559" w:type="dxa"/>
            <w:vMerge/>
          </w:tcPr>
          <w:p w14:paraId="44FCAD5E" w14:textId="77777777" w:rsidR="00F04A0E" w:rsidRPr="00F221CA" w:rsidRDefault="00F04A0E" w:rsidP="00F04A0E">
            <w:pPr>
              <w:cnfStyle w:val="000000000000" w:firstRow="0" w:lastRow="0" w:firstColumn="0" w:lastColumn="0" w:oddVBand="0" w:evenVBand="0" w:oddHBand="0" w:evenHBand="0" w:firstRowFirstColumn="0" w:firstRowLastColumn="0" w:lastRowFirstColumn="0" w:lastRowLastColumn="0"/>
            </w:pPr>
          </w:p>
        </w:tc>
      </w:tr>
      <w:tr w:rsidR="00F04A0E" w:rsidRPr="00F221CA" w14:paraId="1BDDF127" w14:textId="77777777" w:rsidTr="00134CB5">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900" w:type="dxa"/>
            <w:vMerge/>
          </w:tcPr>
          <w:p w14:paraId="3BFFCA2E" w14:textId="77777777" w:rsidR="00F04A0E" w:rsidRPr="00F221CA" w:rsidRDefault="00F04A0E" w:rsidP="00F04A0E"/>
        </w:tc>
        <w:tc>
          <w:tcPr>
            <w:tcW w:w="2497" w:type="dxa"/>
            <w:vMerge/>
          </w:tcPr>
          <w:p w14:paraId="5EFC0C18" w14:textId="77777777" w:rsidR="00F04A0E" w:rsidRPr="00F221CA" w:rsidRDefault="00F04A0E" w:rsidP="00F04A0E">
            <w:pPr>
              <w:cnfStyle w:val="000000100000" w:firstRow="0" w:lastRow="0" w:firstColumn="0" w:lastColumn="0" w:oddVBand="0" w:evenVBand="0" w:oddHBand="1" w:evenHBand="0" w:firstRowFirstColumn="0" w:firstRowLastColumn="0" w:lastRowFirstColumn="0" w:lastRowLastColumn="0"/>
              <w:rPr>
                <w:sz w:val="16"/>
                <w:szCs w:val="16"/>
              </w:rPr>
            </w:pPr>
          </w:p>
        </w:tc>
        <w:tc>
          <w:tcPr>
            <w:tcW w:w="4678" w:type="dxa"/>
          </w:tcPr>
          <w:p w14:paraId="0668D634" w14:textId="77777777" w:rsidR="00F04A0E" w:rsidRPr="00F221CA" w:rsidRDefault="00F04A0E" w:rsidP="0072530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221CA">
              <w:rPr>
                <w:rFonts w:ascii="Arial" w:hAnsi="Arial" w:cs="Arial"/>
                <w:sz w:val="24"/>
                <w:szCs w:val="24"/>
              </w:rPr>
              <w:t>Wsparcie instytucji kultury</w:t>
            </w:r>
          </w:p>
        </w:tc>
        <w:tc>
          <w:tcPr>
            <w:tcW w:w="1134" w:type="dxa"/>
            <w:vMerge/>
          </w:tcPr>
          <w:p w14:paraId="7EEE486D" w14:textId="77777777" w:rsidR="00F04A0E" w:rsidRPr="00F221CA" w:rsidRDefault="00F04A0E" w:rsidP="00F04A0E">
            <w:pPr>
              <w:cnfStyle w:val="000000100000" w:firstRow="0" w:lastRow="0" w:firstColumn="0" w:lastColumn="0" w:oddVBand="0" w:evenVBand="0" w:oddHBand="1" w:evenHBand="0" w:firstRowFirstColumn="0" w:firstRowLastColumn="0" w:lastRowFirstColumn="0" w:lastRowLastColumn="0"/>
            </w:pPr>
          </w:p>
        </w:tc>
        <w:tc>
          <w:tcPr>
            <w:tcW w:w="1559" w:type="dxa"/>
            <w:vMerge/>
          </w:tcPr>
          <w:p w14:paraId="165D7F00" w14:textId="77777777" w:rsidR="00F04A0E" w:rsidRPr="00F221CA" w:rsidRDefault="00F04A0E" w:rsidP="00F04A0E">
            <w:pPr>
              <w:cnfStyle w:val="000000100000" w:firstRow="0" w:lastRow="0" w:firstColumn="0" w:lastColumn="0" w:oddVBand="0" w:evenVBand="0" w:oddHBand="1" w:evenHBand="0" w:firstRowFirstColumn="0" w:firstRowLastColumn="0" w:lastRowFirstColumn="0" w:lastRowLastColumn="0"/>
            </w:pPr>
          </w:p>
        </w:tc>
      </w:tr>
      <w:tr w:rsidR="00F04A0E" w:rsidRPr="00F221CA" w14:paraId="70FD5125" w14:textId="77777777" w:rsidTr="00134CB5">
        <w:trPr>
          <w:trHeight w:val="271"/>
        </w:trPr>
        <w:tc>
          <w:tcPr>
            <w:cnfStyle w:val="001000000000" w:firstRow="0" w:lastRow="0" w:firstColumn="1" w:lastColumn="0" w:oddVBand="0" w:evenVBand="0" w:oddHBand="0" w:evenHBand="0" w:firstRowFirstColumn="0" w:firstRowLastColumn="0" w:lastRowFirstColumn="0" w:lastRowLastColumn="0"/>
            <w:tcW w:w="900" w:type="dxa"/>
            <w:vMerge/>
          </w:tcPr>
          <w:p w14:paraId="2C7929F4" w14:textId="77777777" w:rsidR="00F04A0E" w:rsidRPr="00F221CA" w:rsidRDefault="00F04A0E" w:rsidP="00F04A0E"/>
        </w:tc>
        <w:tc>
          <w:tcPr>
            <w:tcW w:w="2497" w:type="dxa"/>
            <w:vMerge/>
          </w:tcPr>
          <w:p w14:paraId="3F4B45BD" w14:textId="77777777" w:rsidR="00F04A0E" w:rsidRPr="00F221CA" w:rsidRDefault="00F04A0E" w:rsidP="00F04A0E">
            <w:pPr>
              <w:cnfStyle w:val="000000000000" w:firstRow="0" w:lastRow="0" w:firstColumn="0" w:lastColumn="0" w:oddVBand="0" w:evenVBand="0" w:oddHBand="0" w:evenHBand="0" w:firstRowFirstColumn="0" w:firstRowLastColumn="0" w:lastRowFirstColumn="0" w:lastRowLastColumn="0"/>
              <w:rPr>
                <w:sz w:val="16"/>
                <w:szCs w:val="16"/>
              </w:rPr>
            </w:pPr>
          </w:p>
        </w:tc>
        <w:tc>
          <w:tcPr>
            <w:tcW w:w="4678" w:type="dxa"/>
          </w:tcPr>
          <w:p w14:paraId="45BF442B" w14:textId="77777777" w:rsidR="00F04A0E" w:rsidRPr="00F221CA" w:rsidRDefault="00F04A0E" w:rsidP="0072530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221CA">
              <w:rPr>
                <w:rFonts w:ascii="Arial" w:hAnsi="Arial" w:cs="Arial"/>
                <w:sz w:val="24"/>
                <w:szCs w:val="24"/>
              </w:rPr>
              <w:t>Wsparcie rozwoju turystyki</w:t>
            </w:r>
          </w:p>
        </w:tc>
        <w:tc>
          <w:tcPr>
            <w:tcW w:w="1134" w:type="dxa"/>
            <w:vMerge/>
          </w:tcPr>
          <w:p w14:paraId="55A6FDA9" w14:textId="77777777" w:rsidR="00F04A0E" w:rsidRPr="00F221CA" w:rsidRDefault="00F04A0E" w:rsidP="00F04A0E">
            <w:pPr>
              <w:cnfStyle w:val="000000000000" w:firstRow="0" w:lastRow="0" w:firstColumn="0" w:lastColumn="0" w:oddVBand="0" w:evenVBand="0" w:oddHBand="0" w:evenHBand="0" w:firstRowFirstColumn="0" w:firstRowLastColumn="0" w:lastRowFirstColumn="0" w:lastRowLastColumn="0"/>
            </w:pPr>
          </w:p>
        </w:tc>
        <w:tc>
          <w:tcPr>
            <w:tcW w:w="1559" w:type="dxa"/>
            <w:vMerge/>
          </w:tcPr>
          <w:p w14:paraId="025E26A6" w14:textId="77777777" w:rsidR="00F04A0E" w:rsidRPr="00F221CA" w:rsidRDefault="00F04A0E" w:rsidP="00F04A0E">
            <w:pPr>
              <w:cnfStyle w:val="000000000000" w:firstRow="0" w:lastRow="0" w:firstColumn="0" w:lastColumn="0" w:oddVBand="0" w:evenVBand="0" w:oddHBand="0" w:evenHBand="0" w:firstRowFirstColumn="0" w:firstRowLastColumn="0" w:lastRowFirstColumn="0" w:lastRowLastColumn="0"/>
            </w:pPr>
          </w:p>
        </w:tc>
      </w:tr>
      <w:tr w:rsidR="00F04A0E" w:rsidRPr="00F221CA" w14:paraId="7E709022" w14:textId="77777777" w:rsidTr="00134CB5">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900" w:type="dxa"/>
            <w:vMerge/>
          </w:tcPr>
          <w:p w14:paraId="411EE40B" w14:textId="77777777" w:rsidR="00F04A0E" w:rsidRPr="00F221CA" w:rsidRDefault="00F04A0E" w:rsidP="00F04A0E"/>
        </w:tc>
        <w:tc>
          <w:tcPr>
            <w:tcW w:w="2497" w:type="dxa"/>
            <w:vMerge/>
          </w:tcPr>
          <w:p w14:paraId="591F3E41" w14:textId="77777777" w:rsidR="00F04A0E" w:rsidRPr="00F221CA" w:rsidRDefault="00F04A0E" w:rsidP="00F04A0E">
            <w:pPr>
              <w:cnfStyle w:val="000000100000" w:firstRow="0" w:lastRow="0" w:firstColumn="0" w:lastColumn="0" w:oddVBand="0" w:evenVBand="0" w:oddHBand="1" w:evenHBand="0" w:firstRowFirstColumn="0" w:firstRowLastColumn="0" w:lastRowFirstColumn="0" w:lastRowLastColumn="0"/>
              <w:rPr>
                <w:sz w:val="16"/>
                <w:szCs w:val="16"/>
              </w:rPr>
            </w:pPr>
          </w:p>
        </w:tc>
        <w:tc>
          <w:tcPr>
            <w:tcW w:w="4678" w:type="dxa"/>
          </w:tcPr>
          <w:p w14:paraId="1EA42FAA" w14:textId="77777777" w:rsidR="00F04A0E" w:rsidRPr="00F221CA" w:rsidRDefault="00F04A0E" w:rsidP="0072530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221CA">
              <w:rPr>
                <w:rFonts w:ascii="Arial" w:hAnsi="Arial" w:cs="Arial"/>
                <w:sz w:val="24"/>
                <w:szCs w:val="24"/>
              </w:rPr>
              <w:t>Odnowa przestrzeni publicznych</w:t>
            </w:r>
          </w:p>
        </w:tc>
        <w:tc>
          <w:tcPr>
            <w:tcW w:w="1134" w:type="dxa"/>
            <w:vMerge/>
          </w:tcPr>
          <w:p w14:paraId="1BC53D64" w14:textId="77777777" w:rsidR="00F04A0E" w:rsidRPr="00F221CA" w:rsidRDefault="00F04A0E" w:rsidP="00F04A0E">
            <w:pPr>
              <w:cnfStyle w:val="000000100000" w:firstRow="0" w:lastRow="0" w:firstColumn="0" w:lastColumn="0" w:oddVBand="0" w:evenVBand="0" w:oddHBand="1" w:evenHBand="0" w:firstRowFirstColumn="0" w:firstRowLastColumn="0" w:lastRowFirstColumn="0" w:lastRowLastColumn="0"/>
            </w:pPr>
          </w:p>
        </w:tc>
        <w:tc>
          <w:tcPr>
            <w:tcW w:w="1559" w:type="dxa"/>
            <w:vMerge/>
          </w:tcPr>
          <w:p w14:paraId="78D0D461" w14:textId="77777777" w:rsidR="00F04A0E" w:rsidRPr="00F221CA" w:rsidRDefault="00F04A0E" w:rsidP="00F04A0E">
            <w:pPr>
              <w:cnfStyle w:val="000000100000" w:firstRow="0" w:lastRow="0" w:firstColumn="0" w:lastColumn="0" w:oddVBand="0" w:evenVBand="0" w:oddHBand="1" w:evenHBand="0" w:firstRowFirstColumn="0" w:firstRowLastColumn="0" w:lastRowFirstColumn="0" w:lastRowLastColumn="0"/>
            </w:pPr>
          </w:p>
        </w:tc>
      </w:tr>
      <w:tr w:rsidR="00F04A0E" w:rsidRPr="00F221CA" w14:paraId="79F0B2E5" w14:textId="77777777" w:rsidTr="00134CB5">
        <w:trPr>
          <w:trHeight w:val="135"/>
        </w:trPr>
        <w:tc>
          <w:tcPr>
            <w:cnfStyle w:val="001000000000" w:firstRow="0" w:lastRow="0" w:firstColumn="1" w:lastColumn="0" w:oddVBand="0" w:evenVBand="0" w:oddHBand="0" w:evenHBand="0" w:firstRowFirstColumn="0" w:firstRowLastColumn="0" w:lastRowFirstColumn="0" w:lastRowLastColumn="0"/>
            <w:tcW w:w="900" w:type="dxa"/>
            <w:vMerge/>
          </w:tcPr>
          <w:p w14:paraId="3F567524" w14:textId="77777777" w:rsidR="00F04A0E" w:rsidRPr="00F221CA" w:rsidRDefault="00F04A0E" w:rsidP="00F04A0E"/>
        </w:tc>
        <w:tc>
          <w:tcPr>
            <w:tcW w:w="2497" w:type="dxa"/>
            <w:vMerge/>
          </w:tcPr>
          <w:p w14:paraId="72D8CB9A" w14:textId="77777777" w:rsidR="00F04A0E" w:rsidRPr="00F221CA" w:rsidRDefault="00F04A0E" w:rsidP="00F04A0E">
            <w:pPr>
              <w:cnfStyle w:val="000000000000" w:firstRow="0" w:lastRow="0" w:firstColumn="0" w:lastColumn="0" w:oddVBand="0" w:evenVBand="0" w:oddHBand="0" w:evenHBand="0" w:firstRowFirstColumn="0" w:firstRowLastColumn="0" w:lastRowFirstColumn="0" w:lastRowLastColumn="0"/>
              <w:rPr>
                <w:sz w:val="16"/>
                <w:szCs w:val="16"/>
              </w:rPr>
            </w:pPr>
          </w:p>
        </w:tc>
        <w:tc>
          <w:tcPr>
            <w:tcW w:w="4678" w:type="dxa"/>
          </w:tcPr>
          <w:p w14:paraId="0207D7DF" w14:textId="5AD3910D" w:rsidR="00F04A0E" w:rsidRPr="00F221CA" w:rsidRDefault="00F04A0E" w:rsidP="00D9009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221CA">
              <w:rPr>
                <w:rFonts w:ascii="Arial" w:hAnsi="Arial" w:cs="Arial"/>
                <w:sz w:val="24"/>
                <w:szCs w:val="24"/>
              </w:rPr>
              <w:t>Rewitalizacja</w:t>
            </w:r>
            <w:r w:rsidR="00A17188" w:rsidRPr="00F221CA">
              <w:rPr>
                <w:rStyle w:val="Odwoanieprzypisudolnego"/>
                <w:rFonts w:ascii="Arial" w:hAnsi="Arial" w:cs="Arial"/>
                <w:sz w:val="24"/>
                <w:szCs w:val="24"/>
              </w:rPr>
              <w:footnoteReference w:id="24"/>
            </w:r>
          </w:p>
        </w:tc>
        <w:tc>
          <w:tcPr>
            <w:tcW w:w="1134" w:type="dxa"/>
            <w:vMerge/>
          </w:tcPr>
          <w:p w14:paraId="01F1427C" w14:textId="77777777" w:rsidR="00F04A0E" w:rsidRPr="00F221CA" w:rsidRDefault="00F04A0E" w:rsidP="00F04A0E">
            <w:pPr>
              <w:cnfStyle w:val="000000000000" w:firstRow="0" w:lastRow="0" w:firstColumn="0" w:lastColumn="0" w:oddVBand="0" w:evenVBand="0" w:oddHBand="0" w:evenHBand="0" w:firstRowFirstColumn="0" w:firstRowLastColumn="0" w:lastRowFirstColumn="0" w:lastRowLastColumn="0"/>
            </w:pPr>
          </w:p>
        </w:tc>
        <w:tc>
          <w:tcPr>
            <w:tcW w:w="1559" w:type="dxa"/>
            <w:vMerge/>
          </w:tcPr>
          <w:p w14:paraId="1F903291" w14:textId="77777777" w:rsidR="00F04A0E" w:rsidRPr="00F221CA" w:rsidRDefault="00F04A0E" w:rsidP="00F04A0E">
            <w:pPr>
              <w:cnfStyle w:val="000000000000" w:firstRow="0" w:lastRow="0" w:firstColumn="0" w:lastColumn="0" w:oddVBand="0" w:evenVBand="0" w:oddHBand="0" w:evenHBand="0" w:firstRowFirstColumn="0" w:firstRowLastColumn="0" w:lastRowFirstColumn="0" w:lastRowLastColumn="0"/>
            </w:pPr>
          </w:p>
        </w:tc>
      </w:tr>
      <w:tr w:rsidR="00F04A0E" w:rsidRPr="00F221CA" w14:paraId="3580EA29" w14:textId="77777777" w:rsidTr="00134CB5">
        <w:trPr>
          <w:cnfStyle w:val="000000100000" w:firstRow="0" w:lastRow="0" w:firstColumn="0" w:lastColumn="0" w:oddVBand="0" w:evenVBand="0" w:oddHBand="1"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900" w:type="dxa"/>
            <w:vMerge/>
          </w:tcPr>
          <w:p w14:paraId="220BE5AB" w14:textId="77777777" w:rsidR="00F04A0E" w:rsidRPr="00F221CA" w:rsidRDefault="00F04A0E" w:rsidP="00F04A0E"/>
        </w:tc>
        <w:tc>
          <w:tcPr>
            <w:tcW w:w="2497" w:type="dxa"/>
            <w:vMerge/>
          </w:tcPr>
          <w:p w14:paraId="3D7688F1" w14:textId="77777777" w:rsidR="00F04A0E" w:rsidRPr="00F221CA" w:rsidRDefault="00F04A0E" w:rsidP="00F04A0E">
            <w:pPr>
              <w:cnfStyle w:val="000000100000" w:firstRow="0" w:lastRow="0" w:firstColumn="0" w:lastColumn="0" w:oddVBand="0" w:evenVBand="0" w:oddHBand="1" w:evenHBand="0" w:firstRowFirstColumn="0" w:firstRowLastColumn="0" w:lastRowFirstColumn="0" w:lastRowLastColumn="0"/>
              <w:rPr>
                <w:sz w:val="16"/>
                <w:szCs w:val="16"/>
              </w:rPr>
            </w:pPr>
          </w:p>
        </w:tc>
        <w:tc>
          <w:tcPr>
            <w:tcW w:w="4678" w:type="dxa"/>
          </w:tcPr>
          <w:p w14:paraId="07706BC2" w14:textId="77777777" w:rsidR="00F04A0E" w:rsidRPr="00F221CA" w:rsidRDefault="00F04A0E" w:rsidP="00D9009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221CA">
              <w:rPr>
                <w:rFonts w:ascii="Arial" w:hAnsi="Arial" w:cs="Arial"/>
                <w:sz w:val="24"/>
                <w:szCs w:val="24"/>
              </w:rPr>
              <w:t>Wsparcie potencjału administracyjnego</w:t>
            </w:r>
          </w:p>
        </w:tc>
        <w:tc>
          <w:tcPr>
            <w:tcW w:w="1134" w:type="dxa"/>
            <w:vMerge/>
          </w:tcPr>
          <w:p w14:paraId="7EE29BA8" w14:textId="77777777" w:rsidR="00F04A0E" w:rsidRPr="00F221CA" w:rsidRDefault="00F04A0E" w:rsidP="00F04A0E">
            <w:pPr>
              <w:cnfStyle w:val="000000100000" w:firstRow="0" w:lastRow="0" w:firstColumn="0" w:lastColumn="0" w:oddVBand="0" w:evenVBand="0" w:oddHBand="1" w:evenHBand="0" w:firstRowFirstColumn="0" w:firstRowLastColumn="0" w:lastRowFirstColumn="0" w:lastRowLastColumn="0"/>
            </w:pPr>
          </w:p>
        </w:tc>
        <w:tc>
          <w:tcPr>
            <w:tcW w:w="1559" w:type="dxa"/>
            <w:vMerge/>
          </w:tcPr>
          <w:p w14:paraId="567A8659" w14:textId="77777777" w:rsidR="00F04A0E" w:rsidRPr="00F221CA" w:rsidRDefault="00F04A0E" w:rsidP="00F04A0E">
            <w:pPr>
              <w:cnfStyle w:val="000000100000" w:firstRow="0" w:lastRow="0" w:firstColumn="0" w:lastColumn="0" w:oddVBand="0" w:evenVBand="0" w:oddHBand="1" w:evenHBand="0" w:firstRowFirstColumn="0" w:firstRowLastColumn="0" w:lastRowFirstColumn="0" w:lastRowLastColumn="0"/>
            </w:pPr>
          </w:p>
        </w:tc>
      </w:tr>
    </w:tbl>
    <w:p w14:paraId="68CF2E01" w14:textId="539E014B" w:rsidR="00F04A0E" w:rsidRPr="00F221CA" w:rsidRDefault="007D7422" w:rsidP="00D90096">
      <w:pPr>
        <w:shd w:val="clear" w:color="auto" w:fill="FFFFFF" w:themeFill="background1"/>
        <w:spacing w:after="160" w:line="259" w:lineRule="auto"/>
        <w:rPr>
          <w:rFonts w:ascii="Arial" w:hAnsi="Arial" w:cs="Arial"/>
          <w:noProof/>
          <w:sz w:val="24"/>
          <w:szCs w:val="24"/>
          <w:lang w:eastAsia="pl-PL"/>
        </w:rPr>
      </w:pPr>
      <w:r w:rsidRPr="00F221CA">
        <w:rPr>
          <w:rFonts w:ascii="Arial" w:hAnsi="Arial" w:cs="Arial"/>
          <w:sz w:val="24"/>
          <w:szCs w:val="24"/>
        </w:rPr>
        <w:lastRenderedPageBreak/>
        <w:t>Z</w:t>
      </w:r>
      <w:r w:rsidR="000E70EF" w:rsidRPr="00F221CA">
        <w:rPr>
          <w:rFonts w:ascii="Arial" w:hAnsi="Arial" w:cs="Arial"/>
          <w:sz w:val="24"/>
          <w:szCs w:val="24"/>
        </w:rPr>
        <w:t>asada elastyczności</w:t>
      </w:r>
    </w:p>
    <w:p w14:paraId="03E10D01" w14:textId="7C97DB90" w:rsidR="0022040D" w:rsidRPr="00F221CA" w:rsidRDefault="0022040D" w:rsidP="00D90096">
      <w:pPr>
        <w:shd w:val="clear" w:color="auto" w:fill="FFFFFF" w:themeFill="background1"/>
        <w:spacing w:after="160" w:line="259" w:lineRule="auto"/>
        <w:jc w:val="both"/>
        <w:rPr>
          <w:rFonts w:ascii="Arial" w:hAnsi="Arial" w:cs="Arial"/>
          <w:noProof/>
          <w:sz w:val="24"/>
          <w:szCs w:val="24"/>
          <w:lang w:eastAsia="pl-PL"/>
        </w:rPr>
      </w:pPr>
      <w:r w:rsidRPr="00F221CA">
        <w:rPr>
          <w:rFonts w:ascii="Arial" w:hAnsi="Arial" w:cs="Arial"/>
          <w:sz w:val="24"/>
          <w:szCs w:val="24"/>
        </w:rPr>
        <w:t>W celu realizacji założeń PT</w:t>
      </w:r>
      <w:r w:rsidR="008021C7" w:rsidRPr="00F221CA">
        <w:rPr>
          <w:rFonts w:ascii="Arial" w:hAnsi="Arial" w:cs="Arial"/>
          <w:sz w:val="24"/>
          <w:szCs w:val="24"/>
        </w:rPr>
        <w:t xml:space="preserve"> WK-P</w:t>
      </w:r>
      <w:r w:rsidRPr="00F221CA">
        <w:rPr>
          <w:rFonts w:ascii="Arial" w:hAnsi="Arial" w:cs="Arial"/>
          <w:sz w:val="24"/>
          <w:szCs w:val="24"/>
        </w:rPr>
        <w:t xml:space="preserve"> wstępnie określono obszary wsparcia i przypisano do nich alokację.</w:t>
      </w:r>
    </w:p>
    <w:p w14:paraId="0DB6922A" w14:textId="68D76347" w:rsidR="001C1F06" w:rsidRPr="00F221CA" w:rsidRDefault="0022040D" w:rsidP="00D90096">
      <w:pPr>
        <w:shd w:val="clear" w:color="auto" w:fill="FFFFFF" w:themeFill="background1"/>
        <w:spacing w:line="360" w:lineRule="auto"/>
        <w:rPr>
          <w:rFonts w:ascii="Arial" w:hAnsi="Arial" w:cs="Arial"/>
          <w:sz w:val="24"/>
          <w:szCs w:val="24"/>
        </w:rPr>
      </w:pPr>
      <w:r w:rsidRPr="00F221CA">
        <w:rPr>
          <w:rFonts w:ascii="Arial" w:hAnsi="Arial" w:cs="Arial"/>
          <w:sz w:val="24"/>
          <w:szCs w:val="24"/>
        </w:rPr>
        <w:t xml:space="preserve">Zarząd Województwa zaakceptował zaproponowane obszary wsparcia w Polityce Terytorialnej na kwotę wyższą, tj. </w:t>
      </w:r>
      <w:r w:rsidRPr="00F221CA">
        <w:rPr>
          <w:rFonts w:ascii="Arial" w:hAnsi="Arial" w:cs="Arial"/>
          <w:bCs/>
          <w:sz w:val="24"/>
          <w:szCs w:val="24"/>
        </w:rPr>
        <w:t>4</w:t>
      </w:r>
      <w:r w:rsidR="00BA52B9" w:rsidRPr="00F221CA">
        <w:rPr>
          <w:rFonts w:ascii="Arial" w:hAnsi="Arial" w:cs="Arial"/>
          <w:bCs/>
          <w:sz w:val="24"/>
          <w:szCs w:val="24"/>
        </w:rPr>
        <w:t>59</w:t>
      </w:r>
      <w:r w:rsidR="00DE79DD" w:rsidRPr="00F221CA">
        <w:rPr>
          <w:rFonts w:ascii="Arial" w:hAnsi="Arial" w:cs="Arial"/>
          <w:bCs/>
          <w:sz w:val="24"/>
          <w:szCs w:val="24"/>
        </w:rPr>
        <w:t xml:space="preserve"> 191 281 </w:t>
      </w:r>
      <w:r w:rsidR="004B7139" w:rsidRPr="00F221CA">
        <w:rPr>
          <w:rFonts w:ascii="Arial" w:hAnsi="Arial" w:cs="Arial"/>
          <w:sz w:val="24"/>
          <w:szCs w:val="24"/>
        </w:rPr>
        <w:t>EUR</w:t>
      </w:r>
      <w:r w:rsidR="006F0DBB" w:rsidRPr="00F221CA">
        <w:rPr>
          <w:rFonts w:ascii="Arial" w:hAnsi="Arial" w:cs="Arial"/>
          <w:sz w:val="24"/>
          <w:szCs w:val="24"/>
        </w:rPr>
        <w:t xml:space="preserve"> (bez RLKS)</w:t>
      </w:r>
      <w:r w:rsidRPr="00F221CA">
        <w:rPr>
          <w:rFonts w:ascii="Arial" w:hAnsi="Arial" w:cs="Arial"/>
          <w:sz w:val="24"/>
          <w:szCs w:val="24"/>
        </w:rPr>
        <w:t>, niż zostanie ostatecznie rozdysponowane w strategiach terytorialnych. Umożliwi to bardziej elastyczne podejście w trakcie procesu programowania zarówno Programu</w:t>
      </w:r>
      <w:r w:rsidR="004B7139" w:rsidRPr="00F221CA">
        <w:rPr>
          <w:rFonts w:ascii="Arial" w:hAnsi="Arial" w:cs="Arial"/>
          <w:sz w:val="24"/>
          <w:szCs w:val="24"/>
        </w:rPr>
        <w:t>,</w:t>
      </w:r>
      <w:r w:rsidRPr="00F221CA">
        <w:rPr>
          <w:rFonts w:ascii="Arial" w:hAnsi="Arial" w:cs="Arial"/>
          <w:sz w:val="24"/>
          <w:szCs w:val="24"/>
        </w:rPr>
        <w:t xml:space="preserve"> jak i strategii terytorialnych</w:t>
      </w:r>
      <w:r w:rsidR="007D7422" w:rsidRPr="00F221CA">
        <w:rPr>
          <w:rFonts w:ascii="Arial" w:hAnsi="Arial" w:cs="Arial"/>
          <w:sz w:val="24"/>
          <w:szCs w:val="24"/>
        </w:rPr>
        <w:t>.</w:t>
      </w:r>
      <w:r w:rsidRPr="00F221CA">
        <w:rPr>
          <w:rFonts w:ascii="Arial" w:hAnsi="Arial" w:cs="Arial"/>
          <w:sz w:val="24"/>
          <w:szCs w:val="24"/>
        </w:rPr>
        <w:t xml:space="preserve"> </w:t>
      </w:r>
    </w:p>
    <w:p w14:paraId="7CC93947" w14:textId="77777777" w:rsidR="00D90096" w:rsidRPr="00F221CA" w:rsidRDefault="00D90096" w:rsidP="00D90096">
      <w:pPr>
        <w:spacing w:after="160" w:line="360" w:lineRule="auto"/>
        <w:rPr>
          <w:rFonts w:ascii="Arial" w:hAnsi="Arial" w:cs="Arial"/>
          <w:sz w:val="24"/>
          <w:szCs w:val="24"/>
        </w:rPr>
      </w:pPr>
      <w:bookmarkStart w:id="142" w:name="_Toc1621354834"/>
      <w:bookmarkStart w:id="143" w:name="_Toc2035801531"/>
    </w:p>
    <w:p w14:paraId="3E47CD15" w14:textId="0877F39B" w:rsidR="00E172D6" w:rsidRPr="00623378" w:rsidRDefault="6ECC880B" w:rsidP="00623378">
      <w:pPr>
        <w:pStyle w:val="Nagwek2"/>
        <w:rPr>
          <w:rFonts w:ascii="Arial" w:hAnsi="Arial"/>
          <w:u w:val="none"/>
        </w:rPr>
      </w:pPr>
      <w:bookmarkStart w:id="144" w:name="_Toc136332917"/>
      <w:r w:rsidRPr="00623378">
        <w:rPr>
          <w:rFonts w:ascii="Arial" w:hAnsi="Arial"/>
          <w:u w:val="none"/>
        </w:rPr>
        <w:t>8.1. Wysokość środków przeznaczonych na rewitalizację</w:t>
      </w:r>
      <w:bookmarkEnd w:id="142"/>
      <w:bookmarkEnd w:id="143"/>
      <w:bookmarkEnd w:id="144"/>
    </w:p>
    <w:p w14:paraId="7D9923FF" w14:textId="77777777" w:rsidR="007E043F" w:rsidRPr="00F221CA" w:rsidRDefault="007E043F" w:rsidP="00D90096">
      <w:pPr>
        <w:spacing w:after="160" w:line="360" w:lineRule="auto"/>
        <w:rPr>
          <w:rFonts w:ascii="Arial" w:hAnsi="Arial" w:cs="Arial"/>
          <w:sz w:val="24"/>
          <w:szCs w:val="24"/>
        </w:rPr>
      </w:pPr>
    </w:p>
    <w:p w14:paraId="667D1491" w14:textId="18D82AFE" w:rsidR="008C7275" w:rsidRPr="00F221CA" w:rsidRDefault="17BE9002" w:rsidP="00D90096">
      <w:pPr>
        <w:spacing w:after="160" w:line="360" w:lineRule="auto"/>
        <w:rPr>
          <w:rFonts w:ascii="Arial" w:eastAsia="Times New Roman" w:hAnsi="Arial" w:cs="Arial"/>
          <w:color w:val="000000"/>
          <w:sz w:val="24"/>
          <w:szCs w:val="24"/>
          <w:lang w:eastAsia="pl-PL"/>
        </w:rPr>
      </w:pPr>
      <w:r w:rsidRPr="00F221CA">
        <w:rPr>
          <w:rFonts w:ascii="Arial" w:eastAsia="Times New Roman" w:hAnsi="Arial" w:cs="Arial"/>
          <w:color w:val="000000" w:themeColor="text1"/>
          <w:sz w:val="24"/>
          <w:szCs w:val="24"/>
        </w:rPr>
        <w:t>Przyjęto podział alokacji przewidzian</w:t>
      </w:r>
      <w:r w:rsidR="004B7139" w:rsidRPr="00F221CA">
        <w:rPr>
          <w:rFonts w:ascii="Arial" w:eastAsia="Times New Roman" w:hAnsi="Arial" w:cs="Arial"/>
          <w:color w:val="000000" w:themeColor="text1"/>
          <w:sz w:val="24"/>
          <w:szCs w:val="24"/>
        </w:rPr>
        <w:t>ej</w:t>
      </w:r>
      <w:r w:rsidRPr="00F221CA">
        <w:rPr>
          <w:rFonts w:ascii="Arial" w:eastAsia="Times New Roman" w:hAnsi="Arial" w:cs="Arial"/>
          <w:color w:val="000000" w:themeColor="text1"/>
          <w:sz w:val="24"/>
          <w:szCs w:val="24"/>
        </w:rPr>
        <w:t xml:space="preserve"> na rewitalizację w oparciu o zasadę per capita, przy założeniu, że minimalna, racjonalnie uzasadniona kwota wsparcia dla gminy, jaka powinna zostać zapewniona, żeby dana jst mogła zrealizować projekt infrastrukturalny, nie może być niższa niż 100 tys. </w:t>
      </w:r>
      <w:r w:rsidR="004B7139" w:rsidRPr="00F221CA">
        <w:rPr>
          <w:rFonts w:ascii="Arial" w:eastAsia="Times New Roman" w:hAnsi="Arial" w:cs="Arial"/>
          <w:color w:val="000000" w:themeColor="text1"/>
          <w:sz w:val="24"/>
          <w:szCs w:val="24"/>
        </w:rPr>
        <w:t>EUR</w:t>
      </w:r>
      <w:r w:rsidRPr="00F221CA">
        <w:rPr>
          <w:rFonts w:ascii="Arial" w:eastAsia="Times New Roman" w:hAnsi="Arial" w:cs="Arial"/>
          <w:color w:val="000000" w:themeColor="text1"/>
          <w:sz w:val="24"/>
          <w:szCs w:val="24"/>
        </w:rPr>
        <w:t>.</w:t>
      </w:r>
    </w:p>
    <w:p w14:paraId="3BAB3AA4" w14:textId="37F6059A" w:rsidR="00CA25EA" w:rsidRPr="00F221CA" w:rsidRDefault="17BE9002" w:rsidP="00D90096">
      <w:pPr>
        <w:spacing w:after="160" w:line="360" w:lineRule="auto"/>
        <w:rPr>
          <w:rFonts w:ascii="Arial" w:eastAsia="Times New Roman" w:hAnsi="Arial" w:cs="Arial"/>
          <w:b/>
          <w:bCs/>
          <w:color w:val="000000"/>
          <w:sz w:val="24"/>
          <w:szCs w:val="24"/>
          <w:lang w:eastAsia="pl-PL"/>
        </w:rPr>
      </w:pPr>
      <w:r w:rsidRPr="00F221CA">
        <w:rPr>
          <w:rFonts w:ascii="Arial" w:eastAsia="Times New Roman" w:hAnsi="Arial" w:cs="Arial"/>
          <w:b/>
          <w:bCs/>
          <w:color w:val="000000" w:themeColor="text1"/>
          <w:sz w:val="24"/>
          <w:szCs w:val="24"/>
        </w:rPr>
        <w:t>Podział wg liczby mieszkańców/per capita (z uwzględnieniem zmian w odniesieniu do Bydgoszczy i Grudziądza):</w:t>
      </w:r>
    </w:p>
    <w:tbl>
      <w:tblPr>
        <w:tblW w:w="10255" w:type="dxa"/>
        <w:tblCellMar>
          <w:left w:w="70" w:type="dxa"/>
          <w:right w:w="70" w:type="dxa"/>
        </w:tblCellMar>
        <w:tblLook w:val="04A0" w:firstRow="1" w:lastRow="0" w:firstColumn="1" w:lastColumn="0" w:noHBand="0" w:noVBand="1"/>
      </w:tblPr>
      <w:tblGrid>
        <w:gridCol w:w="660"/>
        <w:gridCol w:w="3730"/>
        <w:gridCol w:w="5865"/>
      </w:tblGrid>
      <w:tr w:rsidR="00CE67CB" w:rsidRPr="00F221CA" w14:paraId="678704B8" w14:textId="77777777" w:rsidTr="00D90096">
        <w:trPr>
          <w:trHeight w:val="408"/>
        </w:trPr>
        <w:tc>
          <w:tcPr>
            <w:tcW w:w="66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FC5284A" w14:textId="631B2DF7" w:rsidR="00CA25EA" w:rsidRPr="00F23768" w:rsidRDefault="00CA25EA" w:rsidP="00F23768">
            <w:pPr>
              <w:spacing w:line="360" w:lineRule="auto"/>
              <w:jc w:val="both"/>
              <w:rPr>
                <w:rFonts w:ascii="Arial" w:eastAsia="Times New Roman" w:hAnsi="Arial" w:cs="Arial"/>
                <w:color w:val="FFFFFF" w:themeColor="background1"/>
                <w:sz w:val="24"/>
                <w:szCs w:val="24"/>
                <w:lang w:eastAsia="pl-PL"/>
              </w:rPr>
            </w:pPr>
            <w:r w:rsidRPr="00F23768">
              <w:rPr>
                <w:rFonts w:ascii="Arial" w:eastAsia="Times New Roman" w:hAnsi="Arial" w:cs="Arial"/>
                <w:sz w:val="24"/>
                <w:szCs w:val="24"/>
              </w:rPr>
              <w:t>Lp.</w:t>
            </w:r>
          </w:p>
        </w:tc>
        <w:tc>
          <w:tcPr>
            <w:tcW w:w="373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9A77A5F" w14:textId="631B2DF7" w:rsidR="00CA25EA" w:rsidRPr="00F23768" w:rsidRDefault="00CA25EA" w:rsidP="00F23768">
            <w:pPr>
              <w:spacing w:line="360" w:lineRule="auto"/>
              <w:jc w:val="both"/>
              <w:rPr>
                <w:rFonts w:ascii="Arial" w:eastAsia="Times New Roman" w:hAnsi="Arial" w:cs="Arial"/>
                <w:color w:val="FFFFFF" w:themeColor="background1"/>
                <w:sz w:val="24"/>
                <w:szCs w:val="24"/>
                <w:lang w:eastAsia="pl-PL"/>
              </w:rPr>
            </w:pPr>
            <w:r w:rsidRPr="00F23768">
              <w:rPr>
                <w:rFonts w:ascii="Arial" w:eastAsia="Times New Roman" w:hAnsi="Arial" w:cs="Arial"/>
                <w:sz w:val="24"/>
                <w:szCs w:val="24"/>
              </w:rPr>
              <w:t xml:space="preserve">Gmina województwa </w:t>
            </w:r>
          </w:p>
        </w:tc>
        <w:tc>
          <w:tcPr>
            <w:tcW w:w="5865" w:type="dxa"/>
            <w:tcBorders>
              <w:top w:val="single" w:sz="4" w:space="0" w:color="auto"/>
              <w:left w:val="nil"/>
              <w:bottom w:val="single" w:sz="4" w:space="0" w:color="auto"/>
              <w:right w:val="single" w:sz="4" w:space="0" w:color="auto"/>
            </w:tcBorders>
            <w:shd w:val="clear" w:color="auto" w:fill="FFFFFF" w:themeFill="background1"/>
            <w:vAlign w:val="center"/>
            <w:hideMark/>
          </w:tcPr>
          <w:p w14:paraId="690E6008" w14:textId="6D6663AD" w:rsidR="00CA25EA" w:rsidRPr="00F23768" w:rsidRDefault="00CA25EA" w:rsidP="00F23768">
            <w:pPr>
              <w:spacing w:line="360" w:lineRule="auto"/>
              <w:jc w:val="both"/>
              <w:rPr>
                <w:rFonts w:ascii="Arial" w:eastAsia="Times New Roman" w:hAnsi="Arial" w:cs="Arial"/>
                <w:color w:val="FFFFFF" w:themeColor="background1"/>
                <w:sz w:val="24"/>
                <w:szCs w:val="24"/>
                <w:lang w:eastAsia="pl-PL"/>
              </w:rPr>
            </w:pPr>
            <w:r w:rsidRPr="00F23768">
              <w:rPr>
                <w:rFonts w:ascii="Arial" w:eastAsia="Times New Roman" w:hAnsi="Arial" w:cs="Arial"/>
                <w:sz w:val="24"/>
                <w:szCs w:val="24"/>
              </w:rPr>
              <w:t>Wysokość alokacji (</w:t>
            </w:r>
            <w:r w:rsidR="004B7139" w:rsidRPr="00F23768">
              <w:rPr>
                <w:rFonts w:ascii="Arial" w:eastAsia="Times New Roman" w:hAnsi="Arial" w:cs="Arial"/>
                <w:sz w:val="24"/>
                <w:szCs w:val="24"/>
              </w:rPr>
              <w:t>EUR</w:t>
            </w:r>
            <w:r w:rsidRPr="00F23768">
              <w:rPr>
                <w:rFonts w:ascii="Arial" w:eastAsia="Times New Roman" w:hAnsi="Arial" w:cs="Arial"/>
                <w:sz w:val="24"/>
                <w:szCs w:val="24"/>
              </w:rPr>
              <w:t>)</w:t>
            </w:r>
          </w:p>
        </w:tc>
      </w:tr>
      <w:tr w:rsidR="00CE67CB" w:rsidRPr="00F221CA" w14:paraId="1729A5B6" w14:textId="77777777" w:rsidTr="00D90096">
        <w:trPr>
          <w:trHeight w:val="300"/>
        </w:trPr>
        <w:tc>
          <w:tcPr>
            <w:tcW w:w="6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1CD03AD" w14:textId="631B2DF7" w:rsidR="00CA25EA" w:rsidRPr="00F23768" w:rsidRDefault="00CA25EA" w:rsidP="00F23768">
            <w:pPr>
              <w:spacing w:line="360" w:lineRule="auto"/>
              <w:jc w:val="both"/>
              <w:rPr>
                <w:rFonts w:ascii="Arial" w:eastAsia="Times New Roman" w:hAnsi="Arial" w:cs="Arial"/>
                <w:color w:val="000000"/>
                <w:sz w:val="24"/>
                <w:szCs w:val="24"/>
                <w:lang w:eastAsia="pl-PL"/>
              </w:rPr>
            </w:pPr>
            <w:r w:rsidRPr="00F23768">
              <w:rPr>
                <w:rFonts w:ascii="Arial" w:eastAsia="Times New Roman" w:hAnsi="Arial" w:cs="Arial"/>
                <w:color w:val="000000" w:themeColor="text1"/>
                <w:sz w:val="24"/>
                <w:szCs w:val="24"/>
              </w:rPr>
              <w:t>1</w:t>
            </w:r>
          </w:p>
        </w:tc>
        <w:tc>
          <w:tcPr>
            <w:tcW w:w="3730" w:type="dxa"/>
            <w:tcBorders>
              <w:top w:val="nil"/>
              <w:left w:val="nil"/>
              <w:bottom w:val="single" w:sz="4" w:space="0" w:color="auto"/>
              <w:right w:val="single" w:sz="4" w:space="0" w:color="auto"/>
            </w:tcBorders>
            <w:shd w:val="clear" w:color="auto" w:fill="FFFFFF" w:themeFill="background1"/>
            <w:noWrap/>
            <w:vAlign w:val="bottom"/>
            <w:hideMark/>
          </w:tcPr>
          <w:p w14:paraId="7112CED9" w14:textId="631B2DF7" w:rsidR="00CA25EA" w:rsidRPr="00F23768" w:rsidRDefault="00CA25EA" w:rsidP="00F23768">
            <w:pPr>
              <w:spacing w:line="360" w:lineRule="auto"/>
              <w:jc w:val="both"/>
              <w:rPr>
                <w:rFonts w:ascii="Arial" w:eastAsia="Times New Roman" w:hAnsi="Arial" w:cs="Arial"/>
                <w:color w:val="000000"/>
                <w:sz w:val="24"/>
                <w:szCs w:val="24"/>
                <w:lang w:eastAsia="pl-PL"/>
              </w:rPr>
            </w:pPr>
            <w:r w:rsidRPr="00F23768">
              <w:rPr>
                <w:rFonts w:ascii="Arial" w:eastAsia="Times New Roman" w:hAnsi="Arial" w:cs="Arial"/>
                <w:color w:val="000000" w:themeColor="text1"/>
                <w:sz w:val="24"/>
                <w:szCs w:val="24"/>
              </w:rPr>
              <w:t>Bydgoszcz</w:t>
            </w:r>
          </w:p>
        </w:tc>
        <w:tc>
          <w:tcPr>
            <w:tcW w:w="5865" w:type="dxa"/>
            <w:tcBorders>
              <w:top w:val="nil"/>
              <w:left w:val="nil"/>
              <w:bottom w:val="single" w:sz="4" w:space="0" w:color="auto"/>
              <w:right w:val="single" w:sz="4" w:space="0" w:color="auto"/>
            </w:tcBorders>
            <w:shd w:val="clear" w:color="auto" w:fill="FFFFFF" w:themeFill="background1"/>
            <w:noWrap/>
            <w:vAlign w:val="bottom"/>
            <w:hideMark/>
          </w:tcPr>
          <w:p w14:paraId="79965436" w14:textId="0C0AD97D" w:rsidR="00CA25EA" w:rsidRPr="00F23768" w:rsidRDefault="17BE9002" w:rsidP="00F23768">
            <w:pPr>
              <w:spacing w:line="360" w:lineRule="auto"/>
              <w:jc w:val="both"/>
              <w:rPr>
                <w:rFonts w:ascii="Arial" w:eastAsia="Times New Roman" w:hAnsi="Arial" w:cs="Arial"/>
                <w:color w:val="000000"/>
                <w:sz w:val="24"/>
                <w:szCs w:val="24"/>
                <w:lang w:eastAsia="pl-PL"/>
              </w:rPr>
            </w:pPr>
            <w:r w:rsidRPr="00F23768">
              <w:rPr>
                <w:rFonts w:ascii="Arial" w:eastAsia="Times New Roman" w:hAnsi="Arial" w:cs="Arial"/>
                <w:color w:val="000000" w:themeColor="text1"/>
                <w:sz w:val="24"/>
                <w:szCs w:val="24"/>
              </w:rPr>
              <w:t>3 095 54</w:t>
            </w:r>
            <w:r w:rsidR="0005134A" w:rsidRPr="00F23768">
              <w:rPr>
                <w:rFonts w:ascii="Arial" w:eastAsia="Times New Roman" w:hAnsi="Arial" w:cs="Arial"/>
                <w:color w:val="000000" w:themeColor="text1"/>
                <w:sz w:val="24"/>
                <w:szCs w:val="24"/>
              </w:rPr>
              <w:t>2</w:t>
            </w:r>
          </w:p>
        </w:tc>
      </w:tr>
      <w:tr w:rsidR="00CE67CB" w:rsidRPr="00F221CA" w14:paraId="48796021" w14:textId="77777777" w:rsidTr="00D90096">
        <w:trPr>
          <w:trHeight w:val="300"/>
        </w:trPr>
        <w:tc>
          <w:tcPr>
            <w:tcW w:w="6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33C707F7" w14:textId="631B2DF7" w:rsidR="00CA25EA" w:rsidRPr="00F23768" w:rsidRDefault="00CA25EA" w:rsidP="00F23768">
            <w:pPr>
              <w:spacing w:line="360" w:lineRule="auto"/>
              <w:jc w:val="both"/>
              <w:rPr>
                <w:rFonts w:ascii="Arial" w:eastAsia="Times New Roman" w:hAnsi="Arial" w:cs="Arial"/>
                <w:color w:val="000000"/>
                <w:sz w:val="24"/>
                <w:szCs w:val="24"/>
                <w:lang w:eastAsia="pl-PL"/>
              </w:rPr>
            </w:pPr>
            <w:r w:rsidRPr="00F23768">
              <w:rPr>
                <w:rFonts w:ascii="Arial" w:eastAsia="Times New Roman" w:hAnsi="Arial" w:cs="Arial"/>
                <w:color w:val="000000" w:themeColor="text1"/>
                <w:sz w:val="24"/>
                <w:szCs w:val="24"/>
              </w:rPr>
              <w:t>2</w:t>
            </w:r>
          </w:p>
        </w:tc>
        <w:tc>
          <w:tcPr>
            <w:tcW w:w="3730" w:type="dxa"/>
            <w:tcBorders>
              <w:top w:val="nil"/>
              <w:left w:val="nil"/>
              <w:bottom w:val="single" w:sz="4" w:space="0" w:color="auto"/>
              <w:right w:val="single" w:sz="4" w:space="0" w:color="auto"/>
            </w:tcBorders>
            <w:shd w:val="clear" w:color="auto" w:fill="FFFFFF" w:themeFill="background1"/>
            <w:noWrap/>
            <w:vAlign w:val="bottom"/>
            <w:hideMark/>
          </w:tcPr>
          <w:p w14:paraId="75896831" w14:textId="631B2DF7" w:rsidR="00CA25EA" w:rsidRPr="00F23768" w:rsidRDefault="00CA25EA" w:rsidP="00F23768">
            <w:pPr>
              <w:spacing w:line="360" w:lineRule="auto"/>
              <w:jc w:val="both"/>
              <w:rPr>
                <w:rFonts w:ascii="Arial" w:eastAsia="Times New Roman" w:hAnsi="Arial" w:cs="Arial"/>
                <w:color w:val="000000"/>
                <w:sz w:val="24"/>
                <w:szCs w:val="24"/>
                <w:lang w:eastAsia="pl-PL"/>
              </w:rPr>
            </w:pPr>
            <w:r w:rsidRPr="00F23768">
              <w:rPr>
                <w:rFonts w:ascii="Arial" w:eastAsia="Times New Roman" w:hAnsi="Arial" w:cs="Arial"/>
                <w:color w:val="000000" w:themeColor="text1"/>
                <w:sz w:val="24"/>
                <w:szCs w:val="24"/>
              </w:rPr>
              <w:t>Toruń</w:t>
            </w:r>
          </w:p>
        </w:tc>
        <w:tc>
          <w:tcPr>
            <w:tcW w:w="5865" w:type="dxa"/>
            <w:tcBorders>
              <w:top w:val="nil"/>
              <w:left w:val="nil"/>
              <w:bottom w:val="single" w:sz="4" w:space="0" w:color="auto"/>
              <w:right w:val="single" w:sz="4" w:space="0" w:color="auto"/>
            </w:tcBorders>
            <w:shd w:val="clear" w:color="auto" w:fill="FFFFFF" w:themeFill="background1"/>
            <w:noWrap/>
            <w:vAlign w:val="bottom"/>
            <w:hideMark/>
          </w:tcPr>
          <w:p w14:paraId="336F1B5C" w14:textId="5A9B2B76" w:rsidR="00CA25EA" w:rsidRPr="00F23768" w:rsidRDefault="17BE9002" w:rsidP="00F23768">
            <w:pPr>
              <w:spacing w:line="360" w:lineRule="auto"/>
              <w:jc w:val="both"/>
              <w:rPr>
                <w:rFonts w:ascii="Arial" w:eastAsia="Times New Roman" w:hAnsi="Arial" w:cs="Arial"/>
                <w:color w:val="000000"/>
                <w:sz w:val="24"/>
                <w:szCs w:val="24"/>
                <w:lang w:eastAsia="pl-PL"/>
              </w:rPr>
            </w:pPr>
            <w:r w:rsidRPr="00F23768">
              <w:rPr>
                <w:rFonts w:ascii="Arial" w:eastAsia="Times New Roman" w:hAnsi="Arial" w:cs="Arial"/>
                <w:color w:val="000000" w:themeColor="text1"/>
                <w:sz w:val="24"/>
                <w:szCs w:val="24"/>
              </w:rPr>
              <w:t>3</w:t>
            </w:r>
            <w:r w:rsidR="0005134A" w:rsidRPr="00F23768">
              <w:rPr>
                <w:rFonts w:ascii="Arial" w:eastAsia="Times New Roman" w:hAnsi="Arial" w:cs="Arial"/>
                <w:color w:val="000000" w:themeColor="text1"/>
                <w:sz w:val="24"/>
                <w:szCs w:val="24"/>
              </w:rPr>
              <w:t> </w:t>
            </w:r>
            <w:r w:rsidRPr="00F23768">
              <w:rPr>
                <w:rFonts w:ascii="Arial" w:eastAsia="Times New Roman" w:hAnsi="Arial" w:cs="Arial"/>
                <w:color w:val="000000" w:themeColor="text1"/>
                <w:sz w:val="24"/>
                <w:szCs w:val="24"/>
              </w:rPr>
              <w:t>6</w:t>
            </w:r>
            <w:r w:rsidR="0005134A" w:rsidRPr="00F23768">
              <w:rPr>
                <w:rFonts w:ascii="Arial" w:eastAsia="Times New Roman" w:hAnsi="Arial" w:cs="Arial"/>
                <w:color w:val="000000" w:themeColor="text1"/>
                <w:sz w:val="24"/>
                <w:szCs w:val="24"/>
              </w:rPr>
              <w:t>40 000</w:t>
            </w:r>
          </w:p>
        </w:tc>
      </w:tr>
      <w:tr w:rsidR="00CE67CB" w:rsidRPr="00F221CA" w14:paraId="164AD4F9" w14:textId="77777777" w:rsidTr="00D90096">
        <w:trPr>
          <w:trHeight w:val="300"/>
        </w:trPr>
        <w:tc>
          <w:tcPr>
            <w:tcW w:w="6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7369A54E" w14:textId="631B2DF7" w:rsidR="00CA25EA" w:rsidRPr="00F23768" w:rsidRDefault="00CA25EA" w:rsidP="00F23768">
            <w:pPr>
              <w:spacing w:line="360" w:lineRule="auto"/>
              <w:jc w:val="both"/>
              <w:rPr>
                <w:rFonts w:ascii="Arial" w:eastAsia="Times New Roman" w:hAnsi="Arial" w:cs="Arial"/>
                <w:color w:val="000000"/>
                <w:sz w:val="24"/>
                <w:szCs w:val="24"/>
                <w:lang w:eastAsia="pl-PL"/>
              </w:rPr>
            </w:pPr>
            <w:r w:rsidRPr="00F23768">
              <w:rPr>
                <w:rFonts w:ascii="Arial" w:eastAsia="Times New Roman" w:hAnsi="Arial" w:cs="Arial"/>
                <w:color w:val="000000" w:themeColor="text1"/>
                <w:sz w:val="24"/>
                <w:szCs w:val="24"/>
              </w:rPr>
              <w:t>3</w:t>
            </w:r>
          </w:p>
        </w:tc>
        <w:tc>
          <w:tcPr>
            <w:tcW w:w="3730" w:type="dxa"/>
            <w:tcBorders>
              <w:top w:val="nil"/>
              <w:left w:val="nil"/>
              <w:bottom w:val="single" w:sz="4" w:space="0" w:color="auto"/>
              <w:right w:val="single" w:sz="4" w:space="0" w:color="auto"/>
            </w:tcBorders>
            <w:shd w:val="clear" w:color="auto" w:fill="FFFFFF" w:themeFill="background1"/>
            <w:noWrap/>
            <w:vAlign w:val="bottom"/>
            <w:hideMark/>
          </w:tcPr>
          <w:p w14:paraId="36F7A0F1" w14:textId="631B2DF7" w:rsidR="00CA25EA" w:rsidRPr="00F23768" w:rsidRDefault="00CA25EA" w:rsidP="00F23768">
            <w:pPr>
              <w:spacing w:line="360" w:lineRule="auto"/>
              <w:jc w:val="both"/>
              <w:rPr>
                <w:rFonts w:ascii="Arial" w:eastAsia="Times New Roman" w:hAnsi="Arial" w:cs="Arial"/>
                <w:color w:val="000000"/>
                <w:sz w:val="24"/>
                <w:szCs w:val="24"/>
                <w:lang w:eastAsia="pl-PL"/>
              </w:rPr>
            </w:pPr>
            <w:r w:rsidRPr="00F23768">
              <w:rPr>
                <w:rFonts w:ascii="Arial" w:eastAsia="Times New Roman" w:hAnsi="Arial" w:cs="Arial"/>
                <w:color w:val="000000" w:themeColor="text1"/>
                <w:sz w:val="24"/>
                <w:szCs w:val="24"/>
              </w:rPr>
              <w:t>Włocławek</w:t>
            </w:r>
          </w:p>
        </w:tc>
        <w:tc>
          <w:tcPr>
            <w:tcW w:w="5865" w:type="dxa"/>
            <w:tcBorders>
              <w:top w:val="nil"/>
              <w:left w:val="nil"/>
              <w:bottom w:val="single" w:sz="4" w:space="0" w:color="auto"/>
              <w:right w:val="single" w:sz="4" w:space="0" w:color="auto"/>
            </w:tcBorders>
            <w:shd w:val="clear" w:color="auto" w:fill="FFFFFF" w:themeFill="background1"/>
            <w:noWrap/>
            <w:vAlign w:val="bottom"/>
            <w:hideMark/>
          </w:tcPr>
          <w:p w14:paraId="54E5FDEA" w14:textId="5947AD06" w:rsidR="00CA25EA" w:rsidRPr="00F23768" w:rsidRDefault="17BE9002" w:rsidP="00F23768">
            <w:pPr>
              <w:spacing w:line="360" w:lineRule="auto"/>
              <w:jc w:val="both"/>
              <w:rPr>
                <w:rFonts w:ascii="Arial" w:eastAsia="Times New Roman" w:hAnsi="Arial" w:cs="Arial"/>
                <w:color w:val="000000"/>
                <w:sz w:val="24"/>
                <w:szCs w:val="24"/>
                <w:lang w:eastAsia="pl-PL"/>
              </w:rPr>
            </w:pPr>
            <w:r w:rsidRPr="00F23768">
              <w:rPr>
                <w:rFonts w:ascii="Arial" w:eastAsia="Times New Roman" w:hAnsi="Arial" w:cs="Arial"/>
                <w:color w:val="000000" w:themeColor="text1"/>
                <w:sz w:val="24"/>
                <w:szCs w:val="24"/>
              </w:rPr>
              <w:t>2 000 695</w:t>
            </w:r>
          </w:p>
        </w:tc>
      </w:tr>
      <w:tr w:rsidR="00CE67CB" w:rsidRPr="00F221CA" w14:paraId="11B43065" w14:textId="77777777" w:rsidTr="00D90096">
        <w:trPr>
          <w:trHeight w:val="300"/>
        </w:trPr>
        <w:tc>
          <w:tcPr>
            <w:tcW w:w="660"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4FD91B90" w14:textId="631B2DF7" w:rsidR="00CA25EA" w:rsidRPr="00F23768" w:rsidRDefault="00CA25EA" w:rsidP="00F23768">
            <w:pPr>
              <w:spacing w:line="360" w:lineRule="auto"/>
              <w:jc w:val="both"/>
              <w:rPr>
                <w:rFonts w:ascii="Arial" w:eastAsia="Times New Roman" w:hAnsi="Arial" w:cs="Arial"/>
                <w:color w:val="000000"/>
                <w:sz w:val="24"/>
                <w:szCs w:val="24"/>
                <w:lang w:eastAsia="pl-PL"/>
              </w:rPr>
            </w:pPr>
            <w:r w:rsidRPr="00F23768">
              <w:rPr>
                <w:rFonts w:ascii="Arial" w:eastAsia="Times New Roman" w:hAnsi="Arial" w:cs="Arial"/>
                <w:color w:val="000000" w:themeColor="text1"/>
                <w:sz w:val="24"/>
                <w:szCs w:val="24"/>
              </w:rPr>
              <w:t>4</w:t>
            </w:r>
          </w:p>
        </w:tc>
        <w:tc>
          <w:tcPr>
            <w:tcW w:w="3730" w:type="dxa"/>
            <w:tcBorders>
              <w:top w:val="nil"/>
              <w:left w:val="nil"/>
              <w:bottom w:val="single" w:sz="4" w:space="0" w:color="auto"/>
              <w:right w:val="single" w:sz="4" w:space="0" w:color="auto"/>
            </w:tcBorders>
            <w:shd w:val="clear" w:color="auto" w:fill="FFFFFF" w:themeFill="background1"/>
            <w:noWrap/>
            <w:vAlign w:val="bottom"/>
            <w:hideMark/>
          </w:tcPr>
          <w:p w14:paraId="57034B9D" w14:textId="631B2DF7" w:rsidR="00CA25EA" w:rsidRPr="00F23768" w:rsidRDefault="00CA25EA" w:rsidP="00F23768">
            <w:pPr>
              <w:spacing w:line="360" w:lineRule="auto"/>
              <w:jc w:val="both"/>
              <w:rPr>
                <w:rFonts w:ascii="Arial" w:eastAsia="Times New Roman" w:hAnsi="Arial" w:cs="Arial"/>
                <w:color w:val="000000"/>
                <w:sz w:val="24"/>
                <w:szCs w:val="24"/>
                <w:lang w:eastAsia="pl-PL"/>
              </w:rPr>
            </w:pPr>
            <w:r w:rsidRPr="00F23768">
              <w:rPr>
                <w:rFonts w:ascii="Arial" w:eastAsia="Times New Roman" w:hAnsi="Arial" w:cs="Arial"/>
                <w:color w:val="000000" w:themeColor="text1"/>
                <w:sz w:val="24"/>
                <w:szCs w:val="24"/>
              </w:rPr>
              <w:t>Grudziądz</w:t>
            </w:r>
          </w:p>
        </w:tc>
        <w:tc>
          <w:tcPr>
            <w:tcW w:w="5865" w:type="dxa"/>
            <w:tcBorders>
              <w:top w:val="nil"/>
              <w:left w:val="nil"/>
              <w:bottom w:val="single" w:sz="4" w:space="0" w:color="auto"/>
              <w:right w:val="single" w:sz="4" w:space="0" w:color="auto"/>
            </w:tcBorders>
            <w:shd w:val="clear" w:color="auto" w:fill="FFFFFF" w:themeFill="background1"/>
            <w:noWrap/>
            <w:vAlign w:val="bottom"/>
            <w:hideMark/>
          </w:tcPr>
          <w:p w14:paraId="347899E2" w14:textId="17464AC8" w:rsidR="00CA25EA" w:rsidRPr="00F23768" w:rsidRDefault="17BE9002" w:rsidP="00F23768">
            <w:pPr>
              <w:spacing w:line="360" w:lineRule="auto"/>
              <w:jc w:val="both"/>
              <w:rPr>
                <w:rFonts w:ascii="Arial" w:eastAsia="Times New Roman" w:hAnsi="Arial" w:cs="Arial"/>
                <w:color w:val="000000"/>
                <w:sz w:val="24"/>
                <w:szCs w:val="24"/>
                <w:lang w:eastAsia="pl-PL"/>
              </w:rPr>
            </w:pPr>
            <w:r w:rsidRPr="00F23768">
              <w:rPr>
                <w:rFonts w:ascii="Arial" w:eastAsia="Times New Roman" w:hAnsi="Arial" w:cs="Arial"/>
                <w:color w:val="000000" w:themeColor="text1"/>
                <w:sz w:val="24"/>
                <w:szCs w:val="24"/>
              </w:rPr>
              <w:t>2 134 141</w:t>
            </w:r>
          </w:p>
        </w:tc>
      </w:tr>
      <w:tr w:rsidR="00CE67CB" w:rsidRPr="00F221CA" w14:paraId="70BB8EDD" w14:textId="77777777" w:rsidTr="00D90096">
        <w:trPr>
          <w:trHeight w:val="330"/>
        </w:trPr>
        <w:tc>
          <w:tcPr>
            <w:tcW w:w="660" w:type="dxa"/>
            <w:tcBorders>
              <w:top w:val="nil"/>
              <w:left w:val="single" w:sz="4" w:space="0" w:color="auto"/>
              <w:bottom w:val="single" w:sz="8" w:space="0" w:color="auto"/>
              <w:right w:val="single" w:sz="4" w:space="0" w:color="auto"/>
            </w:tcBorders>
            <w:shd w:val="clear" w:color="auto" w:fill="FFFFFF" w:themeFill="background1"/>
            <w:noWrap/>
            <w:vAlign w:val="center"/>
            <w:hideMark/>
          </w:tcPr>
          <w:p w14:paraId="48B15C7F" w14:textId="631B2DF7" w:rsidR="00CA25EA" w:rsidRPr="00F23768" w:rsidRDefault="00CA25EA" w:rsidP="00F23768">
            <w:pPr>
              <w:spacing w:line="360" w:lineRule="auto"/>
              <w:jc w:val="both"/>
              <w:rPr>
                <w:rFonts w:ascii="Arial" w:eastAsia="Times New Roman" w:hAnsi="Arial" w:cs="Arial"/>
                <w:color w:val="000000"/>
                <w:sz w:val="24"/>
                <w:szCs w:val="24"/>
                <w:lang w:eastAsia="pl-PL"/>
              </w:rPr>
            </w:pPr>
            <w:r w:rsidRPr="00F23768">
              <w:rPr>
                <w:rFonts w:ascii="Arial" w:eastAsia="Times New Roman" w:hAnsi="Arial" w:cs="Arial"/>
                <w:color w:val="000000" w:themeColor="text1"/>
                <w:sz w:val="24"/>
                <w:szCs w:val="24"/>
              </w:rPr>
              <w:t>5</w:t>
            </w:r>
          </w:p>
        </w:tc>
        <w:tc>
          <w:tcPr>
            <w:tcW w:w="3730" w:type="dxa"/>
            <w:tcBorders>
              <w:top w:val="nil"/>
              <w:left w:val="nil"/>
              <w:bottom w:val="single" w:sz="8" w:space="0" w:color="auto"/>
              <w:right w:val="single" w:sz="4" w:space="0" w:color="auto"/>
            </w:tcBorders>
            <w:shd w:val="clear" w:color="auto" w:fill="FFFFFF" w:themeFill="background1"/>
            <w:noWrap/>
            <w:vAlign w:val="bottom"/>
            <w:hideMark/>
          </w:tcPr>
          <w:p w14:paraId="57364AC1" w14:textId="631B2DF7" w:rsidR="00CA25EA" w:rsidRPr="00F23768" w:rsidRDefault="00CA25EA" w:rsidP="00F23768">
            <w:pPr>
              <w:spacing w:line="360" w:lineRule="auto"/>
              <w:jc w:val="both"/>
              <w:rPr>
                <w:rFonts w:ascii="Arial" w:eastAsia="Times New Roman" w:hAnsi="Arial" w:cs="Arial"/>
                <w:color w:val="000000"/>
                <w:sz w:val="24"/>
                <w:szCs w:val="24"/>
                <w:lang w:eastAsia="pl-PL"/>
              </w:rPr>
            </w:pPr>
            <w:r w:rsidRPr="00F23768">
              <w:rPr>
                <w:rFonts w:ascii="Arial" w:eastAsia="Times New Roman" w:hAnsi="Arial" w:cs="Arial"/>
                <w:color w:val="000000" w:themeColor="text1"/>
                <w:sz w:val="24"/>
                <w:szCs w:val="24"/>
              </w:rPr>
              <w:t>Inowrocław</w:t>
            </w:r>
          </w:p>
        </w:tc>
        <w:tc>
          <w:tcPr>
            <w:tcW w:w="5865" w:type="dxa"/>
            <w:tcBorders>
              <w:top w:val="nil"/>
              <w:left w:val="nil"/>
              <w:bottom w:val="single" w:sz="8" w:space="0" w:color="auto"/>
              <w:right w:val="single" w:sz="4" w:space="0" w:color="auto"/>
            </w:tcBorders>
            <w:shd w:val="clear" w:color="auto" w:fill="FFFFFF" w:themeFill="background1"/>
            <w:noWrap/>
            <w:vAlign w:val="bottom"/>
            <w:hideMark/>
          </w:tcPr>
          <w:p w14:paraId="58DEA70D" w14:textId="6CD64FE7" w:rsidR="00CA25EA" w:rsidRPr="00F23768" w:rsidRDefault="17BE9002" w:rsidP="00F23768">
            <w:pPr>
              <w:spacing w:line="360" w:lineRule="auto"/>
              <w:jc w:val="both"/>
              <w:rPr>
                <w:rFonts w:ascii="Arial" w:eastAsia="Times New Roman" w:hAnsi="Arial" w:cs="Arial"/>
                <w:color w:val="000000"/>
                <w:sz w:val="24"/>
                <w:szCs w:val="24"/>
                <w:lang w:eastAsia="pl-PL"/>
              </w:rPr>
            </w:pPr>
            <w:r w:rsidRPr="00F23768">
              <w:rPr>
                <w:rFonts w:ascii="Arial" w:eastAsia="Times New Roman" w:hAnsi="Arial" w:cs="Arial"/>
                <w:color w:val="000000" w:themeColor="text1"/>
                <w:sz w:val="24"/>
                <w:szCs w:val="24"/>
              </w:rPr>
              <w:t>1 320 89</w:t>
            </w:r>
            <w:r w:rsidR="0005134A" w:rsidRPr="00F23768">
              <w:rPr>
                <w:rFonts w:ascii="Arial" w:eastAsia="Times New Roman" w:hAnsi="Arial" w:cs="Arial"/>
                <w:color w:val="000000" w:themeColor="text1"/>
                <w:sz w:val="24"/>
                <w:szCs w:val="24"/>
              </w:rPr>
              <w:t>7</w:t>
            </w:r>
          </w:p>
        </w:tc>
      </w:tr>
      <w:tr w:rsidR="00192ECE" w:rsidRPr="00F221CA" w14:paraId="1B91B89B" w14:textId="77777777" w:rsidTr="00D900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wBefore w:w="4390" w:type="dxa"/>
          <w:trHeight w:val="250"/>
        </w:trPr>
        <w:tc>
          <w:tcPr>
            <w:tcW w:w="5865" w:type="dxa"/>
            <w:tcBorders>
              <w:top w:val="single" w:sz="4" w:space="0" w:color="auto"/>
              <w:left w:val="single" w:sz="4" w:space="0" w:color="auto"/>
              <w:bottom w:val="single" w:sz="4" w:space="0" w:color="auto"/>
              <w:right w:val="single" w:sz="4" w:space="0" w:color="auto"/>
            </w:tcBorders>
            <w:shd w:val="clear" w:color="auto" w:fill="FFFFFF" w:themeFill="background1"/>
          </w:tcPr>
          <w:p w14:paraId="7D896918" w14:textId="503D568C" w:rsidR="00192ECE" w:rsidRPr="00F23768" w:rsidRDefault="17BE9002" w:rsidP="00F23768">
            <w:pPr>
              <w:spacing w:after="160" w:line="360" w:lineRule="auto"/>
              <w:jc w:val="both"/>
              <w:rPr>
                <w:rFonts w:ascii="Arial" w:eastAsia="Calibri" w:hAnsi="Arial" w:cs="Arial"/>
                <w:sz w:val="24"/>
                <w:szCs w:val="24"/>
              </w:rPr>
            </w:pPr>
            <w:r w:rsidRPr="00F23768">
              <w:rPr>
                <w:rFonts w:ascii="Arial" w:eastAsia="Calibri" w:hAnsi="Arial" w:cs="Arial"/>
                <w:sz w:val="24"/>
                <w:szCs w:val="24"/>
              </w:rPr>
              <w:t xml:space="preserve">12 </w:t>
            </w:r>
            <w:r w:rsidR="0005134A" w:rsidRPr="00F23768">
              <w:rPr>
                <w:rFonts w:ascii="Arial" w:eastAsia="Calibri" w:hAnsi="Arial" w:cs="Arial"/>
                <w:sz w:val="24"/>
                <w:szCs w:val="24"/>
              </w:rPr>
              <w:t>191</w:t>
            </w:r>
            <w:r w:rsidRPr="00F23768">
              <w:rPr>
                <w:rFonts w:ascii="Arial" w:eastAsia="Calibri" w:hAnsi="Arial" w:cs="Arial"/>
                <w:sz w:val="24"/>
                <w:szCs w:val="24"/>
              </w:rPr>
              <w:t xml:space="preserve"> </w:t>
            </w:r>
            <w:r w:rsidR="0005134A" w:rsidRPr="00F23768">
              <w:rPr>
                <w:rFonts w:ascii="Arial" w:eastAsia="Calibri" w:hAnsi="Arial" w:cs="Arial"/>
                <w:sz w:val="24"/>
                <w:szCs w:val="24"/>
              </w:rPr>
              <w:t>276</w:t>
            </w:r>
          </w:p>
        </w:tc>
      </w:tr>
    </w:tbl>
    <w:p w14:paraId="67BCC2EA" w14:textId="77777777" w:rsidR="003C5653" w:rsidRPr="00F221CA" w:rsidRDefault="003C5653" w:rsidP="00E25941">
      <w:pPr>
        <w:spacing w:after="120"/>
        <w:rPr>
          <w:rFonts w:asciiTheme="minorHAnsi" w:hAnsiTheme="minorHAnsi" w:cs="Arial"/>
          <w:color w:val="000000" w:themeColor="text1"/>
          <w:sz w:val="20"/>
          <w:szCs w:val="20"/>
        </w:rPr>
      </w:pPr>
    </w:p>
    <w:p w14:paraId="298A65D4" w14:textId="77777777" w:rsidR="00086EF4" w:rsidRDefault="00086EF4" w:rsidP="00184603">
      <w:pPr>
        <w:pStyle w:val="Nagwek2"/>
        <w:spacing w:line="360" w:lineRule="auto"/>
        <w:jc w:val="left"/>
        <w:rPr>
          <w:rFonts w:ascii="Arial" w:hAnsi="Arial"/>
          <w:u w:val="none"/>
        </w:rPr>
      </w:pPr>
      <w:bookmarkStart w:id="145" w:name="_Toc313381023"/>
      <w:bookmarkStart w:id="146" w:name="_Toc54703860"/>
    </w:p>
    <w:p w14:paraId="325D830D" w14:textId="62CE9080" w:rsidR="00CE5479" w:rsidRDefault="6ECC880B" w:rsidP="00184603">
      <w:pPr>
        <w:pStyle w:val="Nagwek2"/>
        <w:spacing w:line="360" w:lineRule="auto"/>
        <w:jc w:val="left"/>
        <w:rPr>
          <w:rFonts w:ascii="Arial" w:hAnsi="Arial"/>
          <w:u w:val="none"/>
        </w:rPr>
      </w:pPr>
      <w:bookmarkStart w:id="147" w:name="_Toc136332918"/>
      <w:r w:rsidRPr="00F221CA">
        <w:rPr>
          <w:rFonts w:ascii="Arial" w:hAnsi="Arial"/>
          <w:u w:val="none"/>
        </w:rPr>
        <w:t>8.2. Wysokość dostępnych środków przeznaczonych na realizację LSR w ramach Funduszy Europejskich dla Kujaw i Pomorza 2021-2027 w województwie kujawsko-pomorskim</w:t>
      </w:r>
      <w:bookmarkEnd w:id="145"/>
      <w:bookmarkEnd w:id="146"/>
      <w:bookmarkEnd w:id="147"/>
    </w:p>
    <w:p w14:paraId="3C179881" w14:textId="77777777" w:rsidR="00086EF4" w:rsidRPr="00086EF4" w:rsidRDefault="00086EF4" w:rsidP="00086EF4"/>
    <w:p w14:paraId="07B85576" w14:textId="4F4BEABE" w:rsidR="007131B8" w:rsidRPr="00F221CA" w:rsidRDefault="007131B8" w:rsidP="00184603">
      <w:pPr>
        <w:pStyle w:val="AkapitStandardowyRyczat"/>
        <w:spacing w:line="360" w:lineRule="auto"/>
        <w:rPr>
          <w:rFonts w:ascii="Arial" w:hAnsi="Arial" w:cs="Arial"/>
          <w:sz w:val="24"/>
          <w:szCs w:val="24"/>
        </w:rPr>
      </w:pPr>
      <w:r w:rsidRPr="00F221CA">
        <w:rPr>
          <w:rFonts w:ascii="Arial" w:hAnsi="Arial" w:cs="Arial"/>
          <w:sz w:val="24"/>
          <w:szCs w:val="24"/>
        </w:rPr>
        <w:t>Wysokość dostępnych środków EFS+ przeznaczonych na realizację LSR w ramach programu Fundusze Europejskie dla Kujaw i Pomorza na lata 2021-2027 wynosi 52 602 730 EUR, z czego na wdrażanie LSR zakłada się kwotę 44 712</w:t>
      </w:r>
      <w:r w:rsidR="008C3D51" w:rsidRPr="00F221CA">
        <w:rPr>
          <w:rFonts w:ascii="Arial" w:hAnsi="Arial" w:cs="Arial"/>
          <w:sz w:val="24"/>
          <w:szCs w:val="24"/>
        </w:rPr>
        <w:t> </w:t>
      </w:r>
      <w:r w:rsidRPr="00F221CA">
        <w:rPr>
          <w:rFonts w:ascii="Arial" w:hAnsi="Arial" w:cs="Arial"/>
          <w:sz w:val="24"/>
          <w:szCs w:val="24"/>
        </w:rPr>
        <w:t>320</w:t>
      </w:r>
      <w:r w:rsidR="008C3D51" w:rsidRPr="00F221CA">
        <w:rPr>
          <w:rFonts w:ascii="Arial" w:hAnsi="Arial" w:cs="Arial"/>
          <w:sz w:val="24"/>
          <w:szCs w:val="24"/>
        </w:rPr>
        <w:t xml:space="preserve"> EUR</w:t>
      </w:r>
      <w:r w:rsidRPr="00F221CA">
        <w:rPr>
          <w:rFonts w:ascii="Arial" w:hAnsi="Arial" w:cs="Arial"/>
          <w:sz w:val="24"/>
          <w:szCs w:val="24"/>
        </w:rPr>
        <w:t>.</w:t>
      </w:r>
    </w:p>
    <w:p w14:paraId="45B34B36" w14:textId="333B9652" w:rsidR="007131B8" w:rsidRPr="00F221CA" w:rsidRDefault="002A6657" w:rsidP="00184603">
      <w:pPr>
        <w:pStyle w:val="AkapitStandardowyRyczat"/>
        <w:spacing w:after="0" w:line="360" w:lineRule="auto"/>
        <w:rPr>
          <w:rFonts w:ascii="Arial" w:hAnsi="Arial" w:cs="Arial"/>
          <w:sz w:val="24"/>
          <w:szCs w:val="24"/>
        </w:rPr>
      </w:pPr>
      <w:r w:rsidRPr="00F221CA">
        <w:rPr>
          <w:rFonts w:ascii="Arial" w:hAnsi="Arial" w:cs="Arial"/>
          <w:sz w:val="24"/>
          <w:szCs w:val="24"/>
        </w:rPr>
        <w:lastRenderedPageBreak/>
        <w:t>Na o</w:t>
      </w:r>
      <w:r w:rsidR="007131B8" w:rsidRPr="00F221CA">
        <w:rPr>
          <w:rFonts w:ascii="Arial" w:hAnsi="Arial" w:cs="Arial"/>
          <w:sz w:val="24"/>
          <w:szCs w:val="24"/>
        </w:rPr>
        <w:t xml:space="preserve">stateczną wysokość środków przeznaczonych na zarządzanie LSR ze środków EFS+ </w:t>
      </w:r>
      <w:r w:rsidR="00467329" w:rsidRPr="00F221CA">
        <w:rPr>
          <w:rFonts w:ascii="Arial" w:hAnsi="Arial" w:cs="Arial"/>
          <w:sz w:val="24"/>
          <w:szCs w:val="24"/>
        </w:rPr>
        <w:t xml:space="preserve">ma </w:t>
      </w:r>
      <w:r w:rsidR="007131B8" w:rsidRPr="00F221CA">
        <w:rPr>
          <w:rFonts w:ascii="Arial" w:hAnsi="Arial" w:cs="Arial"/>
          <w:sz w:val="24"/>
          <w:szCs w:val="24"/>
        </w:rPr>
        <w:t>wpływ zatwierdzona przez MFiPR metodologia szacowania kosztów, uwzględniająca (w przypadku wielofunduszowych LSR) finansowanie kosztów wspólnych ze środków PS WPR.</w:t>
      </w:r>
    </w:p>
    <w:p w14:paraId="0A592B11" w14:textId="4F5FCB0B" w:rsidR="007131B8" w:rsidRPr="00F221CA" w:rsidRDefault="00467329" w:rsidP="00184603">
      <w:pPr>
        <w:pStyle w:val="AkapitStandardowyRyczat"/>
        <w:spacing w:before="0" w:line="360" w:lineRule="auto"/>
        <w:rPr>
          <w:rFonts w:ascii="Arial" w:hAnsi="Arial" w:cs="Arial"/>
          <w:sz w:val="24"/>
          <w:szCs w:val="24"/>
        </w:rPr>
      </w:pPr>
      <w:r w:rsidRPr="00F221CA">
        <w:rPr>
          <w:rFonts w:ascii="Arial" w:hAnsi="Arial" w:cs="Arial"/>
          <w:sz w:val="24"/>
          <w:szCs w:val="24"/>
        </w:rPr>
        <w:t>Z</w:t>
      </w:r>
      <w:r w:rsidR="007131B8" w:rsidRPr="00F221CA">
        <w:rPr>
          <w:rFonts w:ascii="Arial" w:hAnsi="Arial" w:cs="Arial"/>
          <w:sz w:val="24"/>
          <w:szCs w:val="24"/>
        </w:rPr>
        <w:t>akłada się, iż maksymalna kwota na zarządzanie LSR dla poszczególnych LGD będzie wynosiła:</w:t>
      </w:r>
    </w:p>
    <w:p w14:paraId="19D5D37D" w14:textId="77777777" w:rsidR="007131B8" w:rsidRPr="00F221CA" w:rsidRDefault="007131B8" w:rsidP="00184603">
      <w:pPr>
        <w:pStyle w:val="AkapitStandardowyRyczat"/>
        <w:spacing w:before="0" w:line="360" w:lineRule="auto"/>
        <w:rPr>
          <w:rFonts w:ascii="Arial" w:hAnsi="Arial" w:cs="Arial"/>
          <w:sz w:val="24"/>
          <w:szCs w:val="24"/>
        </w:rPr>
      </w:pPr>
      <w:r w:rsidRPr="00F221CA">
        <w:rPr>
          <w:rFonts w:ascii="Arial" w:hAnsi="Arial" w:cs="Arial"/>
          <w:sz w:val="24"/>
          <w:szCs w:val="24"/>
        </w:rPr>
        <w:t>- 7% wartości kosztów przypadających na wdrażanie LSR ze środków EFS+ w przypadku wielofunduszowych LSR (jako koszty pośrednie wyliczane w oparciu o stawkę ryczałtową zgodnie z art. 54 a) rozporządzenia nr 2021/1060);</w:t>
      </w:r>
    </w:p>
    <w:p w14:paraId="3B1F319C" w14:textId="77777777" w:rsidR="007131B8" w:rsidRPr="00F221CA" w:rsidRDefault="007131B8" w:rsidP="00184603">
      <w:pPr>
        <w:pStyle w:val="AkapitStandardowyRyczat"/>
        <w:spacing w:before="0" w:after="0" w:line="360" w:lineRule="auto"/>
        <w:rPr>
          <w:rFonts w:ascii="Arial" w:hAnsi="Arial" w:cs="Arial"/>
          <w:sz w:val="24"/>
          <w:szCs w:val="24"/>
        </w:rPr>
      </w:pPr>
      <w:r w:rsidRPr="00F221CA">
        <w:rPr>
          <w:rFonts w:ascii="Arial" w:hAnsi="Arial" w:cs="Arial"/>
          <w:sz w:val="24"/>
          <w:szCs w:val="24"/>
        </w:rPr>
        <w:t>- 22% wartości kosztów przypadających na wdrażanie LSR ze środków EFS+ w przypadku monofunduszowych LSR na terenie miast powyżej 20 tys. mieszkańców (na podstawie opracowanej przez IZ metodologii, zaopiniowanej przez Instytucję Audytową) .</w:t>
      </w:r>
    </w:p>
    <w:p w14:paraId="36BF0749" w14:textId="66584F18" w:rsidR="007131B8" w:rsidRPr="00F221CA" w:rsidRDefault="007131B8" w:rsidP="00184603">
      <w:pPr>
        <w:pStyle w:val="AkapitStandardowyRyczat"/>
        <w:spacing w:line="360" w:lineRule="auto"/>
        <w:rPr>
          <w:rFonts w:ascii="Arial" w:hAnsi="Arial" w:cs="Arial"/>
          <w:strike/>
          <w:sz w:val="24"/>
          <w:szCs w:val="24"/>
        </w:rPr>
      </w:pPr>
      <w:r w:rsidRPr="00F221CA">
        <w:rPr>
          <w:rFonts w:ascii="Arial" w:hAnsi="Arial" w:cs="Arial"/>
          <w:sz w:val="24"/>
          <w:szCs w:val="24"/>
        </w:rPr>
        <w:t xml:space="preserve">Kwoty środków na </w:t>
      </w:r>
      <w:r w:rsidR="003D5E45" w:rsidRPr="00F221CA">
        <w:rPr>
          <w:rFonts w:ascii="Arial" w:hAnsi="Arial" w:cs="Arial"/>
          <w:sz w:val="24"/>
          <w:szCs w:val="24"/>
        </w:rPr>
        <w:t>w</w:t>
      </w:r>
      <w:r w:rsidRPr="00F221CA">
        <w:rPr>
          <w:rFonts w:ascii="Arial" w:hAnsi="Arial" w:cs="Arial"/>
          <w:sz w:val="24"/>
          <w:szCs w:val="24"/>
        </w:rPr>
        <w:t>drażanie LSR w odniesieniu do poszczególnych LSR ustala się jako sumę kwoty ustalonej zgodnie z poniższą tabelą:</w:t>
      </w:r>
    </w:p>
    <w:tbl>
      <w:tblPr>
        <w:tblW w:w="0" w:type="auto"/>
        <w:jc w:val="center"/>
        <w:tblCellMar>
          <w:left w:w="70" w:type="dxa"/>
          <w:right w:w="70" w:type="dxa"/>
        </w:tblCellMar>
        <w:tblLook w:val="04A0" w:firstRow="1" w:lastRow="0" w:firstColumn="1" w:lastColumn="0" w:noHBand="0" w:noVBand="1"/>
      </w:tblPr>
      <w:tblGrid>
        <w:gridCol w:w="5250"/>
        <w:gridCol w:w="4216"/>
      </w:tblGrid>
      <w:tr w:rsidR="007131B8" w:rsidRPr="00F221CA" w14:paraId="70DAC88C" w14:textId="77777777" w:rsidTr="00184603">
        <w:trPr>
          <w:trHeight w:val="660"/>
          <w:jc w:val="center"/>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9875EA6" w14:textId="77777777" w:rsidR="007131B8" w:rsidRPr="00F23768" w:rsidRDefault="007131B8" w:rsidP="00F23768">
            <w:pPr>
              <w:spacing w:line="360" w:lineRule="auto"/>
              <w:rPr>
                <w:rFonts w:ascii="Arial" w:hAnsi="Arial" w:cs="Arial"/>
                <w:color w:val="000000"/>
                <w:sz w:val="24"/>
                <w:szCs w:val="24"/>
              </w:rPr>
            </w:pPr>
            <w:r w:rsidRPr="00F23768">
              <w:rPr>
                <w:rFonts w:ascii="Arial" w:hAnsi="Arial" w:cs="Arial"/>
                <w:color w:val="000000"/>
                <w:sz w:val="24"/>
                <w:szCs w:val="24"/>
              </w:rPr>
              <w:t>Ludność zamieszkała na obszarze objętym LSR</w:t>
            </w:r>
          </w:p>
        </w:tc>
        <w:tc>
          <w:tcPr>
            <w:tcW w:w="0" w:type="auto"/>
            <w:tcBorders>
              <w:top w:val="single" w:sz="4" w:space="0" w:color="auto"/>
              <w:left w:val="nil"/>
              <w:bottom w:val="single" w:sz="4" w:space="0" w:color="auto"/>
              <w:right w:val="single" w:sz="4" w:space="0" w:color="auto"/>
            </w:tcBorders>
            <w:shd w:val="clear" w:color="auto" w:fill="FFFFFF" w:themeFill="background1"/>
            <w:vAlign w:val="center"/>
            <w:hideMark/>
          </w:tcPr>
          <w:p w14:paraId="3946EC0F" w14:textId="77777777" w:rsidR="007131B8" w:rsidRPr="00F23768" w:rsidRDefault="007131B8" w:rsidP="00F23768">
            <w:pPr>
              <w:spacing w:line="360" w:lineRule="auto"/>
              <w:rPr>
                <w:rFonts w:ascii="Arial" w:hAnsi="Arial" w:cs="Arial"/>
                <w:color w:val="000000"/>
                <w:sz w:val="24"/>
                <w:szCs w:val="24"/>
              </w:rPr>
            </w:pPr>
            <w:r w:rsidRPr="00F23768">
              <w:rPr>
                <w:rFonts w:ascii="Arial" w:hAnsi="Arial" w:cs="Arial"/>
                <w:color w:val="000000"/>
                <w:sz w:val="24"/>
                <w:szCs w:val="24"/>
              </w:rPr>
              <w:t>Kwota EFS+ na wdrażanie LSR [EUR]</w:t>
            </w:r>
          </w:p>
        </w:tc>
      </w:tr>
      <w:tr w:rsidR="007131B8" w:rsidRPr="00F221CA" w14:paraId="1465F394" w14:textId="77777777" w:rsidTr="00184603">
        <w:trPr>
          <w:trHeight w:val="405"/>
          <w:jc w:val="center"/>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144C9F8B" w14:textId="77777777" w:rsidR="007131B8" w:rsidRPr="00F23768" w:rsidRDefault="007131B8" w:rsidP="00F23768">
            <w:pPr>
              <w:spacing w:line="360" w:lineRule="auto"/>
              <w:rPr>
                <w:rFonts w:ascii="Arial" w:hAnsi="Arial" w:cs="Arial"/>
                <w:color w:val="000000"/>
                <w:sz w:val="24"/>
                <w:szCs w:val="24"/>
              </w:rPr>
            </w:pPr>
            <w:r w:rsidRPr="00F23768">
              <w:rPr>
                <w:rFonts w:ascii="Arial" w:hAnsi="Arial" w:cs="Arial"/>
                <w:color w:val="000000"/>
                <w:sz w:val="24"/>
                <w:szCs w:val="24"/>
              </w:rPr>
              <w:t>do 29 999</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5A915490" w14:textId="77777777" w:rsidR="007131B8" w:rsidRPr="00F23768" w:rsidRDefault="007131B8" w:rsidP="00F23768">
            <w:pPr>
              <w:spacing w:line="360" w:lineRule="auto"/>
              <w:rPr>
                <w:rFonts w:ascii="Arial" w:hAnsi="Arial" w:cs="Arial"/>
                <w:color w:val="000000"/>
                <w:sz w:val="24"/>
                <w:szCs w:val="24"/>
              </w:rPr>
            </w:pPr>
            <w:r w:rsidRPr="00F23768">
              <w:rPr>
                <w:rFonts w:ascii="Arial" w:hAnsi="Arial" w:cs="Arial"/>
                <w:color w:val="000000"/>
                <w:sz w:val="24"/>
                <w:szCs w:val="24"/>
              </w:rPr>
              <w:t>900 000</w:t>
            </w:r>
          </w:p>
        </w:tc>
      </w:tr>
      <w:tr w:rsidR="007131B8" w:rsidRPr="00F221CA" w14:paraId="0A286238" w14:textId="77777777" w:rsidTr="00184603">
        <w:trPr>
          <w:trHeight w:val="405"/>
          <w:jc w:val="center"/>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263E3162" w14:textId="77777777" w:rsidR="007131B8" w:rsidRPr="00F23768" w:rsidRDefault="007131B8" w:rsidP="00F23768">
            <w:pPr>
              <w:spacing w:line="360" w:lineRule="auto"/>
              <w:rPr>
                <w:rFonts w:ascii="Arial" w:hAnsi="Arial" w:cs="Arial"/>
                <w:color w:val="000000"/>
                <w:sz w:val="24"/>
                <w:szCs w:val="24"/>
              </w:rPr>
            </w:pPr>
            <w:r w:rsidRPr="00F23768">
              <w:rPr>
                <w:rFonts w:ascii="Arial" w:hAnsi="Arial" w:cs="Arial"/>
                <w:color w:val="000000"/>
                <w:sz w:val="24"/>
                <w:szCs w:val="24"/>
              </w:rPr>
              <w:t>od 30 000 do 49 999</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3AF9546B" w14:textId="77777777" w:rsidR="007131B8" w:rsidRPr="00F23768" w:rsidRDefault="007131B8" w:rsidP="00F23768">
            <w:pPr>
              <w:spacing w:line="360" w:lineRule="auto"/>
              <w:rPr>
                <w:rFonts w:ascii="Arial" w:hAnsi="Arial" w:cs="Arial"/>
                <w:color w:val="000000"/>
                <w:sz w:val="24"/>
                <w:szCs w:val="24"/>
              </w:rPr>
            </w:pPr>
            <w:r w:rsidRPr="00F23768">
              <w:rPr>
                <w:rFonts w:ascii="Arial" w:hAnsi="Arial" w:cs="Arial"/>
                <w:color w:val="000000"/>
                <w:sz w:val="24"/>
                <w:szCs w:val="24"/>
              </w:rPr>
              <w:t>1 000 000</w:t>
            </w:r>
          </w:p>
        </w:tc>
      </w:tr>
      <w:tr w:rsidR="007131B8" w:rsidRPr="00F221CA" w14:paraId="0354A0FE" w14:textId="77777777" w:rsidTr="00184603">
        <w:trPr>
          <w:trHeight w:val="405"/>
          <w:jc w:val="center"/>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4A4CAD8C" w14:textId="77777777" w:rsidR="007131B8" w:rsidRPr="00F23768" w:rsidRDefault="007131B8" w:rsidP="00F23768">
            <w:pPr>
              <w:spacing w:line="360" w:lineRule="auto"/>
              <w:rPr>
                <w:rFonts w:ascii="Arial" w:hAnsi="Arial" w:cs="Arial"/>
                <w:sz w:val="24"/>
                <w:szCs w:val="24"/>
              </w:rPr>
            </w:pPr>
            <w:r w:rsidRPr="00F23768">
              <w:rPr>
                <w:rFonts w:ascii="Arial" w:hAnsi="Arial" w:cs="Arial"/>
                <w:sz w:val="24"/>
                <w:szCs w:val="24"/>
              </w:rPr>
              <w:t>od 50 000 do 99 999</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7AAABE54" w14:textId="77777777" w:rsidR="007131B8" w:rsidRPr="00F23768" w:rsidRDefault="007131B8" w:rsidP="00F23768">
            <w:pPr>
              <w:spacing w:line="360" w:lineRule="auto"/>
              <w:rPr>
                <w:rFonts w:ascii="Arial" w:hAnsi="Arial" w:cs="Arial"/>
                <w:color w:val="000000"/>
                <w:sz w:val="24"/>
                <w:szCs w:val="24"/>
              </w:rPr>
            </w:pPr>
            <w:r w:rsidRPr="00F23768">
              <w:rPr>
                <w:rFonts w:ascii="Arial" w:hAnsi="Arial" w:cs="Arial"/>
                <w:color w:val="000000"/>
                <w:sz w:val="24"/>
                <w:szCs w:val="24"/>
              </w:rPr>
              <w:t>1 100 000</w:t>
            </w:r>
          </w:p>
        </w:tc>
      </w:tr>
      <w:tr w:rsidR="007131B8" w:rsidRPr="00F221CA" w14:paraId="08E9FDC2" w14:textId="77777777" w:rsidTr="00184603">
        <w:trPr>
          <w:trHeight w:val="405"/>
          <w:jc w:val="center"/>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60B0E924" w14:textId="77777777" w:rsidR="007131B8" w:rsidRPr="00F23768" w:rsidRDefault="007131B8" w:rsidP="00F23768">
            <w:pPr>
              <w:spacing w:line="360" w:lineRule="auto"/>
              <w:rPr>
                <w:rFonts w:ascii="Arial" w:hAnsi="Arial" w:cs="Arial"/>
                <w:sz w:val="24"/>
                <w:szCs w:val="24"/>
              </w:rPr>
            </w:pPr>
            <w:r w:rsidRPr="00F23768">
              <w:rPr>
                <w:rFonts w:ascii="Arial" w:hAnsi="Arial" w:cs="Arial"/>
                <w:sz w:val="24"/>
                <w:szCs w:val="24"/>
              </w:rPr>
              <w:t>od 100 000 do 149 999</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7DED051C" w14:textId="77777777" w:rsidR="007131B8" w:rsidRPr="00F23768" w:rsidRDefault="007131B8" w:rsidP="00F23768">
            <w:pPr>
              <w:spacing w:line="360" w:lineRule="auto"/>
              <w:rPr>
                <w:rFonts w:ascii="Arial" w:hAnsi="Arial" w:cs="Arial"/>
                <w:color w:val="000000"/>
                <w:sz w:val="24"/>
                <w:szCs w:val="24"/>
              </w:rPr>
            </w:pPr>
            <w:r w:rsidRPr="00F23768">
              <w:rPr>
                <w:rFonts w:ascii="Arial" w:hAnsi="Arial" w:cs="Arial"/>
                <w:color w:val="000000"/>
                <w:sz w:val="24"/>
                <w:szCs w:val="24"/>
              </w:rPr>
              <w:t>1 200 000</w:t>
            </w:r>
          </w:p>
        </w:tc>
      </w:tr>
      <w:tr w:rsidR="007131B8" w:rsidRPr="00F221CA" w14:paraId="2626CD45" w14:textId="77777777" w:rsidTr="00184603">
        <w:trPr>
          <w:trHeight w:val="405"/>
          <w:jc w:val="center"/>
        </w:trPr>
        <w:tc>
          <w:tcPr>
            <w:tcW w:w="0" w:type="auto"/>
            <w:tcBorders>
              <w:top w:val="nil"/>
              <w:left w:val="single" w:sz="4" w:space="0" w:color="auto"/>
              <w:bottom w:val="single" w:sz="4" w:space="0" w:color="auto"/>
              <w:right w:val="single" w:sz="4" w:space="0" w:color="auto"/>
            </w:tcBorders>
            <w:shd w:val="clear" w:color="auto" w:fill="FFFFFF" w:themeFill="background1"/>
            <w:vAlign w:val="center"/>
            <w:hideMark/>
          </w:tcPr>
          <w:p w14:paraId="13B8B540" w14:textId="77777777" w:rsidR="007131B8" w:rsidRPr="00F23768" w:rsidRDefault="007131B8" w:rsidP="00F23768">
            <w:pPr>
              <w:spacing w:line="360" w:lineRule="auto"/>
              <w:rPr>
                <w:rFonts w:ascii="Arial" w:hAnsi="Arial" w:cs="Arial"/>
                <w:sz w:val="24"/>
                <w:szCs w:val="24"/>
              </w:rPr>
            </w:pPr>
            <w:r w:rsidRPr="00F23768">
              <w:rPr>
                <w:rFonts w:ascii="Arial" w:hAnsi="Arial" w:cs="Arial"/>
                <w:sz w:val="24"/>
                <w:szCs w:val="24"/>
              </w:rPr>
              <w:t>od 150 000</w:t>
            </w:r>
          </w:p>
        </w:tc>
        <w:tc>
          <w:tcPr>
            <w:tcW w:w="0" w:type="auto"/>
            <w:tcBorders>
              <w:top w:val="nil"/>
              <w:left w:val="nil"/>
              <w:bottom w:val="single" w:sz="4" w:space="0" w:color="auto"/>
              <w:right w:val="single" w:sz="4" w:space="0" w:color="auto"/>
            </w:tcBorders>
            <w:shd w:val="clear" w:color="auto" w:fill="FFFFFF" w:themeFill="background1"/>
            <w:vAlign w:val="center"/>
            <w:hideMark/>
          </w:tcPr>
          <w:p w14:paraId="300E0D73" w14:textId="77777777" w:rsidR="007131B8" w:rsidRPr="00F23768" w:rsidRDefault="007131B8" w:rsidP="00F23768">
            <w:pPr>
              <w:spacing w:line="360" w:lineRule="auto"/>
              <w:rPr>
                <w:rFonts w:ascii="Arial" w:hAnsi="Arial" w:cs="Arial"/>
                <w:color w:val="000000"/>
                <w:sz w:val="24"/>
                <w:szCs w:val="24"/>
              </w:rPr>
            </w:pPr>
            <w:r w:rsidRPr="00F23768">
              <w:rPr>
                <w:rFonts w:ascii="Arial" w:hAnsi="Arial" w:cs="Arial"/>
                <w:color w:val="000000"/>
                <w:sz w:val="24"/>
                <w:szCs w:val="24"/>
              </w:rPr>
              <w:t>1 300 000</w:t>
            </w:r>
          </w:p>
        </w:tc>
      </w:tr>
    </w:tbl>
    <w:p w14:paraId="399D9766" w14:textId="3BE77513" w:rsidR="007131B8" w:rsidRPr="00F221CA" w:rsidRDefault="007131B8" w:rsidP="00184603">
      <w:pPr>
        <w:pStyle w:val="AkapitStandardowyRyczat"/>
        <w:spacing w:line="360" w:lineRule="auto"/>
        <w:rPr>
          <w:rFonts w:ascii="Arial" w:hAnsi="Arial" w:cs="Arial"/>
          <w:color w:val="000000"/>
          <w:sz w:val="24"/>
          <w:szCs w:val="24"/>
        </w:rPr>
      </w:pPr>
      <w:r w:rsidRPr="00F221CA">
        <w:rPr>
          <w:rFonts w:ascii="Arial" w:hAnsi="Arial" w:cs="Arial"/>
          <w:color w:val="000000"/>
          <w:sz w:val="24"/>
          <w:szCs w:val="24"/>
        </w:rPr>
        <w:t>oraz iloczynu liczby ludności zamieszkującej obszary objęte LSR uznane za problemowe (gminy zagrożone trwałą marginalizacją – metodologia MFiPR, gminy na obszarze których występują problemy – metodologia SRW 2030+ lub miasta średnie tracące funkcje społeczno-gospodarc</w:t>
      </w:r>
      <w:r w:rsidR="003D5E45" w:rsidRPr="00F221CA">
        <w:rPr>
          <w:rFonts w:ascii="Arial" w:hAnsi="Arial" w:cs="Arial"/>
          <w:color w:val="000000"/>
          <w:sz w:val="24"/>
          <w:szCs w:val="24"/>
        </w:rPr>
        <w:t>z</w:t>
      </w:r>
      <w:r w:rsidRPr="00F221CA">
        <w:rPr>
          <w:rFonts w:ascii="Arial" w:hAnsi="Arial" w:cs="Arial"/>
          <w:color w:val="000000"/>
          <w:sz w:val="24"/>
          <w:szCs w:val="24"/>
        </w:rPr>
        <w:t>e – metodologia MFiPR) i stawki na jednego mieszkańca równej:</w:t>
      </w:r>
    </w:p>
    <w:p w14:paraId="6DC5FAE5" w14:textId="58C617C6" w:rsidR="007131B8" w:rsidRPr="00F221CA" w:rsidRDefault="007131B8" w:rsidP="00184603">
      <w:pPr>
        <w:pStyle w:val="AkapitStandardowyRyczat"/>
        <w:spacing w:line="360" w:lineRule="auto"/>
        <w:rPr>
          <w:rFonts w:ascii="Arial" w:hAnsi="Arial" w:cs="Arial"/>
          <w:color w:val="000000"/>
          <w:sz w:val="24"/>
          <w:szCs w:val="24"/>
        </w:rPr>
      </w:pPr>
      <w:r w:rsidRPr="00F221CA">
        <w:rPr>
          <w:rFonts w:ascii="Arial" w:hAnsi="Arial" w:cs="Arial"/>
          <w:color w:val="000000"/>
          <w:sz w:val="24"/>
          <w:szCs w:val="24"/>
        </w:rPr>
        <w:noBreakHyphen/>
      </w:r>
      <w:r w:rsidR="008C3D51" w:rsidRPr="00F221CA">
        <w:rPr>
          <w:rFonts w:ascii="Arial" w:hAnsi="Arial" w:cs="Arial"/>
          <w:color w:val="000000"/>
          <w:sz w:val="24"/>
          <w:szCs w:val="24"/>
        </w:rPr>
        <w:t xml:space="preserve"> </w:t>
      </w:r>
      <w:r w:rsidRPr="00F221CA">
        <w:rPr>
          <w:rFonts w:ascii="Arial" w:hAnsi="Arial" w:cs="Arial"/>
          <w:color w:val="000000"/>
          <w:sz w:val="24"/>
          <w:szCs w:val="24"/>
        </w:rPr>
        <w:t xml:space="preserve">4,40 EUR na obszarach monofunduszowych LSR w </w:t>
      </w:r>
      <w:r w:rsidRPr="00F221CA">
        <w:rPr>
          <w:rFonts w:ascii="Arial" w:hAnsi="Arial" w:cs="Arial"/>
          <w:sz w:val="24"/>
          <w:szCs w:val="24"/>
        </w:rPr>
        <w:t>miastach</w:t>
      </w:r>
      <w:r w:rsidRPr="00F221CA">
        <w:rPr>
          <w:rFonts w:ascii="Arial" w:hAnsi="Arial" w:cs="Arial"/>
          <w:color w:val="000000"/>
          <w:sz w:val="24"/>
          <w:szCs w:val="24"/>
        </w:rPr>
        <w:t xml:space="preserve"> powyżej 20 tys. mieszkańców (za miasto powyżej 20 tys. mieszkańców uznaje się również takie, którego liczba mieszkańców na dzień 31 grudnia 2020 r. jest niższa, ale istnieje możliwość utworzenia na jego terenie monofunduszowej LSR w oparciu o art. 5 ust. 5 ustawy z dnia 20 lutego 2015 r. o rozwoju lokalnym z udziałem lokalnej społeczności;</w:t>
      </w:r>
    </w:p>
    <w:p w14:paraId="5F371109" w14:textId="4370AE76" w:rsidR="007131B8" w:rsidRPr="00F221CA" w:rsidRDefault="007131B8" w:rsidP="00184603">
      <w:pPr>
        <w:pStyle w:val="AkapitStandardowyRyczat"/>
        <w:spacing w:line="360" w:lineRule="auto"/>
        <w:rPr>
          <w:rFonts w:ascii="Arial" w:hAnsi="Arial" w:cs="Arial"/>
          <w:color w:val="000000"/>
          <w:sz w:val="24"/>
          <w:szCs w:val="24"/>
        </w:rPr>
      </w:pPr>
      <w:r w:rsidRPr="00F221CA">
        <w:rPr>
          <w:rFonts w:ascii="Arial" w:hAnsi="Arial" w:cs="Arial"/>
          <w:color w:val="000000"/>
          <w:sz w:val="24"/>
          <w:szCs w:val="24"/>
        </w:rPr>
        <w:noBreakHyphen/>
      </w:r>
      <w:r w:rsidR="003D5E45" w:rsidRPr="00F221CA">
        <w:rPr>
          <w:rFonts w:ascii="Arial" w:hAnsi="Arial" w:cs="Arial"/>
          <w:color w:val="000000"/>
          <w:sz w:val="24"/>
          <w:szCs w:val="24"/>
        </w:rPr>
        <w:t xml:space="preserve"> </w:t>
      </w:r>
      <w:r w:rsidRPr="00F221CA">
        <w:rPr>
          <w:rFonts w:ascii="Arial" w:hAnsi="Arial" w:cs="Arial"/>
          <w:color w:val="000000"/>
          <w:sz w:val="24"/>
          <w:szCs w:val="24"/>
        </w:rPr>
        <w:t xml:space="preserve">22,49 EUR na obszarach wielofunduszowych LSR (w tym miast powyżej 20 tys. mieszkańców, które będą objęte LSR tworzoną w oparciu o art. 5 ust. 2 lit. a) ustawy z dnia 20 lutego 2015 r. o rozwoju lokalnym z udziałem lokalnej społeczności. Wyliczona w oparciu o powyższą metodologię kwota stanowi wartość maksymalną, o jaką może ubiegać się dana LGD. Oznacza to, że LGD nie </w:t>
      </w:r>
      <w:r w:rsidRPr="00F221CA">
        <w:rPr>
          <w:rFonts w:ascii="Arial" w:hAnsi="Arial" w:cs="Arial"/>
          <w:color w:val="000000"/>
          <w:sz w:val="24"/>
          <w:szCs w:val="24"/>
        </w:rPr>
        <w:lastRenderedPageBreak/>
        <w:t>może ubiegać się o środki przekraczające t</w:t>
      </w:r>
      <w:r w:rsidR="003D5E45" w:rsidRPr="00F221CA">
        <w:rPr>
          <w:rFonts w:ascii="Arial" w:hAnsi="Arial" w:cs="Arial"/>
          <w:color w:val="000000"/>
          <w:sz w:val="24"/>
          <w:szCs w:val="24"/>
        </w:rPr>
        <w:t>ę</w:t>
      </w:r>
      <w:r w:rsidRPr="00F221CA">
        <w:rPr>
          <w:rFonts w:ascii="Arial" w:hAnsi="Arial" w:cs="Arial"/>
          <w:color w:val="000000"/>
          <w:sz w:val="24"/>
          <w:szCs w:val="24"/>
        </w:rPr>
        <w:t xml:space="preserve"> kwotę, ale może ubiegać się o środki w niższej wysokości.</w:t>
      </w:r>
    </w:p>
    <w:p w14:paraId="22B74A42" w14:textId="308E27F8" w:rsidR="0023284A" w:rsidRDefault="007131B8" w:rsidP="00E17BC9">
      <w:pPr>
        <w:spacing w:line="360" w:lineRule="auto"/>
        <w:jc w:val="both"/>
        <w:rPr>
          <w:rFonts w:ascii="Arial" w:hAnsi="Arial" w:cs="Arial"/>
          <w:sz w:val="24"/>
          <w:szCs w:val="24"/>
        </w:rPr>
      </w:pPr>
      <w:r w:rsidRPr="00F221CA">
        <w:rPr>
          <w:rFonts w:ascii="Arial" w:hAnsi="Arial" w:cs="Arial"/>
          <w:sz w:val="24"/>
          <w:szCs w:val="24"/>
        </w:rPr>
        <w:t xml:space="preserve">W przypadku, gdy po ustaleniu ostatecznej listy LSR wybranych do realizacji pozostaną wolne środki w ramach alokacji określonej dla priorytetu, w którym będzie realizowany RLKS, Zarząd Województwa Kujawsko-Pomorskiego zastrzega sobie prawo podziału tych środków. </w:t>
      </w:r>
    </w:p>
    <w:p w14:paraId="3B48DD25" w14:textId="77777777" w:rsidR="00086EF4" w:rsidRPr="00E17BC9" w:rsidRDefault="00086EF4" w:rsidP="00E17BC9">
      <w:pPr>
        <w:spacing w:line="360" w:lineRule="auto"/>
        <w:jc w:val="both"/>
        <w:rPr>
          <w:rFonts w:ascii="Arial" w:hAnsi="Arial" w:cs="Arial"/>
          <w:sz w:val="24"/>
          <w:szCs w:val="24"/>
        </w:rPr>
      </w:pPr>
    </w:p>
    <w:p w14:paraId="14EDB762" w14:textId="2AECFD1D" w:rsidR="00AE75F8" w:rsidRDefault="6ECC880B" w:rsidP="00184603">
      <w:pPr>
        <w:pStyle w:val="Nagwek1"/>
        <w:spacing w:line="360" w:lineRule="auto"/>
        <w:jc w:val="left"/>
        <w:rPr>
          <w:rFonts w:ascii="Arial" w:hAnsi="Arial" w:cs="Arial"/>
        </w:rPr>
      </w:pPr>
      <w:bookmarkStart w:id="148" w:name="_Toc955272928"/>
      <w:bookmarkStart w:id="149" w:name="_Toc246805608"/>
      <w:bookmarkStart w:id="150" w:name="_Toc136332919"/>
      <w:r w:rsidRPr="00F221CA">
        <w:rPr>
          <w:rFonts w:ascii="Arial" w:hAnsi="Arial" w:cs="Arial"/>
        </w:rPr>
        <w:t>9. W</w:t>
      </w:r>
      <w:r w:rsidR="002304C7" w:rsidRPr="00F221CA">
        <w:rPr>
          <w:rFonts w:ascii="Arial" w:hAnsi="Arial" w:cs="Arial"/>
        </w:rPr>
        <w:t xml:space="preserve">sparcie zdolności administracyjnej </w:t>
      </w:r>
      <w:r w:rsidRPr="00F221CA">
        <w:rPr>
          <w:rFonts w:ascii="Arial" w:hAnsi="Arial" w:cs="Arial"/>
        </w:rPr>
        <w:t xml:space="preserve">ZIT </w:t>
      </w:r>
      <w:r w:rsidR="00C50E33" w:rsidRPr="00F221CA">
        <w:rPr>
          <w:rFonts w:ascii="Arial" w:hAnsi="Arial" w:cs="Arial"/>
        </w:rPr>
        <w:t xml:space="preserve">oraz IIT dla </w:t>
      </w:r>
      <w:r w:rsidRPr="00F221CA">
        <w:rPr>
          <w:rFonts w:ascii="Arial" w:hAnsi="Arial" w:cs="Arial"/>
        </w:rPr>
        <w:t>OPPT</w:t>
      </w:r>
      <w:bookmarkEnd w:id="148"/>
      <w:bookmarkEnd w:id="149"/>
      <w:bookmarkEnd w:id="150"/>
    </w:p>
    <w:p w14:paraId="65E9546A" w14:textId="77777777" w:rsidR="00086EF4" w:rsidRPr="00086EF4" w:rsidRDefault="00086EF4" w:rsidP="00086EF4">
      <w:pPr>
        <w:rPr>
          <w:lang w:eastAsia="pl-PL"/>
        </w:rPr>
      </w:pPr>
    </w:p>
    <w:p w14:paraId="04253F8C" w14:textId="11F66D3B" w:rsidR="005B7814" w:rsidRPr="000E70EF" w:rsidRDefault="005B7814" w:rsidP="000E70EF">
      <w:pPr>
        <w:spacing w:before="60" w:after="60" w:line="360" w:lineRule="auto"/>
        <w:jc w:val="both"/>
        <w:rPr>
          <w:rFonts w:ascii="Arial" w:hAnsi="Arial" w:cs="Arial"/>
          <w:color w:val="000000" w:themeColor="text1"/>
          <w:sz w:val="24"/>
          <w:szCs w:val="24"/>
        </w:rPr>
      </w:pPr>
      <w:r w:rsidRPr="00F221CA">
        <w:rPr>
          <w:rFonts w:ascii="Arial" w:hAnsi="Arial" w:cs="Arial"/>
          <w:color w:val="000000" w:themeColor="text1"/>
          <w:sz w:val="24"/>
          <w:szCs w:val="24"/>
        </w:rPr>
        <w:t>Samorząd Województwa</w:t>
      </w:r>
      <w:r w:rsidR="00537F99"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wychodząc </w:t>
      </w:r>
      <w:r w:rsidR="0023674D" w:rsidRPr="00F221CA">
        <w:rPr>
          <w:rFonts w:ascii="Arial" w:hAnsi="Arial" w:cs="Arial"/>
          <w:color w:val="000000" w:themeColor="text1"/>
          <w:sz w:val="24"/>
          <w:szCs w:val="24"/>
        </w:rPr>
        <w:t>naprzeciw zgłaszanym przez poszczególne jst potrzebom odnośnie wsparcia w zakresie wdrażania PT WK-P</w:t>
      </w:r>
      <w:r w:rsidR="00A0235C" w:rsidRPr="00F221CA">
        <w:rPr>
          <w:rFonts w:ascii="Arial" w:hAnsi="Arial" w:cs="Arial"/>
          <w:color w:val="000000" w:themeColor="text1"/>
          <w:sz w:val="24"/>
          <w:szCs w:val="24"/>
        </w:rPr>
        <w:t>, jak również biorąc pod uwagę rekomendacje wynikające z przeprowadzonego badania ewaluacyjnego Ocena realizacji założeń polityki terytorialnej, ze szczególnym uwzględnieniem wsparcia w ramach ZIT w RPO WK-P 2014-2020,</w:t>
      </w:r>
      <w:r w:rsidR="00537F99" w:rsidRPr="00F221CA">
        <w:rPr>
          <w:rFonts w:ascii="Arial" w:hAnsi="Arial" w:cs="Arial"/>
          <w:color w:val="000000" w:themeColor="text1"/>
          <w:sz w:val="24"/>
          <w:szCs w:val="24"/>
        </w:rPr>
        <w:t xml:space="preserve"> podjął decyzję o przekazaniu środków na wsparcie zdolności administracyjnej. W tym celu dla </w:t>
      </w:r>
      <w:r w:rsidR="00537F99" w:rsidRPr="000E70EF">
        <w:rPr>
          <w:rFonts w:ascii="Arial" w:hAnsi="Arial" w:cs="Arial"/>
          <w:color w:val="000000" w:themeColor="text1"/>
          <w:sz w:val="24"/>
          <w:szCs w:val="24"/>
        </w:rPr>
        <w:t>poszczególnych partnerstw zabezpieczono dedykowaną pulę środków.</w:t>
      </w:r>
    </w:p>
    <w:p w14:paraId="54482328" w14:textId="0CEC0035" w:rsidR="00EB7593" w:rsidRPr="000E70EF" w:rsidRDefault="53FB0377" w:rsidP="000E70EF">
      <w:pPr>
        <w:spacing w:before="60" w:after="60" w:line="360" w:lineRule="auto"/>
        <w:jc w:val="both"/>
        <w:rPr>
          <w:rFonts w:ascii="Arial" w:hAnsi="Arial" w:cs="Arial"/>
          <w:color w:val="000000" w:themeColor="text1"/>
          <w:sz w:val="24"/>
          <w:szCs w:val="24"/>
        </w:rPr>
      </w:pPr>
      <w:r w:rsidRPr="000E70EF">
        <w:rPr>
          <w:rFonts w:ascii="Arial" w:hAnsi="Arial" w:cs="Arial"/>
          <w:color w:val="000000" w:themeColor="text1"/>
          <w:sz w:val="24"/>
          <w:szCs w:val="24"/>
        </w:rPr>
        <w:t xml:space="preserve">Środki </w:t>
      </w:r>
      <w:r w:rsidR="00537F99" w:rsidRPr="000E70EF">
        <w:rPr>
          <w:rFonts w:ascii="Arial" w:hAnsi="Arial" w:cs="Arial"/>
          <w:color w:val="000000" w:themeColor="text1"/>
          <w:sz w:val="24"/>
          <w:szCs w:val="24"/>
        </w:rPr>
        <w:t>przeznaczone</w:t>
      </w:r>
      <w:r w:rsidRPr="000E70EF">
        <w:rPr>
          <w:rFonts w:ascii="Arial" w:hAnsi="Arial" w:cs="Arial"/>
          <w:color w:val="000000" w:themeColor="text1"/>
          <w:sz w:val="24"/>
          <w:szCs w:val="24"/>
        </w:rPr>
        <w:t xml:space="preserve"> na wsparcie funkcjonowania partnerstw jst wdrażających instrumenty terytorialne będą stanowiły dodatkową pulę</w:t>
      </w:r>
      <w:r w:rsidR="00537F99" w:rsidRPr="000E70EF">
        <w:rPr>
          <w:rFonts w:ascii="Arial" w:hAnsi="Arial" w:cs="Arial"/>
          <w:color w:val="000000" w:themeColor="text1"/>
          <w:sz w:val="24"/>
          <w:szCs w:val="24"/>
        </w:rPr>
        <w:t>,</w:t>
      </w:r>
      <w:r w:rsidRPr="000E70EF">
        <w:rPr>
          <w:rFonts w:ascii="Arial" w:hAnsi="Arial" w:cs="Arial"/>
          <w:color w:val="000000" w:themeColor="text1"/>
          <w:sz w:val="24"/>
          <w:szCs w:val="24"/>
        </w:rPr>
        <w:t xml:space="preserve"> doliczoną do podstawowej alokacji przeznaczonej na wdrażanie strategii terytorialnej.</w:t>
      </w:r>
    </w:p>
    <w:p w14:paraId="49EC6B16" w14:textId="25D44F10" w:rsidR="00E163DE" w:rsidRPr="00F221CA" w:rsidRDefault="00E163DE" w:rsidP="00E25941">
      <w:pPr>
        <w:spacing w:before="60" w:after="60" w:line="259" w:lineRule="auto"/>
        <w:rPr>
          <w:rFonts w:asciiTheme="minorHAnsi" w:hAnsiTheme="minorHAnsi" w:cstheme="minorBidi"/>
        </w:rPr>
      </w:pPr>
    </w:p>
    <w:p w14:paraId="54EC3A42" w14:textId="477CDAA1" w:rsidR="00EB7593" w:rsidRDefault="6ECC880B" w:rsidP="000E70EF">
      <w:pPr>
        <w:pStyle w:val="Nagwek2"/>
        <w:spacing w:line="360" w:lineRule="auto"/>
        <w:jc w:val="left"/>
        <w:rPr>
          <w:rFonts w:ascii="Arial" w:hAnsi="Arial"/>
          <w:u w:val="none"/>
        </w:rPr>
      </w:pPr>
      <w:bookmarkStart w:id="151" w:name="_Toc1278128475"/>
      <w:bookmarkStart w:id="152" w:name="_Toc1536719057"/>
      <w:bookmarkStart w:id="153" w:name="_Toc136332920"/>
      <w:r w:rsidRPr="00F221CA">
        <w:rPr>
          <w:rFonts w:ascii="Arial" w:hAnsi="Arial"/>
          <w:u w:val="none"/>
        </w:rPr>
        <w:t>9.1 ZIT pełniące funkcję Instytucji Pośredniczącej</w:t>
      </w:r>
      <w:bookmarkEnd w:id="151"/>
      <w:bookmarkEnd w:id="152"/>
      <w:bookmarkEnd w:id="153"/>
    </w:p>
    <w:p w14:paraId="2C785EB2" w14:textId="77777777" w:rsidR="00086EF4" w:rsidRPr="00086EF4" w:rsidRDefault="00086EF4" w:rsidP="00086EF4"/>
    <w:p w14:paraId="2FEBBDF6" w14:textId="4300B927" w:rsidR="00EB7593" w:rsidRPr="00F221CA" w:rsidRDefault="00EB7593" w:rsidP="00184603">
      <w:pPr>
        <w:spacing w:before="60" w:after="60" w:line="360" w:lineRule="auto"/>
        <w:jc w:val="both"/>
        <w:rPr>
          <w:rFonts w:ascii="Arial" w:hAnsi="Arial" w:cs="Arial"/>
          <w:color w:val="000000" w:themeColor="text1"/>
          <w:sz w:val="24"/>
          <w:szCs w:val="24"/>
        </w:rPr>
      </w:pPr>
      <w:r w:rsidRPr="00F221CA">
        <w:rPr>
          <w:rFonts w:ascii="Arial" w:hAnsi="Arial" w:cs="Arial"/>
          <w:color w:val="000000" w:themeColor="text1"/>
          <w:sz w:val="24"/>
          <w:szCs w:val="24"/>
        </w:rPr>
        <w:t>W województwie kujawsko-pomorskim pełnienie funkcji I</w:t>
      </w:r>
      <w:r w:rsidR="00FE305C" w:rsidRPr="00F221CA">
        <w:rPr>
          <w:rFonts w:ascii="Arial" w:hAnsi="Arial" w:cs="Arial"/>
          <w:color w:val="000000" w:themeColor="text1"/>
          <w:sz w:val="24"/>
          <w:szCs w:val="24"/>
        </w:rPr>
        <w:t xml:space="preserve">nstytucji </w:t>
      </w:r>
      <w:r w:rsidRPr="00F221CA">
        <w:rPr>
          <w:rFonts w:ascii="Arial" w:hAnsi="Arial" w:cs="Arial"/>
          <w:color w:val="000000" w:themeColor="text1"/>
          <w:sz w:val="24"/>
          <w:szCs w:val="24"/>
        </w:rPr>
        <w:t>P</w:t>
      </w:r>
      <w:r w:rsidR="00FE305C" w:rsidRPr="00F221CA">
        <w:rPr>
          <w:rFonts w:ascii="Arial" w:hAnsi="Arial" w:cs="Arial"/>
          <w:color w:val="000000" w:themeColor="text1"/>
          <w:sz w:val="24"/>
          <w:szCs w:val="24"/>
        </w:rPr>
        <w:t>ośredniczącej (IP)</w:t>
      </w:r>
      <w:r w:rsidRPr="00F221CA">
        <w:rPr>
          <w:rFonts w:ascii="Arial" w:hAnsi="Arial" w:cs="Arial"/>
          <w:color w:val="000000" w:themeColor="text1"/>
          <w:sz w:val="24"/>
          <w:szCs w:val="24"/>
        </w:rPr>
        <w:t xml:space="preserve">, z pełnym zakresem powierzenia zadań, zadeklarował Związek Zintegrowanych Inwestycji Terytorialnych Miejskiego Obszaru Funkcjonalnego Bydgoszczy. </w:t>
      </w:r>
    </w:p>
    <w:p w14:paraId="05154C5E" w14:textId="7B1441DE" w:rsidR="00725D88" w:rsidRPr="00F221CA" w:rsidRDefault="00725D88" w:rsidP="00184603">
      <w:pPr>
        <w:spacing w:line="360" w:lineRule="auto"/>
        <w:jc w:val="both"/>
        <w:rPr>
          <w:rFonts w:ascii="Arial" w:hAnsi="Arial" w:cs="Arial"/>
          <w:color w:val="000000" w:themeColor="text1"/>
          <w:sz w:val="24"/>
          <w:szCs w:val="24"/>
        </w:rPr>
      </w:pPr>
      <w:r w:rsidRPr="00F221CA">
        <w:rPr>
          <w:rFonts w:ascii="Arial" w:hAnsi="Arial" w:cs="Arial"/>
          <w:color w:val="000000" w:themeColor="text1"/>
          <w:sz w:val="24"/>
          <w:szCs w:val="24"/>
        </w:rPr>
        <w:t>Zgodnie z art. 71 ust. 3 rozporządzenia ogólnego</w:t>
      </w:r>
      <w:r w:rsidR="00C745BD" w:rsidRPr="00F221CA">
        <w:rPr>
          <w:rFonts w:ascii="Arial" w:hAnsi="Arial" w:cs="Arial"/>
          <w:color w:val="000000" w:themeColor="text1"/>
          <w:sz w:val="24"/>
          <w:szCs w:val="24"/>
        </w:rPr>
        <w:t xml:space="preserve"> na lata 2021-2027, </w:t>
      </w:r>
      <w:r w:rsidRPr="00F221CA">
        <w:rPr>
          <w:rFonts w:ascii="Arial" w:hAnsi="Arial" w:cs="Arial"/>
          <w:color w:val="000000" w:themeColor="text1"/>
          <w:sz w:val="24"/>
          <w:szCs w:val="24"/>
        </w:rPr>
        <w:t>instytucja zarządzająca (zarząd województwa) może wyznaczyć co najmniej jedną instytucję pośredniczącą do pełnienia niektórych zadań na jej odpowiedzialność. Instytucją pośredniczącą może być podmiot publiczny lub prywatny.</w:t>
      </w:r>
    </w:p>
    <w:p w14:paraId="4DFF8FB6" w14:textId="56B786B2" w:rsidR="0036463F" w:rsidRPr="00F221CA" w:rsidRDefault="00FE305C" w:rsidP="00184603">
      <w:pPr>
        <w:spacing w:after="160" w:line="360" w:lineRule="auto"/>
        <w:jc w:val="both"/>
        <w:rPr>
          <w:rFonts w:ascii="Arial" w:hAnsi="Arial" w:cs="Arial"/>
          <w:bCs/>
          <w:sz w:val="24"/>
          <w:szCs w:val="24"/>
        </w:rPr>
      </w:pPr>
      <w:r w:rsidRPr="00F221CA">
        <w:rPr>
          <w:rFonts w:ascii="Arial" w:hAnsi="Arial" w:cs="Arial"/>
          <w:bCs/>
          <w:sz w:val="24"/>
          <w:szCs w:val="24"/>
        </w:rPr>
        <w:t>IZ FEdKP</w:t>
      </w:r>
      <w:r w:rsidR="0036463F" w:rsidRPr="00F221CA">
        <w:rPr>
          <w:rFonts w:ascii="Arial" w:hAnsi="Arial" w:cs="Arial"/>
          <w:bCs/>
          <w:sz w:val="24"/>
          <w:szCs w:val="24"/>
        </w:rPr>
        <w:t xml:space="preserve"> wskazuje związek ZIT jako </w:t>
      </w:r>
      <w:r w:rsidRPr="00F221CA">
        <w:rPr>
          <w:rFonts w:ascii="Arial" w:hAnsi="Arial" w:cs="Arial"/>
          <w:bCs/>
          <w:sz w:val="24"/>
          <w:szCs w:val="24"/>
        </w:rPr>
        <w:t xml:space="preserve">IP </w:t>
      </w:r>
      <w:r w:rsidR="0036463F" w:rsidRPr="00F221CA">
        <w:rPr>
          <w:rFonts w:ascii="Arial" w:hAnsi="Arial" w:cs="Arial"/>
          <w:bCs/>
          <w:sz w:val="24"/>
          <w:szCs w:val="24"/>
        </w:rPr>
        <w:t>w sytuacji, w której wykonuje on zadania wchodzące w zakres odpowiedzialności instytucji zarządzającej, inne niż zadania związane z wyborem projektów</w:t>
      </w:r>
      <w:r w:rsidR="0036463F" w:rsidRPr="00F221CA">
        <w:rPr>
          <w:rFonts w:ascii="Arial" w:hAnsi="Arial" w:cs="Arial"/>
          <w:bCs/>
          <w:sz w:val="24"/>
          <w:szCs w:val="24"/>
          <w:vertAlign w:val="superscript"/>
        </w:rPr>
        <w:footnoteReference w:id="25"/>
      </w:r>
      <w:r w:rsidR="0036463F" w:rsidRPr="00F221CA">
        <w:rPr>
          <w:rFonts w:ascii="Arial" w:hAnsi="Arial" w:cs="Arial"/>
          <w:bCs/>
          <w:sz w:val="24"/>
          <w:szCs w:val="24"/>
        </w:rPr>
        <w:t>, czyli:</w:t>
      </w:r>
    </w:p>
    <w:p w14:paraId="6039114E" w14:textId="095CA633" w:rsidR="0036463F" w:rsidRPr="00F221CA" w:rsidRDefault="0036463F" w:rsidP="00184603">
      <w:pPr>
        <w:numPr>
          <w:ilvl w:val="0"/>
          <w:numId w:val="13"/>
        </w:numPr>
        <w:spacing w:after="160" w:line="360" w:lineRule="auto"/>
        <w:contextualSpacing/>
        <w:jc w:val="both"/>
        <w:rPr>
          <w:rFonts w:ascii="Arial" w:hAnsi="Arial" w:cs="Arial"/>
          <w:bCs/>
          <w:sz w:val="24"/>
          <w:szCs w:val="24"/>
        </w:rPr>
      </w:pPr>
      <w:r w:rsidRPr="00F221CA">
        <w:rPr>
          <w:rFonts w:ascii="Arial" w:hAnsi="Arial" w:cs="Arial"/>
          <w:bCs/>
          <w:sz w:val="24"/>
          <w:szCs w:val="24"/>
        </w:rPr>
        <w:t>przeprowadzanie naboru, ocenę wniosków o dofinasowanie oraz wyb</w:t>
      </w:r>
      <w:r w:rsidR="00537F99" w:rsidRPr="00F221CA">
        <w:rPr>
          <w:rFonts w:ascii="Arial" w:hAnsi="Arial" w:cs="Arial"/>
          <w:bCs/>
          <w:sz w:val="24"/>
          <w:szCs w:val="24"/>
        </w:rPr>
        <w:t>ó</w:t>
      </w:r>
      <w:r w:rsidRPr="00F221CA">
        <w:rPr>
          <w:rFonts w:ascii="Arial" w:hAnsi="Arial" w:cs="Arial"/>
          <w:bCs/>
          <w:sz w:val="24"/>
          <w:szCs w:val="24"/>
        </w:rPr>
        <w:t>r projektów do dofinasowania, weryfikację wyników oceny projektów w sytuacji wnoszenia protestów przez wnioskodawców, których projekty uzyskały negatywną ocenę;</w:t>
      </w:r>
    </w:p>
    <w:p w14:paraId="0859D586" w14:textId="77777777" w:rsidR="0036463F" w:rsidRPr="00F221CA" w:rsidRDefault="0036463F" w:rsidP="00184603">
      <w:pPr>
        <w:numPr>
          <w:ilvl w:val="0"/>
          <w:numId w:val="13"/>
        </w:numPr>
        <w:spacing w:after="160" w:line="360" w:lineRule="auto"/>
        <w:contextualSpacing/>
        <w:jc w:val="both"/>
        <w:rPr>
          <w:rFonts w:ascii="Arial" w:hAnsi="Arial" w:cs="Arial"/>
          <w:bCs/>
          <w:sz w:val="24"/>
          <w:szCs w:val="24"/>
        </w:rPr>
      </w:pPr>
      <w:r w:rsidRPr="00F221CA">
        <w:rPr>
          <w:rFonts w:ascii="Arial" w:hAnsi="Arial" w:cs="Arial"/>
          <w:bCs/>
          <w:sz w:val="24"/>
          <w:szCs w:val="24"/>
        </w:rPr>
        <w:lastRenderedPageBreak/>
        <w:t>zawieranie umów o dofinansowanie;</w:t>
      </w:r>
    </w:p>
    <w:p w14:paraId="796136A4" w14:textId="77777777" w:rsidR="0036463F" w:rsidRPr="00F221CA" w:rsidRDefault="0036463F" w:rsidP="00184603">
      <w:pPr>
        <w:numPr>
          <w:ilvl w:val="0"/>
          <w:numId w:val="13"/>
        </w:numPr>
        <w:spacing w:after="160" w:line="360" w:lineRule="auto"/>
        <w:contextualSpacing/>
        <w:jc w:val="both"/>
        <w:rPr>
          <w:rFonts w:ascii="Arial" w:hAnsi="Arial" w:cs="Arial"/>
          <w:bCs/>
          <w:sz w:val="24"/>
          <w:szCs w:val="24"/>
        </w:rPr>
      </w:pPr>
      <w:r w:rsidRPr="00F221CA">
        <w:rPr>
          <w:rFonts w:ascii="Arial" w:hAnsi="Arial" w:cs="Arial"/>
          <w:bCs/>
          <w:sz w:val="24"/>
          <w:szCs w:val="24"/>
        </w:rPr>
        <w:t>weryfikację wniosków o płatność beneficjentów;</w:t>
      </w:r>
    </w:p>
    <w:p w14:paraId="217A1DED" w14:textId="77777777" w:rsidR="0036463F" w:rsidRPr="00F221CA" w:rsidRDefault="0036463F" w:rsidP="00184603">
      <w:pPr>
        <w:numPr>
          <w:ilvl w:val="0"/>
          <w:numId w:val="13"/>
        </w:numPr>
        <w:spacing w:after="160" w:line="360" w:lineRule="auto"/>
        <w:contextualSpacing/>
        <w:jc w:val="both"/>
        <w:rPr>
          <w:rFonts w:ascii="Arial" w:hAnsi="Arial" w:cs="Arial"/>
          <w:bCs/>
          <w:sz w:val="24"/>
          <w:szCs w:val="24"/>
        </w:rPr>
      </w:pPr>
      <w:r w:rsidRPr="00F221CA">
        <w:rPr>
          <w:rFonts w:ascii="Arial" w:hAnsi="Arial" w:cs="Arial"/>
          <w:bCs/>
          <w:sz w:val="24"/>
          <w:szCs w:val="24"/>
        </w:rPr>
        <w:t>wystawianie zleceń płatności oraz dokonywanie wypłat dotacji celowej na rzecz beneficjentów;</w:t>
      </w:r>
    </w:p>
    <w:p w14:paraId="64DAD9BF" w14:textId="1AF77465" w:rsidR="0036463F" w:rsidRPr="00F221CA" w:rsidRDefault="0036463F" w:rsidP="00184603">
      <w:pPr>
        <w:numPr>
          <w:ilvl w:val="0"/>
          <w:numId w:val="13"/>
        </w:numPr>
        <w:spacing w:after="160" w:line="360" w:lineRule="auto"/>
        <w:contextualSpacing/>
        <w:jc w:val="both"/>
        <w:rPr>
          <w:rFonts w:ascii="Arial" w:hAnsi="Arial" w:cs="Arial"/>
          <w:bCs/>
          <w:sz w:val="24"/>
          <w:szCs w:val="24"/>
        </w:rPr>
      </w:pPr>
      <w:r w:rsidRPr="00F221CA">
        <w:rPr>
          <w:rFonts w:ascii="Arial" w:hAnsi="Arial" w:cs="Arial"/>
          <w:bCs/>
          <w:sz w:val="24"/>
          <w:szCs w:val="24"/>
        </w:rPr>
        <w:t>kontrol</w:t>
      </w:r>
      <w:r w:rsidR="00824E07" w:rsidRPr="00F221CA">
        <w:rPr>
          <w:rFonts w:ascii="Arial" w:hAnsi="Arial" w:cs="Arial"/>
          <w:bCs/>
          <w:sz w:val="24"/>
          <w:szCs w:val="24"/>
        </w:rPr>
        <w:t>ę</w:t>
      </w:r>
      <w:r w:rsidRPr="00F221CA">
        <w:rPr>
          <w:rFonts w:ascii="Arial" w:hAnsi="Arial" w:cs="Arial"/>
          <w:bCs/>
          <w:sz w:val="24"/>
          <w:szCs w:val="24"/>
        </w:rPr>
        <w:t xml:space="preserve"> realizacji projektów;</w:t>
      </w:r>
    </w:p>
    <w:p w14:paraId="3AE06D9F" w14:textId="77777777" w:rsidR="0036463F" w:rsidRPr="00F221CA" w:rsidRDefault="0036463F" w:rsidP="00184603">
      <w:pPr>
        <w:numPr>
          <w:ilvl w:val="0"/>
          <w:numId w:val="13"/>
        </w:numPr>
        <w:spacing w:after="160" w:line="360" w:lineRule="auto"/>
        <w:contextualSpacing/>
        <w:jc w:val="both"/>
        <w:rPr>
          <w:rFonts w:ascii="Arial" w:hAnsi="Arial" w:cs="Arial"/>
          <w:bCs/>
          <w:sz w:val="24"/>
          <w:szCs w:val="24"/>
        </w:rPr>
      </w:pPr>
      <w:r w:rsidRPr="00F221CA">
        <w:rPr>
          <w:rFonts w:ascii="Arial" w:hAnsi="Arial" w:cs="Arial"/>
          <w:bCs/>
          <w:sz w:val="24"/>
          <w:szCs w:val="24"/>
        </w:rPr>
        <w:t>ustalanie i nakładanie korekt finansowych;</w:t>
      </w:r>
    </w:p>
    <w:p w14:paraId="7A406092" w14:textId="554407C4" w:rsidR="003D5E45" w:rsidRPr="00F221CA" w:rsidRDefault="0036463F" w:rsidP="00184603">
      <w:pPr>
        <w:numPr>
          <w:ilvl w:val="0"/>
          <w:numId w:val="13"/>
        </w:numPr>
        <w:spacing w:after="160" w:line="360" w:lineRule="auto"/>
        <w:contextualSpacing/>
        <w:jc w:val="both"/>
        <w:rPr>
          <w:rFonts w:ascii="Arial" w:hAnsi="Arial" w:cs="Arial"/>
          <w:bCs/>
          <w:sz w:val="24"/>
          <w:szCs w:val="24"/>
        </w:rPr>
      </w:pPr>
      <w:r w:rsidRPr="00F221CA">
        <w:rPr>
          <w:rFonts w:ascii="Arial" w:hAnsi="Arial" w:cs="Arial"/>
          <w:bCs/>
          <w:sz w:val="24"/>
          <w:szCs w:val="24"/>
        </w:rPr>
        <w:t>odzyskiwanie środków finansowych od beneficjentów i wydawanie decyzji o umorzeniu oraz o odroczeniu albo rozłożeniu na raty spłaty należności.</w:t>
      </w:r>
    </w:p>
    <w:p w14:paraId="26381A9A" w14:textId="770AF405" w:rsidR="0036463F" w:rsidRPr="00F221CA" w:rsidRDefault="0036463F" w:rsidP="00184603">
      <w:pPr>
        <w:spacing w:after="160" w:line="360" w:lineRule="auto"/>
        <w:jc w:val="both"/>
        <w:rPr>
          <w:rFonts w:ascii="Arial" w:hAnsi="Arial" w:cs="Arial"/>
          <w:bCs/>
          <w:sz w:val="24"/>
          <w:szCs w:val="24"/>
        </w:rPr>
      </w:pPr>
      <w:r w:rsidRPr="00F221CA">
        <w:rPr>
          <w:rFonts w:ascii="Arial" w:hAnsi="Arial" w:cs="Arial"/>
          <w:bCs/>
          <w:sz w:val="24"/>
          <w:szCs w:val="24"/>
        </w:rPr>
        <w:t xml:space="preserve">Pełnienie funkcji </w:t>
      </w:r>
      <w:r w:rsidR="00FE305C" w:rsidRPr="00F221CA">
        <w:rPr>
          <w:rFonts w:ascii="Arial" w:hAnsi="Arial" w:cs="Arial"/>
          <w:bCs/>
          <w:sz w:val="24"/>
          <w:szCs w:val="24"/>
        </w:rPr>
        <w:t>IP</w:t>
      </w:r>
      <w:r w:rsidRPr="00F221CA">
        <w:rPr>
          <w:rFonts w:ascii="Arial" w:hAnsi="Arial" w:cs="Arial"/>
          <w:bCs/>
          <w:sz w:val="24"/>
          <w:szCs w:val="24"/>
        </w:rPr>
        <w:t xml:space="preserve"> wiąże się także z:</w:t>
      </w:r>
    </w:p>
    <w:p w14:paraId="516157B1" w14:textId="77777777" w:rsidR="0036463F" w:rsidRPr="00F221CA" w:rsidRDefault="0036463F" w:rsidP="00184603">
      <w:pPr>
        <w:numPr>
          <w:ilvl w:val="0"/>
          <w:numId w:val="12"/>
        </w:numPr>
        <w:spacing w:after="160" w:line="360" w:lineRule="auto"/>
        <w:contextualSpacing/>
        <w:jc w:val="both"/>
        <w:rPr>
          <w:rFonts w:ascii="Arial" w:hAnsi="Arial" w:cs="Arial"/>
          <w:bCs/>
          <w:sz w:val="24"/>
          <w:szCs w:val="24"/>
        </w:rPr>
      </w:pPr>
      <w:r w:rsidRPr="00F221CA">
        <w:rPr>
          <w:rFonts w:ascii="Arial" w:hAnsi="Arial" w:cs="Arial"/>
          <w:bCs/>
          <w:sz w:val="24"/>
          <w:szCs w:val="24"/>
        </w:rPr>
        <w:t>przejęciem odpowiedzialności za realizację wskaźników rzeczowych z ram wykonania oraz realizacją zasady n+2 i n+3, proporcjonalnie do powierzonych środków,</w:t>
      </w:r>
    </w:p>
    <w:p w14:paraId="1E6E01A9" w14:textId="77777777" w:rsidR="0036463F" w:rsidRPr="00F221CA" w:rsidRDefault="0036463F" w:rsidP="00184603">
      <w:pPr>
        <w:numPr>
          <w:ilvl w:val="0"/>
          <w:numId w:val="12"/>
        </w:numPr>
        <w:spacing w:after="160" w:line="360" w:lineRule="auto"/>
        <w:contextualSpacing/>
        <w:jc w:val="both"/>
        <w:rPr>
          <w:rFonts w:ascii="Arial" w:hAnsi="Arial" w:cs="Arial"/>
          <w:bCs/>
          <w:sz w:val="24"/>
          <w:szCs w:val="24"/>
        </w:rPr>
      </w:pPr>
      <w:r w:rsidRPr="00F221CA">
        <w:rPr>
          <w:rFonts w:ascii="Arial" w:hAnsi="Arial" w:cs="Arial"/>
          <w:bCs/>
          <w:sz w:val="24"/>
          <w:szCs w:val="24"/>
        </w:rPr>
        <w:t>zapewnieniem odpowiedniego potencjału kadrowo-organizacyjnego,</w:t>
      </w:r>
    </w:p>
    <w:p w14:paraId="7D427A7F" w14:textId="77777777" w:rsidR="0036463F" w:rsidRPr="00F221CA" w:rsidRDefault="0036463F" w:rsidP="00184603">
      <w:pPr>
        <w:numPr>
          <w:ilvl w:val="0"/>
          <w:numId w:val="12"/>
        </w:numPr>
        <w:spacing w:after="160" w:line="360" w:lineRule="auto"/>
        <w:contextualSpacing/>
        <w:jc w:val="both"/>
        <w:rPr>
          <w:rFonts w:ascii="Arial" w:hAnsi="Arial" w:cs="Arial"/>
          <w:bCs/>
          <w:sz w:val="24"/>
          <w:szCs w:val="24"/>
        </w:rPr>
      </w:pPr>
      <w:r w:rsidRPr="00F221CA">
        <w:rPr>
          <w:rFonts w:ascii="Arial" w:hAnsi="Arial" w:cs="Arial"/>
          <w:bCs/>
          <w:sz w:val="24"/>
          <w:szCs w:val="24"/>
        </w:rPr>
        <w:t>zachowaniem zasady rozdzielności funkcji w ramach realizowanych procesów i projektów,</w:t>
      </w:r>
    </w:p>
    <w:p w14:paraId="7A624CA0" w14:textId="2A7C72D6" w:rsidR="0036463F" w:rsidRPr="00F221CA" w:rsidRDefault="0036463F" w:rsidP="00184603">
      <w:pPr>
        <w:numPr>
          <w:ilvl w:val="0"/>
          <w:numId w:val="12"/>
        </w:numPr>
        <w:spacing w:after="160" w:line="360" w:lineRule="auto"/>
        <w:contextualSpacing/>
        <w:jc w:val="both"/>
        <w:rPr>
          <w:rFonts w:ascii="Arial" w:hAnsi="Arial" w:cs="Arial"/>
          <w:bCs/>
          <w:sz w:val="24"/>
          <w:szCs w:val="24"/>
        </w:rPr>
      </w:pPr>
      <w:r w:rsidRPr="00F221CA">
        <w:rPr>
          <w:rFonts w:ascii="Arial" w:hAnsi="Arial" w:cs="Arial"/>
          <w:bCs/>
          <w:sz w:val="24"/>
          <w:szCs w:val="24"/>
        </w:rPr>
        <w:t xml:space="preserve">zapewnieniem realizacji zadań pod ścisłym nadzorem </w:t>
      </w:r>
      <w:r w:rsidR="00537F99" w:rsidRPr="00F221CA">
        <w:rPr>
          <w:rFonts w:ascii="Arial" w:hAnsi="Arial" w:cs="Arial"/>
          <w:bCs/>
          <w:sz w:val="24"/>
          <w:szCs w:val="24"/>
        </w:rPr>
        <w:t>IZ</w:t>
      </w:r>
      <w:r w:rsidRPr="00F221CA">
        <w:rPr>
          <w:rFonts w:ascii="Arial" w:hAnsi="Arial" w:cs="Arial"/>
          <w:bCs/>
          <w:sz w:val="24"/>
          <w:szCs w:val="24"/>
        </w:rPr>
        <w:t>,</w:t>
      </w:r>
    </w:p>
    <w:p w14:paraId="282284F2" w14:textId="77777777" w:rsidR="0036463F" w:rsidRPr="00F221CA" w:rsidRDefault="0036463F" w:rsidP="00184603">
      <w:pPr>
        <w:numPr>
          <w:ilvl w:val="0"/>
          <w:numId w:val="12"/>
        </w:numPr>
        <w:spacing w:after="160" w:line="360" w:lineRule="auto"/>
        <w:contextualSpacing/>
        <w:jc w:val="both"/>
        <w:rPr>
          <w:rFonts w:ascii="Arial" w:hAnsi="Arial" w:cs="Arial"/>
          <w:bCs/>
          <w:sz w:val="24"/>
          <w:szCs w:val="24"/>
        </w:rPr>
      </w:pPr>
      <w:r w:rsidRPr="00F221CA">
        <w:rPr>
          <w:rFonts w:ascii="Arial" w:hAnsi="Arial" w:cs="Arial"/>
          <w:bCs/>
          <w:sz w:val="24"/>
          <w:szCs w:val="24"/>
        </w:rPr>
        <w:t>zabezpieczeniem środków należnych beneficjentowi w przypadku uchybienia z winy instytucji.</w:t>
      </w:r>
    </w:p>
    <w:p w14:paraId="4F530444" w14:textId="2477F443" w:rsidR="0036463F" w:rsidRPr="00F221CA" w:rsidRDefault="00FE305C" w:rsidP="000E70EF">
      <w:pPr>
        <w:spacing w:after="160" w:line="360" w:lineRule="auto"/>
        <w:rPr>
          <w:rFonts w:ascii="Arial" w:hAnsi="Arial" w:cs="Arial"/>
          <w:bCs/>
          <w:sz w:val="24"/>
          <w:szCs w:val="24"/>
        </w:rPr>
      </w:pPr>
      <w:r w:rsidRPr="00F221CA">
        <w:rPr>
          <w:rFonts w:ascii="Arial" w:hAnsi="Arial" w:cs="Arial"/>
          <w:bCs/>
          <w:sz w:val="24"/>
          <w:szCs w:val="24"/>
        </w:rPr>
        <w:t>IP</w:t>
      </w:r>
      <w:r w:rsidR="0036463F" w:rsidRPr="00F221CA">
        <w:rPr>
          <w:rFonts w:ascii="Arial" w:hAnsi="Arial" w:cs="Arial"/>
          <w:bCs/>
          <w:sz w:val="24"/>
          <w:szCs w:val="24"/>
        </w:rPr>
        <w:t xml:space="preserve"> jest również zobowiązana do monitorowania, rozliczania, sprawozda</w:t>
      </w:r>
      <w:r w:rsidR="002C4FB8" w:rsidRPr="00F221CA">
        <w:rPr>
          <w:rFonts w:ascii="Arial" w:hAnsi="Arial" w:cs="Arial"/>
          <w:bCs/>
          <w:sz w:val="24"/>
          <w:szCs w:val="24"/>
        </w:rPr>
        <w:t>wa</w:t>
      </w:r>
      <w:r w:rsidR="0036463F" w:rsidRPr="00F221CA">
        <w:rPr>
          <w:rFonts w:ascii="Arial" w:hAnsi="Arial" w:cs="Arial"/>
          <w:bCs/>
          <w:sz w:val="24"/>
          <w:szCs w:val="24"/>
        </w:rPr>
        <w:t>nia zadań powierzonych w ramach programu, w tym w szczególności do: zapobiegania nieprawidłowościom i nadużyciom finansowym, ochrony danych osobowych, właściwej komunikacji i promocji oraz poddawania się au</w:t>
      </w:r>
      <w:r w:rsidR="002C4FB8" w:rsidRPr="00F221CA">
        <w:rPr>
          <w:rFonts w:ascii="Arial" w:hAnsi="Arial" w:cs="Arial"/>
          <w:bCs/>
          <w:sz w:val="24"/>
          <w:szCs w:val="24"/>
        </w:rPr>
        <w:t>dyt</w:t>
      </w:r>
      <w:r w:rsidR="0036463F" w:rsidRPr="00F221CA">
        <w:rPr>
          <w:rFonts w:ascii="Arial" w:hAnsi="Arial" w:cs="Arial"/>
          <w:bCs/>
          <w:sz w:val="24"/>
          <w:szCs w:val="24"/>
        </w:rPr>
        <w:t>om i kontrolom</w:t>
      </w:r>
      <w:r w:rsidR="00697259" w:rsidRPr="00F221CA">
        <w:rPr>
          <w:rFonts w:ascii="Arial" w:hAnsi="Arial" w:cs="Arial"/>
          <w:bCs/>
          <w:sz w:val="24"/>
          <w:szCs w:val="24"/>
        </w:rPr>
        <w:t>,</w:t>
      </w:r>
      <w:r w:rsidR="0036463F" w:rsidRPr="00F221CA">
        <w:rPr>
          <w:rFonts w:ascii="Arial" w:hAnsi="Arial" w:cs="Arial"/>
          <w:bCs/>
          <w:sz w:val="24"/>
          <w:szCs w:val="24"/>
        </w:rPr>
        <w:t xml:space="preserve"> zarówno </w:t>
      </w:r>
      <w:r w:rsidR="00537F99" w:rsidRPr="00F221CA">
        <w:rPr>
          <w:rFonts w:ascii="Arial" w:hAnsi="Arial" w:cs="Arial"/>
          <w:bCs/>
          <w:sz w:val="24"/>
          <w:szCs w:val="24"/>
        </w:rPr>
        <w:t>IZ</w:t>
      </w:r>
      <w:r w:rsidR="0036463F" w:rsidRPr="00F221CA">
        <w:rPr>
          <w:rFonts w:ascii="Arial" w:hAnsi="Arial" w:cs="Arial"/>
          <w:bCs/>
          <w:sz w:val="24"/>
          <w:szCs w:val="24"/>
        </w:rPr>
        <w:t>, jak i innych uprawnionych podmiotów.</w:t>
      </w:r>
    </w:p>
    <w:p w14:paraId="7FA3E580" w14:textId="264F53EA" w:rsidR="003D5E45" w:rsidRPr="00F221CA" w:rsidRDefault="004A2F99" w:rsidP="00184603">
      <w:pPr>
        <w:pStyle w:val="pf0"/>
        <w:spacing w:line="360" w:lineRule="auto"/>
        <w:rPr>
          <w:rFonts w:ascii="Arial" w:hAnsi="Arial" w:cs="Arial"/>
        </w:rPr>
      </w:pPr>
      <w:r w:rsidRPr="00F221CA">
        <w:rPr>
          <w:rFonts w:ascii="Arial" w:hAnsi="Arial" w:cs="Arial"/>
          <w:bCs/>
        </w:rPr>
        <w:t xml:space="preserve">Szczegółowy zakres zadań oraz wysokość alokacji dla </w:t>
      </w:r>
      <w:r w:rsidR="009E51D9" w:rsidRPr="00F221CA">
        <w:rPr>
          <w:rFonts w:ascii="Arial" w:hAnsi="Arial" w:cs="Arial"/>
          <w:bCs/>
        </w:rPr>
        <w:t>IP</w:t>
      </w:r>
      <w:r w:rsidRPr="00F221CA">
        <w:rPr>
          <w:rFonts w:ascii="Arial" w:hAnsi="Arial" w:cs="Arial"/>
          <w:bCs/>
        </w:rPr>
        <w:t xml:space="preserve"> BydOF zostan</w:t>
      </w:r>
      <w:r w:rsidR="00537F99" w:rsidRPr="00F221CA">
        <w:rPr>
          <w:rFonts w:ascii="Arial" w:hAnsi="Arial" w:cs="Arial"/>
          <w:bCs/>
        </w:rPr>
        <w:t>ą</w:t>
      </w:r>
      <w:r w:rsidRPr="00F221CA">
        <w:rPr>
          <w:rFonts w:ascii="Arial" w:hAnsi="Arial" w:cs="Arial"/>
          <w:bCs/>
        </w:rPr>
        <w:t xml:space="preserve"> określon</w:t>
      </w:r>
      <w:r w:rsidR="00537F99" w:rsidRPr="00F221CA">
        <w:rPr>
          <w:rFonts w:ascii="Arial" w:hAnsi="Arial" w:cs="Arial"/>
          <w:bCs/>
        </w:rPr>
        <w:t>e</w:t>
      </w:r>
      <w:r w:rsidRPr="00F221CA">
        <w:rPr>
          <w:rFonts w:ascii="Arial" w:hAnsi="Arial" w:cs="Arial"/>
          <w:bCs/>
        </w:rPr>
        <w:t xml:space="preserve"> w Porozumieni</w:t>
      </w:r>
      <w:r w:rsidR="009E51D9" w:rsidRPr="00F221CA">
        <w:rPr>
          <w:rFonts w:ascii="Arial" w:hAnsi="Arial" w:cs="Arial"/>
          <w:bCs/>
        </w:rPr>
        <w:t>u</w:t>
      </w:r>
      <w:r w:rsidRPr="00F221CA">
        <w:rPr>
          <w:rFonts w:ascii="Arial" w:hAnsi="Arial" w:cs="Arial"/>
          <w:bCs/>
        </w:rPr>
        <w:t xml:space="preserve"> w sprawie powierzenia </w:t>
      </w:r>
      <w:r w:rsidR="00537F99" w:rsidRPr="00F221CA">
        <w:rPr>
          <w:rFonts w:ascii="Arial" w:hAnsi="Arial" w:cs="Arial"/>
          <w:bCs/>
        </w:rPr>
        <w:t>IP</w:t>
      </w:r>
      <w:r w:rsidRPr="00F221CA">
        <w:rPr>
          <w:rFonts w:ascii="Arial" w:hAnsi="Arial" w:cs="Arial"/>
          <w:bCs/>
        </w:rPr>
        <w:t xml:space="preserve"> zadań związanych z realizacją F</w:t>
      </w:r>
      <w:r w:rsidR="00537F99" w:rsidRPr="00F221CA">
        <w:rPr>
          <w:rFonts w:ascii="Arial" w:hAnsi="Arial" w:cs="Arial"/>
          <w:bCs/>
        </w:rPr>
        <w:t>EdKP</w:t>
      </w:r>
      <w:r w:rsidRPr="00F221CA">
        <w:rPr>
          <w:rFonts w:ascii="Arial" w:hAnsi="Arial" w:cs="Arial"/>
          <w:bCs/>
        </w:rPr>
        <w:t xml:space="preserve"> 2021-2027. </w:t>
      </w:r>
      <w:r w:rsidR="003D5E45" w:rsidRPr="00F221CA">
        <w:rPr>
          <w:rStyle w:val="cf01"/>
          <w:rFonts w:ascii="Arial" w:hAnsi="Arial" w:cs="Arial"/>
          <w:sz w:val="24"/>
          <w:szCs w:val="24"/>
        </w:rPr>
        <w:t>IP będzie finansowania z Pomocy Technicznej w kwocie wskazanej w zawartym Porozumieniu.</w:t>
      </w:r>
    </w:p>
    <w:p w14:paraId="75212178" w14:textId="77777777" w:rsidR="00824E07" w:rsidRPr="00F221CA" w:rsidRDefault="00824E07" w:rsidP="00184603">
      <w:pPr>
        <w:spacing w:line="360" w:lineRule="auto"/>
        <w:rPr>
          <w:rFonts w:ascii="Arial" w:hAnsi="Arial" w:cs="Arial"/>
          <w:sz w:val="24"/>
          <w:szCs w:val="24"/>
          <w:lang w:eastAsia="pl-PL"/>
        </w:rPr>
      </w:pPr>
    </w:p>
    <w:p w14:paraId="19116DCB" w14:textId="2DEAD19B" w:rsidR="008E37E7" w:rsidRDefault="6ECC880B" w:rsidP="00184603">
      <w:pPr>
        <w:pStyle w:val="Nagwek2"/>
        <w:spacing w:line="360" w:lineRule="auto"/>
        <w:jc w:val="left"/>
        <w:rPr>
          <w:rFonts w:ascii="Arial" w:hAnsi="Arial"/>
          <w:u w:val="none"/>
        </w:rPr>
      </w:pPr>
      <w:bookmarkStart w:id="154" w:name="_Toc1390877470"/>
      <w:bookmarkStart w:id="155" w:name="_Toc1771393168"/>
      <w:bookmarkStart w:id="156" w:name="_Toc136332921"/>
      <w:r w:rsidRPr="00F221CA">
        <w:rPr>
          <w:rFonts w:ascii="Arial" w:hAnsi="Arial"/>
          <w:u w:val="none"/>
        </w:rPr>
        <w:t>9.2 Pozostałe ZIT i OPPT</w:t>
      </w:r>
      <w:bookmarkEnd w:id="154"/>
      <w:bookmarkEnd w:id="155"/>
      <w:bookmarkEnd w:id="156"/>
    </w:p>
    <w:p w14:paraId="3BFD93F0" w14:textId="77777777" w:rsidR="00086EF4" w:rsidRPr="00086EF4" w:rsidRDefault="00086EF4" w:rsidP="00086EF4"/>
    <w:p w14:paraId="79B3C79A" w14:textId="1465FC1E" w:rsidR="00355BA5" w:rsidRPr="00F221CA" w:rsidRDefault="424CF82D" w:rsidP="000E70EF">
      <w:pPr>
        <w:spacing w:before="60" w:after="60" w:line="360" w:lineRule="auto"/>
        <w:rPr>
          <w:rFonts w:ascii="Arial" w:hAnsi="Arial" w:cs="Arial"/>
          <w:color w:val="000000" w:themeColor="text1"/>
          <w:sz w:val="24"/>
          <w:szCs w:val="24"/>
        </w:rPr>
      </w:pPr>
      <w:r w:rsidRPr="00F221CA">
        <w:rPr>
          <w:rFonts w:ascii="Arial" w:hAnsi="Arial" w:cs="Arial"/>
          <w:color w:val="000000" w:themeColor="text1"/>
          <w:sz w:val="24"/>
          <w:szCs w:val="24"/>
        </w:rPr>
        <w:t>Wsparcie administracyjne ZIT niepełniących funkcji IP</w:t>
      </w:r>
      <w:r w:rsidR="00A37D13"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tj. ZIT Grudziądza, ZIT Inowrocławia, ZIT Torunia i ZIT Włocławka, jak również w przypadku 13 OPPT (Brodnicy, Grudziądza, Inowrocławia, Lipna, Mogilna, Nakła nad Notecią,</w:t>
      </w:r>
      <w:r w:rsidR="00FF54D8" w:rsidRPr="00F221CA">
        <w:rPr>
          <w:rFonts w:ascii="Arial" w:hAnsi="Arial" w:cs="Arial"/>
          <w:color w:val="000000" w:themeColor="text1"/>
          <w:sz w:val="24"/>
          <w:szCs w:val="24"/>
        </w:rPr>
        <w:t xml:space="preserve"> </w:t>
      </w:r>
      <w:r w:rsidRPr="00F221CA">
        <w:rPr>
          <w:rFonts w:ascii="Arial" w:hAnsi="Arial" w:cs="Arial"/>
          <w:color w:val="000000" w:themeColor="text1"/>
          <w:sz w:val="24"/>
          <w:szCs w:val="24"/>
        </w:rPr>
        <w:t>Radziejowa, Rypina, Sępólna</w:t>
      </w:r>
      <w:r w:rsidR="00A37D13" w:rsidRPr="00F221CA">
        <w:rPr>
          <w:rFonts w:ascii="Arial" w:hAnsi="Arial" w:cs="Arial"/>
          <w:color w:val="000000" w:themeColor="text1"/>
          <w:sz w:val="24"/>
          <w:szCs w:val="24"/>
        </w:rPr>
        <w:t xml:space="preserve"> Krajeńskiego</w:t>
      </w:r>
      <w:r w:rsidRPr="00F221CA">
        <w:rPr>
          <w:rFonts w:ascii="Arial" w:hAnsi="Arial" w:cs="Arial"/>
          <w:color w:val="000000" w:themeColor="text1"/>
          <w:sz w:val="24"/>
          <w:szCs w:val="24"/>
        </w:rPr>
        <w:t>, Świecia, Tucholi, Wąbrzeźna, Żnina)</w:t>
      </w:r>
      <w:r w:rsidR="00A37D13" w:rsidRPr="00F221CA">
        <w:rPr>
          <w:rFonts w:ascii="Arial" w:hAnsi="Arial" w:cs="Arial"/>
          <w:color w:val="000000" w:themeColor="text1"/>
          <w:sz w:val="24"/>
          <w:szCs w:val="24"/>
        </w:rPr>
        <w:t>,</w:t>
      </w:r>
      <w:r w:rsidRPr="00F221CA">
        <w:rPr>
          <w:rFonts w:ascii="Arial" w:hAnsi="Arial" w:cs="Arial"/>
          <w:color w:val="000000" w:themeColor="text1"/>
          <w:sz w:val="24"/>
          <w:szCs w:val="24"/>
        </w:rPr>
        <w:t xml:space="preserve"> planuje się sfinansować ze środków pochodzących z Celu Polityki 5. Wsparcie</w:t>
      </w:r>
      <w:r w:rsidRPr="00F221CA">
        <w:rPr>
          <w:rFonts w:ascii="Arial" w:eastAsiaTheme="minorEastAsia" w:hAnsi="Arial" w:cs="Arial"/>
          <w:color w:val="000000" w:themeColor="text1"/>
          <w:sz w:val="24"/>
          <w:szCs w:val="24"/>
        </w:rPr>
        <w:t xml:space="preserve"> będzie uzależnione od wysokości  dedykowanej alokacji</w:t>
      </w:r>
      <w:r w:rsidR="00311E6B" w:rsidRPr="00F221CA">
        <w:rPr>
          <w:rFonts w:ascii="Arial" w:eastAsiaTheme="minorEastAsia" w:hAnsi="Arial" w:cs="Arial"/>
          <w:color w:val="000000" w:themeColor="text1"/>
          <w:sz w:val="24"/>
          <w:szCs w:val="24"/>
        </w:rPr>
        <w:t xml:space="preserve">. </w:t>
      </w:r>
    </w:p>
    <w:p w14:paraId="5B28B040" w14:textId="55ABB288" w:rsidR="53FB0377" w:rsidRPr="00F221CA" w:rsidRDefault="53FB0377" w:rsidP="000E70EF">
      <w:pPr>
        <w:spacing w:before="60" w:after="60" w:line="360" w:lineRule="auto"/>
        <w:rPr>
          <w:rFonts w:ascii="Arial" w:hAnsi="Arial" w:cs="Arial"/>
          <w:color w:val="000000" w:themeColor="text1"/>
          <w:sz w:val="24"/>
          <w:szCs w:val="24"/>
        </w:rPr>
      </w:pPr>
    </w:p>
    <w:p w14:paraId="004EF944" w14:textId="7705FFC3" w:rsidR="00080880" w:rsidRPr="00F221CA" w:rsidRDefault="00080880" w:rsidP="000E70EF">
      <w:pPr>
        <w:spacing w:line="360" w:lineRule="auto"/>
        <w:textAlignment w:val="baseline"/>
        <w:rPr>
          <w:rFonts w:ascii="Arial" w:eastAsia="Times New Roman" w:hAnsi="Arial" w:cs="Arial"/>
          <w:color w:val="000000"/>
          <w:sz w:val="24"/>
          <w:szCs w:val="24"/>
          <w:lang w:eastAsia="pl-PL"/>
        </w:rPr>
      </w:pPr>
      <w:r w:rsidRPr="00F221CA">
        <w:rPr>
          <w:rFonts w:ascii="Arial" w:eastAsia="Times New Roman" w:hAnsi="Arial" w:cs="Arial"/>
          <w:color w:val="000000"/>
          <w:sz w:val="24"/>
          <w:szCs w:val="24"/>
          <w:lang w:eastAsia="pl-PL"/>
        </w:rPr>
        <w:t xml:space="preserve">Wsparcie na budowę potencjału administracyjnego realizowane będzie w ramach Celu Polityki 5 w formie projektu (85% dotacja, 15% wkład własny). Mogą się o nie ubiegać liderzy partnerstw </w:t>
      </w:r>
      <w:r w:rsidRPr="00F221CA">
        <w:rPr>
          <w:rFonts w:ascii="Arial" w:eastAsia="Times New Roman" w:hAnsi="Arial" w:cs="Arial"/>
          <w:color w:val="000000"/>
          <w:sz w:val="24"/>
          <w:szCs w:val="24"/>
          <w:lang w:eastAsia="pl-PL"/>
        </w:rPr>
        <w:lastRenderedPageBreak/>
        <w:t>zawiązanych na potrzeby realizacji polityki terytorialnej. Konieczne będzie złożenie przez partnerstwo (lidera) wniosku o dofinansowanie projektu</w:t>
      </w:r>
      <w:r w:rsidR="00A37D13" w:rsidRPr="00F221CA">
        <w:rPr>
          <w:rFonts w:ascii="Arial" w:eastAsia="Times New Roman" w:hAnsi="Arial" w:cs="Arial"/>
          <w:color w:val="000000"/>
          <w:sz w:val="24"/>
          <w:szCs w:val="24"/>
          <w:lang w:eastAsia="pl-PL"/>
        </w:rPr>
        <w:t>,</w:t>
      </w:r>
      <w:r w:rsidRPr="00F221CA">
        <w:rPr>
          <w:rFonts w:ascii="Arial" w:eastAsia="Times New Roman" w:hAnsi="Arial" w:cs="Arial"/>
          <w:color w:val="000000"/>
          <w:sz w:val="24"/>
          <w:szCs w:val="24"/>
          <w:lang w:eastAsia="pl-PL"/>
        </w:rPr>
        <w:t xml:space="preserve"> spełniającego określone kryteria wyboru (formalne i merytoryczne), a następnie podpisanie umowy z </w:t>
      </w:r>
      <w:r w:rsidR="00A37D13" w:rsidRPr="00F221CA">
        <w:rPr>
          <w:rFonts w:ascii="Arial" w:eastAsia="Times New Roman" w:hAnsi="Arial" w:cs="Arial"/>
          <w:color w:val="000000"/>
          <w:sz w:val="24"/>
          <w:szCs w:val="24"/>
          <w:lang w:eastAsia="pl-PL"/>
        </w:rPr>
        <w:t>IZ</w:t>
      </w:r>
      <w:r w:rsidRPr="00F221CA">
        <w:rPr>
          <w:rFonts w:ascii="Arial" w:eastAsia="Times New Roman" w:hAnsi="Arial" w:cs="Arial"/>
          <w:color w:val="000000"/>
          <w:sz w:val="24"/>
          <w:szCs w:val="24"/>
          <w:lang w:eastAsia="pl-PL"/>
        </w:rPr>
        <w:t xml:space="preserve">. Podobnie jak w przypadku innych działań dotyczących polityki terytorialnej, zaplanowano ogłoszenie dwóch naborów wniosków na wsparcie administracyjne: w II kwartale 2023 r. oraz w I kwartale 2026 r. </w:t>
      </w:r>
    </w:p>
    <w:p w14:paraId="70BD4CBD" w14:textId="77777777" w:rsidR="00080880" w:rsidRPr="00F221CA" w:rsidRDefault="00080880" w:rsidP="00184603">
      <w:pPr>
        <w:spacing w:before="100" w:beforeAutospacing="1" w:line="360" w:lineRule="auto"/>
        <w:jc w:val="both"/>
        <w:textAlignment w:val="baseline"/>
        <w:rPr>
          <w:rFonts w:ascii="Arial" w:eastAsia="Times New Roman" w:hAnsi="Arial" w:cs="Arial"/>
          <w:color w:val="000000"/>
          <w:sz w:val="24"/>
          <w:szCs w:val="24"/>
          <w:lang w:eastAsia="pl-PL"/>
        </w:rPr>
      </w:pPr>
      <w:r w:rsidRPr="00F221CA">
        <w:rPr>
          <w:rFonts w:ascii="Arial" w:eastAsia="Times New Roman" w:hAnsi="Arial" w:cs="Arial"/>
          <w:color w:val="000000"/>
          <w:sz w:val="24"/>
          <w:szCs w:val="24"/>
          <w:lang w:eastAsia="pl-PL"/>
        </w:rPr>
        <w:t>W ramach projektu możliwe będzie finansowanie przedsięwzięć takich jak:</w:t>
      </w:r>
    </w:p>
    <w:p w14:paraId="2935E0DB" w14:textId="77777777" w:rsidR="00080880" w:rsidRPr="00F221CA" w:rsidRDefault="00080880" w:rsidP="00184603">
      <w:pPr>
        <w:spacing w:line="360" w:lineRule="auto"/>
        <w:jc w:val="both"/>
        <w:textAlignment w:val="baseline"/>
        <w:rPr>
          <w:rFonts w:ascii="Arial" w:eastAsia="Times New Roman" w:hAnsi="Arial" w:cs="Arial"/>
          <w:color w:val="000000"/>
          <w:sz w:val="24"/>
          <w:szCs w:val="24"/>
          <w:lang w:eastAsia="pl-PL"/>
        </w:rPr>
      </w:pPr>
      <w:r w:rsidRPr="00F221CA">
        <w:rPr>
          <w:rFonts w:ascii="Arial" w:eastAsia="Times New Roman" w:hAnsi="Arial" w:cs="Arial"/>
          <w:color w:val="000000"/>
          <w:sz w:val="24"/>
          <w:szCs w:val="24"/>
          <w:lang w:eastAsia="pl-PL"/>
        </w:rPr>
        <w:t>- wynagrodzenia pracowników, dodatki specjalne osób odpowiedzialnych za realizację polityki terytorialnej na danym obszarze;</w:t>
      </w:r>
    </w:p>
    <w:p w14:paraId="12FFEC88" w14:textId="77777777" w:rsidR="00080880" w:rsidRPr="00F221CA" w:rsidRDefault="00080880" w:rsidP="00184603">
      <w:pPr>
        <w:spacing w:line="360" w:lineRule="auto"/>
        <w:jc w:val="both"/>
        <w:textAlignment w:val="baseline"/>
        <w:rPr>
          <w:rFonts w:ascii="Arial" w:eastAsia="Times New Roman" w:hAnsi="Arial" w:cs="Arial"/>
          <w:color w:val="000000"/>
          <w:sz w:val="24"/>
          <w:szCs w:val="24"/>
          <w:lang w:eastAsia="pl-PL"/>
        </w:rPr>
      </w:pPr>
      <w:r w:rsidRPr="00F221CA">
        <w:rPr>
          <w:rFonts w:ascii="Arial" w:eastAsia="Times New Roman" w:hAnsi="Arial" w:cs="Arial"/>
          <w:color w:val="000000"/>
          <w:sz w:val="24"/>
          <w:szCs w:val="24"/>
          <w:lang w:eastAsia="pl-PL"/>
        </w:rPr>
        <w:t>- zakup wyposażenia biurowego, sprzętu komputerowego oraz materiałów biurowych i eksploatacyjnych*;</w:t>
      </w:r>
    </w:p>
    <w:p w14:paraId="7F21CF01" w14:textId="77777777" w:rsidR="00080880" w:rsidRPr="00F221CA" w:rsidRDefault="00080880" w:rsidP="00184603">
      <w:pPr>
        <w:spacing w:line="360" w:lineRule="auto"/>
        <w:jc w:val="both"/>
        <w:textAlignment w:val="baseline"/>
        <w:rPr>
          <w:rFonts w:ascii="Arial" w:eastAsia="Times New Roman" w:hAnsi="Arial" w:cs="Arial"/>
          <w:color w:val="000000"/>
          <w:sz w:val="24"/>
          <w:szCs w:val="24"/>
          <w:lang w:eastAsia="pl-PL"/>
        </w:rPr>
      </w:pPr>
      <w:r w:rsidRPr="00F221CA">
        <w:rPr>
          <w:rFonts w:ascii="Arial" w:eastAsia="Times New Roman" w:hAnsi="Arial" w:cs="Arial"/>
          <w:color w:val="000000"/>
          <w:sz w:val="24"/>
          <w:szCs w:val="24"/>
          <w:lang w:eastAsia="pl-PL"/>
        </w:rPr>
        <w:t>- koszty związane z organizacją spotkań w ramach partnerstwa i rozwijaniem współpracy.</w:t>
      </w:r>
    </w:p>
    <w:p w14:paraId="4F0F6302" w14:textId="77777777" w:rsidR="00080880" w:rsidRPr="00F221CA" w:rsidRDefault="00080880" w:rsidP="00184603">
      <w:pPr>
        <w:spacing w:line="360" w:lineRule="auto"/>
        <w:jc w:val="both"/>
        <w:textAlignment w:val="baseline"/>
        <w:rPr>
          <w:rFonts w:ascii="Arial" w:eastAsia="Times New Roman" w:hAnsi="Arial" w:cs="Arial"/>
          <w:color w:val="000000"/>
          <w:sz w:val="24"/>
          <w:szCs w:val="24"/>
          <w:lang w:eastAsia="pl-PL"/>
        </w:rPr>
      </w:pPr>
    </w:p>
    <w:p w14:paraId="1C561121" w14:textId="200F2D72" w:rsidR="00080880" w:rsidRPr="00F221CA" w:rsidRDefault="00080880" w:rsidP="000E70EF">
      <w:pPr>
        <w:spacing w:line="360" w:lineRule="auto"/>
        <w:rPr>
          <w:rFonts w:ascii="Arial" w:hAnsi="Arial" w:cs="Arial"/>
          <w:color w:val="000000"/>
          <w:sz w:val="24"/>
          <w:szCs w:val="24"/>
        </w:rPr>
      </w:pPr>
      <w:r w:rsidRPr="00F221CA">
        <w:rPr>
          <w:rFonts w:ascii="Arial" w:hAnsi="Arial" w:cs="Arial"/>
          <w:color w:val="000000"/>
          <w:sz w:val="24"/>
          <w:szCs w:val="24"/>
        </w:rPr>
        <w:t xml:space="preserve">W ramach każdego naboru lider może złożyć maksymalnie 2 wnioski o dofinansowanie projektu, przy czym wartość każdego z projektów nie może przekroczyć 200 tys. </w:t>
      </w:r>
      <w:r w:rsidR="00A37D13" w:rsidRPr="00F221CA">
        <w:rPr>
          <w:rFonts w:ascii="Arial" w:hAnsi="Arial" w:cs="Arial"/>
          <w:color w:val="000000"/>
          <w:sz w:val="24"/>
          <w:szCs w:val="24"/>
        </w:rPr>
        <w:t>EUR</w:t>
      </w:r>
      <w:r w:rsidRPr="00F221CA">
        <w:rPr>
          <w:rFonts w:ascii="Arial" w:hAnsi="Arial" w:cs="Arial"/>
          <w:color w:val="000000"/>
          <w:sz w:val="24"/>
          <w:szCs w:val="24"/>
        </w:rPr>
        <w:t>, a sposób rozliczania kosztów musi uwzględniać metodę uproszczoną. Założono także maksymalny okres realizacji projektu wynoszący 36 miesięcy.</w:t>
      </w:r>
    </w:p>
    <w:p w14:paraId="2CDBEAD1" w14:textId="77777777" w:rsidR="00080880" w:rsidRPr="00F221CA" w:rsidRDefault="00080880" w:rsidP="00184603">
      <w:pPr>
        <w:spacing w:line="360" w:lineRule="auto"/>
        <w:jc w:val="both"/>
        <w:rPr>
          <w:rFonts w:ascii="Arial" w:hAnsi="Arial" w:cs="Arial"/>
          <w:color w:val="000000"/>
          <w:sz w:val="24"/>
          <w:szCs w:val="24"/>
        </w:rPr>
      </w:pPr>
      <w:r w:rsidRPr="00F221CA">
        <w:rPr>
          <w:rFonts w:ascii="Arial" w:hAnsi="Arial" w:cs="Arial"/>
          <w:color w:val="000000"/>
          <w:sz w:val="24"/>
          <w:szCs w:val="24"/>
        </w:rPr>
        <w:t xml:space="preserve"> </w:t>
      </w:r>
    </w:p>
    <w:p w14:paraId="104B8F36" w14:textId="23DA3972" w:rsidR="003D5E45" w:rsidRPr="00F221CA" w:rsidRDefault="00080880" w:rsidP="000E70EF">
      <w:pPr>
        <w:spacing w:line="360" w:lineRule="auto"/>
        <w:textAlignment w:val="baseline"/>
        <w:rPr>
          <w:rFonts w:ascii="Arial" w:eastAsia="Times New Roman" w:hAnsi="Arial" w:cs="Arial"/>
          <w:color w:val="000000"/>
          <w:sz w:val="24"/>
          <w:szCs w:val="24"/>
          <w:lang w:eastAsia="pl-PL"/>
        </w:rPr>
      </w:pPr>
      <w:r w:rsidRPr="00F221CA">
        <w:rPr>
          <w:rFonts w:ascii="Arial" w:eastAsia="Times New Roman" w:hAnsi="Arial" w:cs="Arial"/>
          <w:color w:val="000000"/>
          <w:sz w:val="24"/>
          <w:szCs w:val="24"/>
          <w:lang w:eastAsia="pl-PL"/>
        </w:rPr>
        <w:t>Łączna kwota wnioskowanego w konkursach dofinansowania, przewidzianego na koordynację zadań związanych z realizacją FEdKP, musi uwzględniać dostępną dla danego partnerstwa alokację dedykowaną dla tego typu wsparcia w podziale na 2 zaplanowane nabory. Wnioskowanie o wsparcie w drugim naborze możliwe będzie w przypadku tych partnerstw, które wykażą się odpowiednim postępem rzeczowym i finansowym</w:t>
      </w:r>
      <w:r w:rsidR="005B7814" w:rsidRPr="00F221CA">
        <w:rPr>
          <w:rFonts w:ascii="Arial" w:eastAsia="Times New Roman" w:hAnsi="Arial" w:cs="Arial"/>
          <w:color w:val="000000"/>
          <w:sz w:val="24"/>
          <w:szCs w:val="24"/>
          <w:lang w:eastAsia="pl-PL"/>
        </w:rPr>
        <w:t xml:space="preserve"> (warunek osiągnięcia założonych kamieni milowych)</w:t>
      </w:r>
      <w:r w:rsidR="002F7B98">
        <w:rPr>
          <w:rFonts w:ascii="Arial" w:eastAsia="Times New Roman" w:hAnsi="Arial" w:cs="Arial"/>
          <w:color w:val="000000"/>
          <w:sz w:val="24"/>
          <w:szCs w:val="24"/>
          <w:lang w:eastAsia="pl-PL"/>
        </w:rPr>
        <w:t xml:space="preserve"> </w:t>
      </w:r>
      <w:r w:rsidRPr="00F221CA">
        <w:rPr>
          <w:rFonts w:ascii="Arial" w:eastAsia="Times New Roman" w:hAnsi="Arial" w:cs="Arial"/>
          <w:color w:val="000000"/>
          <w:sz w:val="24"/>
          <w:szCs w:val="24"/>
          <w:lang w:eastAsia="pl-PL"/>
        </w:rPr>
        <w:t>projektu wybranego do dofinansowania w pierwszym naborze.</w:t>
      </w:r>
    </w:p>
    <w:p w14:paraId="66AA7D75" w14:textId="77777777" w:rsidR="00184603" w:rsidRPr="00F221CA" w:rsidRDefault="00184603" w:rsidP="00184603">
      <w:pPr>
        <w:spacing w:line="360" w:lineRule="auto"/>
        <w:jc w:val="both"/>
        <w:textAlignment w:val="baseline"/>
        <w:rPr>
          <w:rFonts w:ascii="Arial" w:eastAsia="Times New Roman" w:hAnsi="Arial" w:cs="Arial"/>
          <w:color w:val="000000" w:themeColor="text1"/>
          <w:sz w:val="24"/>
          <w:szCs w:val="24"/>
          <w:lang w:eastAsia="pl-PL"/>
        </w:rPr>
      </w:pPr>
    </w:p>
    <w:p w14:paraId="267063C3" w14:textId="66095D42" w:rsidR="00F4541F" w:rsidRPr="00F221CA" w:rsidRDefault="00C14030" w:rsidP="00E25941">
      <w:pPr>
        <w:pStyle w:val="APTblok"/>
        <w:jc w:val="left"/>
        <w:rPr>
          <w:rFonts w:ascii="Arial" w:eastAsia="Times New Roman" w:hAnsi="Arial"/>
          <w:b/>
          <w:bCs/>
          <w:sz w:val="24"/>
          <w:szCs w:val="24"/>
          <w:lang w:eastAsia="pl-PL"/>
        </w:rPr>
      </w:pPr>
      <w:r w:rsidRPr="00F221CA">
        <w:rPr>
          <w:rFonts w:ascii="Arial" w:eastAsia="Times New Roman" w:hAnsi="Arial"/>
          <w:b/>
          <w:bCs/>
          <w:sz w:val="24"/>
          <w:szCs w:val="24"/>
          <w:lang w:eastAsia="pl-PL"/>
        </w:rPr>
        <w:t>Wysokość alokacji na wsparcie administracyjne</w:t>
      </w:r>
    </w:p>
    <w:tbl>
      <w:tblPr>
        <w:tblStyle w:val="GridTable5DarkAccent5"/>
        <w:tblW w:w="10268" w:type="dxa"/>
        <w:tblLook w:val="04A0" w:firstRow="1" w:lastRow="0" w:firstColumn="1" w:lastColumn="0" w:noHBand="0" w:noVBand="1"/>
      </w:tblPr>
      <w:tblGrid>
        <w:gridCol w:w="3598"/>
        <w:gridCol w:w="6670"/>
      </w:tblGrid>
      <w:tr w:rsidR="00C14030" w:rsidRPr="00F221CA" w14:paraId="29796F76" w14:textId="77777777" w:rsidTr="00134CB5">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3598" w:type="dxa"/>
            <w:hideMark/>
          </w:tcPr>
          <w:p w14:paraId="67C2168C" w14:textId="77777777" w:rsidR="00C14030" w:rsidRPr="00F221CA" w:rsidRDefault="00C14030" w:rsidP="00184603">
            <w:pPr>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Obszar</w:t>
            </w:r>
          </w:p>
        </w:tc>
        <w:tc>
          <w:tcPr>
            <w:tcW w:w="6670" w:type="dxa"/>
          </w:tcPr>
          <w:p w14:paraId="1BE7DF97" w14:textId="4ABD7D4C" w:rsidR="00C14030" w:rsidRPr="00F221CA" w:rsidRDefault="00C14030" w:rsidP="00184603">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Maksymalne możliwe dofinansowanie  </w:t>
            </w:r>
          </w:p>
        </w:tc>
      </w:tr>
      <w:tr w:rsidR="00C14030" w:rsidRPr="00F221CA" w14:paraId="0ED2398E" w14:textId="77777777" w:rsidTr="00134CB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3598" w:type="dxa"/>
            <w:hideMark/>
          </w:tcPr>
          <w:p w14:paraId="32B5BFE9" w14:textId="77777777" w:rsidR="00C14030" w:rsidRPr="00F221CA" w:rsidRDefault="00C14030" w:rsidP="00184603">
            <w:pPr>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ZIT Grudziądza</w:t>
            </w:r>
          </w:p>
        </w:tc>
        <w:tc>
          <w:tcPr>
            <w:tcW w:w="6670" w:type="dxa"/>
          </w:tcPr>
          <w:p w14:paraId="01901069" w14:textId="239C85BE" w:rsidR="00C14030" w:rsidRPr="00F221CA" w:rsidRDefault="00C14030" w:rsidP="00184603">
            <w:pPr>
              <w:ind w:right="1172"/>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139 785 </w:t>
            </w:r>
            <w:r w:rsidR="00A37D13" w:rsidRPr="00F221CA">
              <w:rPr>
                <w:rFonts w:ascii="Arial" w:eastAsia="Times New Roman" w:hAnsi="Arial" w:cs="Arial"/>
                <w:color w:val="000000" w:themeColor="text1"/>
                <w:sz w:val="24"/>
                <w:szCs w:val="24"/>
                <w:lang w:eastAsia="pl-PL"/>
              </w:rPr>
              <w:t>EUR</w:t>
            </w:r>
          </w:p>
        </w:tc>
      </w:tr>
      <w:tr w:rsidR="00C14030" w:rsidRPr="00F221CA" w14:paraId="3C9D8D6E" w14:textId="77777777" w:rsidTr="00134CB5">
        <w:trPr>
          <w:trHeight w:val="390"/>
        </w:trPr>
        <w:tc>
          <w:tcPr>
            <w:cnfStyle w:val="001000000000" w:firstRow="0" w:lastRow="0" w:firstColumn="1" w:lastColumn="0" w:oddVBand="0" w:evenVBand="0" w:oddHBand="0" w:evenHBand="0" w:firstRowFirstColumn="0" w:firstRowLastColumn="0" w:lastRowFirstColumn="0" w:lastRowLastColumn="0"/>
            <w:tcW w:w="3598" w:type="dxa"/>
            <w:hideMark/>
          </w:tcPr>
          <w:p w14:paraId="31F6B2E9" w14:textId="77777777" w:rsidR="00C14030" w:rsidRPr="00F221CA" w:rsidRDefault="00C14030" w:rsidP="00184603">
            <w:pPr>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ZIT Inowrocławia </w:t>
            </w:r>
          </w:p>
        </w:tc>
        <w:tc>
          <w:tcPr>
            <w:tcW w:w="6670" w:type="dxa"/>
          </w:tcPr>
          <w:p w14:paraId="603A6E12" w14:textId="269904BD" w:rsidR="00C14030" w:rsidRPr="00F221CA" w:rsidRDefault="00C14030" w:rsidP="00184603">
            <w:pPr>
              <w:ind w:right="117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103</w:t>
            </w:r>
            <w:r w:rsidR="00B847D5" w:rsidRPr="00F221CA">
              <w:rPr>
                <w:rFonts w:ascii="Arial" w:eastAsia="Times New Roman" w:hAnsi="Arial" w:cs="Arial"/>
                <w:color w:val="000000" w:themeColor="text1"/>
                <w:sz w:val="24"/>
                <w:szCs w:val="24"/>
                <w:lang w:eastAsia="pl-PL"/>
              </w:rPr>
              <w:t> </w:t>
            </w:r>
            <w:r w:rsidRPr="00F221CA">
              <w:rPr>
                <w:rFonts w:ascii="Arial" w:eastAsia="Times New Roman" w:hAnsi="Arial" w:cs="Arial"/>
                <w:color w:val="000000" w:themeColor="text1"/>
                <w:sz w:val="24"/>
                <w:szCs w:val="24"/>
                <w:lang w:eastAsia="pl-PL"/>
              </w:rPr>
              <w:t>48</w:t>
            </w:r>
            <w:r w:rsidR="00B847D5" w:rsidRPr="00F221CA">
              <w:rPr>
                <w:rFonts w:ascii="Arial" w:eastAsia="Times New Roman" w:hAnsi="Arial" w:cs="Arial"/>
                <w:color w:val="000000" w:themeColor="text1"/>
                <w:sz w:val="24"/>
                <w:szCs w:val="24"/>
                <w:lang w:eastAsia="pl-PL"/>
              </w:rPr>
              <w:t xml:space="preserve">7 </w:t>
            </w:r>
            <w:r w:rsidR="00A37D13" w:rsidRPr="00F221CA">
              <w:rPr>
                <w:rFonts w:ascii="Arial" w:eastAsia="Times New Roman" w:hAnsi="Arial" w:cs="Arial"/>
                <w:color w:val="000000" w:themeColor="text1"/>
                <w:sz w:val="24"/>
                <w:szCs w:val="24"/>
                <w:lang w:eastAsia="pl-PL"/>
              </w:rPr>
              <w:t>EUR</w:t>
            </w:r>
          </w:p>
        </w:tc>
      </w:tr>
      <w:tr w:rsidR="00C14030" w:rsidRPr="00F221CA" w14:paraId="72AAFA59" w14:textId="77777777" w:rsidTr="00134CB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3598" w:type="dxa"/>
            <w:hideMark/>
          </w:tcPr>
          <w:p w14:paraId="034791E0" w14:textId="77777777" w:rsidR="00C14030" w:rsidRPr="00F221CA" w:rsidRDefault="00C14030" w:rsidP="00184603">
            <w:pPr>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ZIT Torunia </w:t>
            </w:r>
          </w:p>
        </w:tc>
        <w:tc>
          <w:tcPr>
            <w:tcW w:w="6670" w:type="dxa"/>
          </w:tcPr>
          <w:p w14:paraId="6BB3FAD7" w14:textId="575790EA" w:rsidR="00C14030" w:rsidRPr="00F221CA" w:rsidRDefault="00C14030" w:rsidP="00184603">
            <w:pPr>
              <w:ind w:right="1172"/>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514 532 </w:t>
            </w:r>
            <w:r w:rsidR="00A37D13" w:rsidRPr="00F221CA">
              <w:rPr>
                <w:rFonts w:ascii="Arial" w:eastAsia="Times New Roman" w:hAnsi="Arial" w:cs="Arial"/>
                <w:color w:val="000000" w:themeColor="text1"/>
                <w:sz w:val="24"/>
                <w:szCs w:val="24"/>
                <w:lang w:eastAsia="pl-PL"/>
              </w:rPr>
              <w:t>EUR</w:t>
            </w:r>
          </w:p>
        </w:tc>
      </w:tr>
      <w:tr w:rsidR="00C14030" w:rsidRPr="00F221CA" w14:paraId="54EAB226" w14:textId="77777777" w:rsidTr="00134CB5">
        <w:trPr>
          <w:trHeight w:val="390"/>
        </w:trPr>
        <w:tc>
          <w:tcPr>
            <w:cnfStyle w:val="001000000000" w:firstRow="0" w:lastRow="0" w:firstColumn="1" w:lastColumn="0" w:oddVBand="0" w:evenVBand="0" w:oddHBand="0" w:evenHBand="0" w:firstRowFirstColumn="0" w:firstRowLastColumn="0" w:lastRowFirstColumn="0" w:lastRowLastColumn="0"/>
            <w:tcW w:w="3598" w:type="dxa"/>
            <w:hideMark/>
          </w:tcPr>
          <w:p w14:paraId="24531CFF" w14:textId="77777777" w:rsidR="00C14030" w:rsidRPr="00F221CA" w:rsidRDefault="00C14030" w:rsidP="00184603">
            <w:pPr>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ZIT Włocławka</w:t>
            </w:r>
          </w:p>
        </w:tc>
        <w:tc>
          <w:tcPr>
            <w:tcW w:w="6670" w:type="dxa"/>
          </w:tcPr>
          <w:p w14:paraId="238C356F" w14:textId="555F3B12" w:rsidR="00C14030" w:rsidRPr="00F221CA" w:rsidRDefault="00C14030" w:rsidP="00184603">
            <w:pPr>
              <w:ind w:right="117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245 847 </w:t>
            </w:r>
            <w:r w:rsidR="00A37D13" w:rsidRPr="00F221CA">
              <w:rPr>
                <w:rFonts w:ascii="Arial" w:eastAsia="Times New Roman" w:hAnsi="Arial" w:cs="Arial"/>
                <w:color w:val="000000" w:themeColor="text1"/>
                <w:sz w:val="24"/>
                <w:szCs w:val="24"/>
                <w:lang w:eastAsia="pl-PL"/>
              </w:rPr>
              <w:t>EUR</w:t>
            </w:r>
          </w:p>
        </w:tc>
      </w:tr>
      <w:tr w:rsidR="00C14030" w:rsidRPr="00F221CA" w14:paraId="5F57AF9D" w14:textId="77777777" w:rsidTr="00134CB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3598" w:type="dxa"/>
            <w:hideMark/>
          </w:tcPr>
          <w:p w14:paraId="4AC138F1" w14:textId="77777777" w:rsidR="00C14030" w:rsidRPr="00F221CA" w:rsidRDefault="00C14030" w:rsidP="00184603">
            <w:pPr>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OPPT Brodnicy </w:t>
            </w:r>
          </w:p>
        </w:tc>
        <w:tc>
          <w:tcPr>
            <w:tcW w:w="6670" w:type="dxa"/>
          </w:tcPr>
          <w:p w14:paraId="71B246EC" w14:textId="6D8CAB83" w:rsidR="00C14030" w:rsidRPr="00F221CA" w:rsidRDefault="00C14030" w:rsidP="00184603">
            <w:pPr>
              <w:ind w:right="1172"/>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95 930 </w:t>
            </w:r>
            <w:r w:rsidR="00A37D13" w:rsidRPr="00F221CA">
              <w:rPr>
                <w:rFonts w:ascii="Arial" w:eastAsia="Times New Roman" w:hAnsi="Arial" w:cs="Arial"/>
                <w:color w:val="000000" w:themeColor="text1"/>
                <w:sz w:val="24"/>
                <w:szCs w:val="24"/>
                <w:lang w:eastAsia="pl-PL"/>
              </w:rPr>
              <w:t>EUR</w:t>
            </w:r>
          </w:p>
        </w:tc>
      </w:tr>
      <w:tr w:rsidR="00C14030" w:rsidRPr="00F221CA" w14:paraId="309FB489" w14:textId="77777777" w:rsidTr="00134CB5">
        <w:trPr>
          <w:trHeight w:val="390"/>
        </w:trPr>
        <w:tc>
          <w:tcPr>
            <w:cnfStyle w:val="001000000000" w:firstRow="0" w:lastRow="0" w:firstColumn="1" w:lastColumn="0" w:oddVBand="0" w:evenVBand="0" w:oddHBand="0" w:evenHBand="0" w:firstRowFirstColumn="0" w:firstRowLastColumn="0" w:lastRowFirstColumn="0" w:lastRowLastColumn="0"/>
            <w:tcW w:w="3598" w:type="dxa"/>
            <w:hideMark/>
          </w:tcPr>
          <w:p w14:paraId="41F8F8D2" w14:textId="77777777" w:rsidR="00C14030" w:rsidRPr="00F221CA" w:rsidRDefault="00C14030" w:rsidP="00184603">
            <w:pPr>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OPPT Grudziądza</w:t>
            </w:r>
          </w:p>
        </w:tc>
        <w:tc>
          <w:tcPr>
            <w:tcW w:w="6670" w:type="dxa"/>
          </w:tcPr>
          <w:p w14:paraId="076E6184" w14:textId="489CB4CE" w:rsidR="00C14030" w:rsidRPr="00F221CA" w:rsidRDefault="002137A8" w:rsidP="00184603">
            <w:pPr>
              <w:ind w:right="117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31 579 </w:t>
            </w:r>
            <w:r w:rsidR="00A37D13" w:rsidRPr="00F221CA">
              <w:rPr>
                <w:rFonts w:ascii="Arial" w:eastAsia="Times New Roman" w:hAnsi="Arial" w:cs="Arial"/>
                <w:color w:val="000000" w:themeColor="text1"/>
                <w:sz w:val="24"/>
                <w:szCs w:val="24"/>
                <w:lang w:eastAsia="pl-PL"/>
              </w:rPr>
              <w:t>EUR</w:t>
            </w:r>
          </w:p>
        </w:tc>
      </w:tr>
      <w:tr w:rsidR="00C14030" w:rsidRPr="00F221CA" w14:paraId="108B7B48" w14:textId="77777777" w:rsidTr="00134CB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3598" w:type="dxa"/>
            <w:hideMark/>
          </w:tcPr>
          <w:p w14:paraId="79DDAC5B" w14:textId="77777777" w:rsidR="00C14030" w:rsidRPr="00F221CA" w:rsidRDefault="00C14030" w:rsidP="00184603">
            <w:pPr>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OPPT Inowrocławia</w:t>
            </w:r>
          </w:p>
        </w:tc>
        <w:tc>
          <w:tcPr>
            <w:tcW w:w="6670" w:type="dxa"/>
          </w:tcPr>
          <w:p w14:paraId="482A0EED" w14:textId="3ED1122F" w:rsidR="00C14030" w:rsidRPr="00F221CA" w:rsidRDefault="002137A8" w:rsidP="00184603">
            <w:pPr>
              <w:ind w:right="1172"/>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86 153 </w:t>
            </w:r>
            <w:r w:rsidR="00A37D13" w:rsidRPr="00F221CA">
              <w:rPr>
                <w:rFonts w:ascii="Arial" w:eastAsia="Times New Roman" w:hAnsi="Arial" w:cs="Arial"/>
                <w:color w:val="000000" w:themeColor="text1"/>
                <w:sz w:val="24"/>
                <w:szCs w:val="24"/>
                <w:lang w:eastAsia="pl-PL"/>
              </w:rPr>
              <w:t>EUR</w:t>
            </w:r>
          </w:p>
        </w:tc>
      </w:tr>
      <w:tr w:rsidR="00C14030" w:rsidRPr="00F221CA" w14:paraId="2D80B329" w14:textId="77777777" w:rsidTr="00134CB5">
        <w:trPr>
          <w:trHeight w:val="390"/>
        </w:trPr>
        <w:tc>
          <w:tcPr>
            <w:cnfStyle w:val="001000000000" w:firstRow="0" w:lastRow="0" w:firstColumn="1" w:lastColumn="0" w:oddVBand="0" w:evenVBand="0" w:oddHBand="0" w:evenHBand="0" w:firstRowFirstColumn="0" w:firstRowLastColumn="0" w:lastRowFirstColumn="0" w:lastRowLastColumn="0"/>
            <w:tcW w:w="3598" w:type="dxa"/>
            <w:hideMark/>
          </w:tcPr>
          <w:p w14:paraId="5205432F" w14:textId="77777777" w:rsidR="00C14030" w:rsidRPr="00F221CA" w:rsidRDefault="00C14030" w:rsidP="00184603">
            <w:pPr>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OPPT Lipna</w:t>
            </w:r>
          </w:p>
        </w:tc>
        <w:tc>
          <w:tcPr>
            <w:tcW w:w="6670" w:type="dxa"/>
          </w:tcPr>
          <w:p w14:paraId="2EEF4D99" w14:textId="75B37C9F" w:rsidR="00C14030" w:rsidRPr="00F221CA" w:rsidRDefault="002137A8" w:rsidP="00184603">
            <w:pPr>
              <w:ind w:right="117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89 965 </w:t>
            </w:r>
            <w:r w:rsidR="00A37D13" w:rsidRPr="00F221CA">
              <w:rPr>
                <w:rFonts w:ascii="Arial" w:eastAsia="Times New Roman" w:hAnsi="Arial" w:cs="Arial"/>
                <w:color w:val="000000" w:themeColor="text1"/>
                <w:sz w:val="24"/>
                <w:szCs w:val="24"/>
                <w:lang w:eastAsia="pl-PL"/>
              </w:rPr>
              <w:t>EUR</w:t>
            </w:r>
          </w:p>
        </w:tc>
      </w:tr>
      <w:tr w:rsidR="00C14030" w:rsidRPr="00F221CA" w14:paraId="3145E9D2" w14:textId="77777777" w:rsidTr="00134CB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3598" w:type="dxa"/>
            <w:hideMark/>
          </w:tcPr>
          <w:p w14:paraId="3D65F7CC" w14:textId="77777777" w:rsidR="00C14030" w:rsidRPr="00F221CA" w:rsidRDefault="00C14030" w:rsidP="00184603">
            <w:pPr>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lastRenderedPageBreak/>
              <w:t xml:space="preserve">OPPT Mogilna </w:t>
            </w:r>
          </w:p>
        </w:tc>
        <w:tc>
          <w:tcPr>
            <w:tcW w:w="6670" w:type="dxa"/>
          </w:tcPr>
          <w:p w14:paraId="0BE02707" w14:textId="01C0E104" w:rsidR="00C14030" w:rsidRPr="00F221CA" w:rsidRDefault="002137A8" w:rsidP="00184603">
            <w:pPr>
              <w:ind w:right="1172"/>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55 777 </w:t>
            </w:r>
            <w:r w:rsidR="00A37D13" w:rsidRPr="00F221CA">
              <w:rPr>
                <w:rFonts w:ascii="Arial" w:eastAsia="Times New Roman" w:hAnsi="Arial" w:cs="Arial"/>
                <w:color w:val="000000" w:themeColor="text1"/>
                <w:sz w:val="24"/>
                <w:szCs w:val="24"/>
                <w:lang w:eastAsia="pl-PL"/>
              </w:rPr>
              <w:t>EUR</w:t>
            </w:r>
          </w:p>
        </w:tc>
      </w:tr>
      <w:tr w:rsidR="00C14030" w:rsidRPr="00F221CA" w14:paraId="2880B775" w14:textId="77777777" w:rsidTr="00134CB5">
        <w:trPr>
          <w:trHeight w:val="460"/>
        </w:trPr>
        <w:tc>
          <w:tcPr>
            <w:cnfStyle w:val="001000000000" w:firstRow="0" w:lastRow="0" w:firstColumn="1" w:lastColumn="0" w:oddVBand="0" w:evenVBand="0" w:oddHBand="0" w:evenHBand="0" w:firstRowFirstColumn="0" w:firstRowLastColumn="0" w:lastRowFirstColumn="0" w:lastRowLastColumn="0"/>
            <w:tcW w:w="3598" w:type="dxa"/>
            <w:hideMark/>
          </w:tcPr>
          <w:p w14:paraId="6227F28E" w14:textId="77777777" w:rsidR="00C14030" w:rsidRPr="00F221CA" w:rsidRDefault="00C14030" w:rsidP="00184603">
            <w:pPr>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OPPT Nakła nad Notecią </w:t>
            </w:r>
          </w:p>
        </w:tc>
        <w:tc>
          <w:tcPr>
            <w:tcW w:w="6670" w:type="dxa"/>
          </w:tcPr>
          <w:p w14:paraId="3191268D" w14:textId="5F8516AA" w:rsidR="00C14030" w:rsidRPr="00F221CA" w:rsidRDefault="002137A8" w:rsidP="00184603">
            <w:pPr>
              <w:ind w:right="117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 9 970 </w:t>
            </w:r>
            <w:r w:rsidR="00A37D13" w:rsidRPr="00F221CA">
              <w:rPr>
                <w:rFonts w:ascii="Arial" w:eastAsia="Times New Roman" w:hAnsi="Arial" w:cs="Arial"/>
                <w:color w:val="000000" w:themeColor="text1"/>
                <w:sz w:val="24"/>
                <w:szCs w:val="24"/>
                <w:lang w:eastAsia="pl-PL"/>
              </w:rPr>
              <w:t>EUR</w:t>
            </w:r>
          </w:p>
        </w:tc>
      </w:tr>
      <w:tr w:rsidR="00C14030" w:rsidRPr="00F221CA" w14:paraId="2EE8096A" w14:textId="77777777" w:rsidTr="00134CB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3598" w:type="dxa"/>
            <w:hideMark/>
          </w:tcPr>
          <w:p w14:paraId="6D0ABAE0" w14:textId="77777777" w:rsidR="00C14030" w:rsidRPr="00F221CA" w:rsidRDefault="00C14030" w:rsidP="00184603">
            <w:pPr>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OPPT Radziejowa </w:t>
            </w:r>
          </w:p>
        </w:tc>
        <w:tc>
          <w:tcPr>
            <w:tcW w:w="6670" w:type="dxa"/>
          </w:tcPr>
          <w:p w14:paraId="4FB00621" w14:textId="0FC36B27" w:rsidR="00C14030" w:rsidRPr="00F221CA" w:rsidRDefault="002137A8" w:rsidP="00184603">
            <w:pPr>
              <w:ind w:right="1172"/>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55 01</w:t>
            </w:r>
            <w:r w:rsidR="00B847D5" w:rsidRPr="00F221CA">
              <w:rPr>
                <w:rFonts w:ascii="Arial" w:eastAsia="Times New Roman" w:hAnsi="Arial" w:cs="Arial"/>
                <w:color w:val="000000" w:themeColor="text1"/>
                <w:sz w:val="24"/>
                <w:szCs w:val="24"/>
                <w:lang w:eastAsia="pl-PL"/>
              </w:rPr>
              <w:t>6</w:t>
            </w:r>
            <w:r w:rsidRPr="00F221CA">
              <w:rPr>
                <w:rFonts w:ascii="Arial" w:eastAsia="Times New Roman" w:hAnsi="Arial" w:cs="Arial"/>
                <w:color w:val="000000" w:themeColor="text1"/>
                <w:sz w:val="24"/>
                <w:szCs w:val="24"/>
                <w:lang w:eastAsia="pl-PL"/>
              </w:rPr>
              <w:t xml:space="preserve"> </w:t>
            </w:r>
            <w:r w:rsidR="00A37D13" w:rsidRPr="00F221CA">
              <w:rPr>
                <w:rFonts w:ascii="Arial" w:eastAsia="Times New Roman" w:hAnsi="Arial" w:cs="Arial"/>
                <w:color w:val="000000" w:themeColor="text1"/>
                <w:sz w:val="24"/>
                <w:szCs w:val="24"/>
                <w:lang w:eastAsia="pl-PL"/>
              </w:rPr>
              <w:t>EUR</w:t>
            </w:r>
          </w:p>
        </w:tc>
      </w:tr>
      <w:tr w:rsidR="00C14030" w:rsidRPr="00F221CA" w14:paraId="039FE6EC" w14:textId="77777777" w:rsidTr="00134CB5">
        <w:trPr>
          <w:trHeight w:val="390"/>
        </w:trPr>
        <w:tc>
          <w:tcPr>
            <w:cnfStyle w:val="001000000000" w:firstRow="0" w:lastRow="0" w:firstColumn="1" w:lastColumn="0" w:oddVBand="0" w:evenVBand="0" w:oddHBand="0" w:evenHBand="0" w:firstRowFirstColumn="0" w:firstRowLastColumn="0" w:lastRowFirstColumn="0" w:lastRowLastColumn="0"/>
            <w:tcW w:w="3598" w:type="dxa"/>
            <w:hideMark/>
          </w:tcPr>
          <w:p w14:paraId="16BDF0CA" w14:textId="77777777" w:rsidR="00C14030" w:rsidRPr="00F221CA" w:rsidRDefault="00C14030" w:rsidP="00184603">
            <w:pPr>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OPPT Rypina</w:t>
            </w:r>
          </w:p>
        </w:tc>
        <w:tc>
          <w:tcPr>
            <w:tcW w:w="6670" w:type="dxa"/>
          </w:tcPr>
          <w:p w14:paraId="0FCB4197" w14:textId="56F27728" w:rsidR="00C14030" w:rsidRPr="00F221CA" w:rsidRDefault="002137A8" w:rsidP="00184603">
            <w:pPr>
              <w:ind w:right="117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59 642 </w:t>
            </w:r>
            <w:r w:rsidR="00A37D13" w:rsidRPr="00F221CA">
              <w:rPr>
                <w:rFonts w:ascii="Arial" w:eastAsia="Times New Roman" w:hAnsi="Arial" w:cs="Arial"/>
                <w:color w:val="000000" w:themeColor="text1"/>
                <w:sz w:val="24"/>
                <w:szCs w:val="24"/>
                <w:lang w:eastAsia="pl-PL"/>
              </w:rPr>
              <w:t>EUR</w:t>
            </w:r>
          </w:p>
        </w:tc>
      </w:tr>
      <w:tr w:rsidR="00C14030" w:rsidRPr="00F221CA" w14:paraId="7776CE13" w14:textId="77777777" w:rsidTr="00134CB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3598" w:type="dxa"/>
            <w:hideMark/>
          </w:tcPr>
          <w:p w14:paraId="286A8D87" w14:textId="77777777" w:rsidR="00C14030" w:rsidRPr="00F221CA" w:rsidRDefault="00C14030" w:rsidP="00184603">
            <w:pPr>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OPPT Sępólna Krajeńskiego</w:t>
            </w:r>
          </w:p>
        </w:tc>
        <w:tc>
          <w:tcPr>
            <w:tcW w:w="6670" w:type="dxa"/>
          </w:tcPr>
          <w:p w14:paraId="1AC44AD0" w14:textId="2ED21804" w:rsidR="00C14030" w:rsidRPr="00F221CA" w:rsidRDefault="002137A8" w:rsidP="00184603">
            <w:pPr>
              <w:ind w:right="1172"/>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49 906 </w:t>
            </w:r>
            <w:r w:rsidR="00A37D13" w:rsidRPr="00F221CA">
              <w:rPr>
                <w:rFonts w:ascii="Arial" w:eastAsia="Times New Roman" w:hAnsi="Arial" w:cs="Arial"/>
                <w:color w:val="000000" w:themeColor="text1"/>
                <w:sz w:val="24"/>
                <w:szCs w:val="24"/>
                <w:lang w:eastAsia="pl-PL"/>
              </w:rPr>
              <w:t>EUR</w:t>
            </w:r>
          </w:p>
        </w:tc>
      </w:tr>
      <w:tr w:rsidR="00C14030" w:rsidRPr="00F221CA" w14:paraId="436B5414" w14:textId="77777777" w:rsidTr="00134CB5">
        <w:trPr>
          <w:trHeight w:val="390"/>
        </w:trPr>
        <w:tc>
          <w:tcPr>
            <w:cnfStyle w:val="001000000000" w:firstRow="0" w:lastRow="0" w:firstColumn="1" w:lastColumn="0" w:oddVBand="0" w:evenVBand="0" w:oddHBand="0" w:evenHBand="0" w:firstRowFirstColumn="0" w:firstRowLastColumn="0" w:lastRowFirstColumn="0" w:lastRowLastColumn="0"/>
            <w:tcW w:w="3598" w:type="dxa"/>
            <w:hideMark/>
          </w:tcPr>
          <w:p w14:paraId="23CC97CE" w14:textId="77777777" w:rsidR="00C14030" w:rsidRPr="00F221CA" w:rsidRDefault="00C14030" w:rsidP="00184603">
            <w:pPr>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OPPT Świecia</w:t>
            </w:r>
          </w:p>
        </w:tc>
        <w:tc>
          <w:tcPr>
            <w:tcW w:w="6670" w:type="dxa"/>
          </w:tcPr>
          <w:p w14:paraId="7AE878B3" w14:textId="4CF02D2A" w:rsidR="00C14030" w:rsidRPr="00F221CA" w:rsidRDefault="002137A8" w:rsidP="00184603">
            <w:pPr>
              <w:ind w:right="117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120 051 </w:t>
            </w:r>
            <w:r w:rsidR="00A37D13" w:rsidRPr="00F221CA">
              <w:rPr>
                <w:rFonts w:ascii="Arial" w:eastAsia="Times New Roman" w:hAnsi="Arial" w:cs="Arial"/>
                <w:color w:val="000000" w:themeColor="text1"/>
                <w:sz w:val="24"/>
                <w:szCs w:val="24"/>
                <w:lang w:eastAsia="pl-PL"/>
              </w:rPr>
              <w:t>EUR</w:t>
            </w:r>
          </w:p>
        </w:tc>
      </w:tr>
      <w:tr w:rsidR="00C14030" w:rsidRPr="00F221CA" w14:paraId="1A1D70E2" w14:textId="77777777" w:rsidTr="00134CB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3598" w:type="dxa"/>
            <w:hideMark/>
          </w:tcPr>
          <w:p w14:paraId="07855039" w14:textId="77777777" w:rsidR="00C14030" w:rsidRPr="00F221CA" w:rsidRDefault="00C14030" w:rsidP="00184603">
            <w:pPr>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OPPT Tucholi </w:t>
            </w:r>
          </w:p>
        </w:tc>
        <w:tc>
          <w:tcPr>
            <w:tcW w:w="6670" w:type="dxa"/>
          </w:tcPr>
          <w:p w14:paraId="20633CBA" w14:textId="35018AB0" w:rsidR="00C14030" w:rsidRPr="00F221CA" w:rsidRDefault="002137A8" w:rsidP="00184603">
            <w:pPr>
              <w:ind w:right="1172"/>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62 986 </w:t>
            </w:r>
            <w:r w:rsidR="00A37D13" w:rsidRPr="00F221CA">
              <w:rPr>
                <w:rFonts w:ascii="Arial" w:eastAsia="Times New Roman" w:hAnsi="Arial" w:cs="Arial"/>
                <w:color w:val="000000" w:themeColor="text1"/>
                <w:sz w:val="24"/>
                <w:szCs w:val="24"/>
                <w:lang w:eastAsia="pl-PL"/>
              </w:rPr>
              <w:t>EUR</w:t>
            </w:r>
          </w:p>
        </w:tc>
      </w:tr>
      <w:tr w:rsidR="00C14030" w:rsidRPr="00F221CA" w14:paraId="42D8072B" w14:textId="77777777" w:rsidTr="00134CB5">
        <w:trPr>
          <w:trHeight w:val="390"/>
        </w:trPr>
        <w:tc>
          <w:tcPr>
            <w:cnfStyle w:val="001000000000" w:firstRow="0" w:lastRow="0" w:firstColumn="1" w:lastColumn="0" w:oddVBand="0" w:evenVBand="0" w:oddHBand="0" w:evenHBand="0" w:firstRowFirstColumn="0" w:firstRowLastColumn="0" w:lastRowFirstColumn="0" w:lastRowLastColumn="0"/>
            <w:tcW w:w="3598" w:type="dxa"/>
            <w:hideMark/>
          </w:tcPr>
          <w:p w14:paraId="76804240" w14:textId="77777777" w:rsidR="00C14030" w:rsidRPr="00F221CA" w:rsidRDefault="00C14030" w:rsidP="00184603">
            <w:pPr>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OPPT Wąbrzeźna</w:t>
            </w:r>
          </w:p>
        </w:tc>
        <w:tc>
          <w:tcPr>
            <w:tcW w:w="6670" w:type="dxa"/>
          </w:tcPr>
          <w:p w14:paraId="317A7B46" w14:textId="17324108" w:rsidR="00C14030" w:rsidRPr="00F221CA" w:rsidRDefault="002137A8" w:rsidP="00184603">
            <w:pPr>
              <w:ind w:right="1172"/>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 xml:space="preserve">40 749 </w:t>
            </w:r>
            <w:r w:rsidR="00A37D13" w:rsidRPr="00F221CA">
              <w:rPr>
                <w:rFonts w:ascii="Arial" w:eastAsia="Times New Roman" w:hAnsi="Arial" w:cs="Arial"/>
                <w:color w:val="000000" w:themeColor="text1"/>
                <w:sz w:val="24"/>
                <w:szCs w:val="24"/>
                <w:lang w:eastAsia="pl-PL"/>
              </w:rPr>
              <w:t>EUR</w:t>
            </w:r>
          </w:p>
        </w:tc>
      </w:tr>
      <w:tr w:rsidR="00C14030" w:rsidRPr="00F221CA" w14:paraId="77BE0574" w14:textId="77777777" w:rsidTr="00134CB5">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3598" w:type="dxa"/>
            <w:hideMark/>
          </w:tcPr>
          <w:p w14:paraId="7497D52F" w14:textId="77777777" w:rsidR="00C14030" w:rsidRPr="00F221CA" w:rsidRDefault="00C14030" w:rsidP="00184603">
            <w:pPr>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OPPT Żnina</w:t>
            </w:r>
          </w:p>
        </w:tc>
        <w:tc>
          <w:tcPr>
            <w:tcW w:w="6670" w:type="dxa"/>
          </w:tcPr>
          <w:p w14:paraId="7FDA60BC" w14:textId="364795C8" w:rsidR="00C14030" w:rsidRPr="00F221CA" w:rsidRDefault="002137A8" w:rsidP="00A617CB">
            <w:pPr>
              <w:ind w:right="1172"/>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27 29</w:t>
            </w:r>
            <w:r w:rsidR="00B847D5" w:rsidRPr="00F221CA">
              <w:rPr>
                <w:rFonts w:ascii="Arial" w:eastAsia="Times New Roman" w:hAnsi="Arial" w:cs="Arial"/>
                <w:color w:val="000000" w:themeColor="text1"/>
                <w:sz w:val="24"/>
                <w:szCs w:val="24"/>
                <w:lang w:eastAsia="pl-PL"/>
              </w:rPr>
              <w:t>4</w:t>
            </w:r>
            <w:r w:rsidRPr="00F221CA">
              <w:rPr>
                <w:rFonts w:ascii="Arial" w:eastAsia="Times New Roman" w:hAnsi="Arial" w:cs="Arial"/>
                <w:color w:val="000000" w:themeColor="text1"/>
                <w:sz w:val="24"/>
                <w:szCs w:val="24"/>
                <w:lang w:eastAsia="pl-PL"/>
              </w:rPr>
              <w:t xml:space="preserve"> </w:t>
            </w:r>
            <w:r w:rsidR="00A37D13" w:rsidRPr="00F221CA">
              <w:rPr>
                <w:rFonts w:ascii="Arial" w:eastAsia="Times New Roman" w:hAnsi="Arial" w:cs="Arial"/>
                <w:color w:val="000000" w:themeColor="text1"/>
                <w:sz w:val="24"/>
                <w:szCs w:val="24"/>
                <w:lang w:eastAsia="pl-PL"/>
              </w:rPr>
              <w:t>EUR</w:t>
            </w:r>
          </w:p>
        </w:tc>
      </w:tr>
      <w:tr w:rsidR="00B847D5" w:rsidRPr="00F221CA" w14:paraId="288A0514" w14:textId="77777777" w:rsidTr="00134CB5">
        <w:trPr>
          <w:trHeight w:val="390"/>
        </w:trPr>
        <w:tc>
          <w:tcPr>
            <w:cnfStyle w:val="001000000000" w:firstRow="0" w:lastRow="0" w:firstColumn="1" w:lastColumn="0" w:oddVBand="0" w:evenVBand="0" w:oddHBand="0" w:evenHBand="0" w:firstRowFirstColumn="0" w:firstRowLastColumn="0" w:lastRowFirstColumn="0" w:lastRowLastColumn="0"/>
            <w:tcW w:w="3598" w:type="dxa"/>
          </w:tcPr>
          <w:p w14:paraId="5F1FDEC7" w14:textId="7B0F7ECA" w:rsidR="00B847D5" w:rsidRPr="00F221CA" w:rsidRDefault="00B847D5" w:rsidP="00184603">
            <w:pPr>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RAZEM</w:t>
            </w:r>
          </w:p>
        </w:tc>
        <w:tc>
          <w:tcPr>
            <w:tcW w:w="6670" w:type="dxa"/>
          </w:tcPr>
          <w:p w14:paraId="64B25594" w14:textId="538A3D86" w:rsidR="00B847D5" w:rsidRPr="00F221CA" w:rsidRDefault="00B847D5" w:rsidP="00A617CB">
            <w:pPr>
              <w:ind w:right="1172"/>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4"/>
                <w:szCs w:val="24"/>
                <w:lang w:eastAsia="pl-PL"/>
              </w:rPr>
            </w:pPr>
            <w:r w:rsidRPr="00F221CA">
              <w:rPr>
                <w:rFonts w:ascii="Arial" w:eastAsia="Times New Roman" w:hAnsi="Arial" w:cs="Arial"/>
                <w:color w:val="000000" w:themeColor="text1"/>
                <w:sz w:val="24"/>
                <w:szCs w:val="24"/>
                <w:lang w:eastAsia="pl-PL"/>
              </w:rPr>
              <w:t>1 788 669 EUR</w:t>
            </w:r>
          </w:p>
        </w:tc>
      </w:tr>
    </w:tbl>
    <w:p w14:paraId="22AEE93D" w14:textId="77777777" w:rsidR="00BA5DD6" w:rsidRDefault="00BA5DD6" w:rsidP="00E97FA5">
      <w:pPr>
        <w:pStyle w:val="Nagwek1"/>
        <w:spacing w:line="360" w:lineRule="auto"/>
        <w:jc w:val="left"/>
      </w:pPr>
      <w:bookmarkStart w:id="157" w:name="_Toc1971456559"/>
      <w:bookmarkStart w:id="158" w:name="_Toc278329043"/>
    </w:p>
    <w:p w14:paraId="69297367" w14:textId="77777777" w:rsidR="00BA5DD6" w:rsidRDefault="00BA5DD6" w:rsidP="00E97FA5">
      <w:pPr>
        <w:pStyle w:val="Nagwek1"/>
        <w:spacing w:line="360" w:lineRule="auto"/>
        <w:jc w:val="left"/>
      </w:pPr>
    </w:p>
    <w:p w14:paraId="187B95C1" w14:textId="2B369CC8" w:rsidR="00AE75F8" w:rsidRDefault="53FB0377" w:rsidP="00E97FA5">
      <w:pPr>
        <w:pStyle w:val="Nagwek1"/>
        <w:spacing w:line="360" w:lineRule="auto"/>
        <w:jc w:val="left"/>
        <w:rPr>
          <w:rFonts w:ascii="Arial" w:hAnsi="Arial" w:cs="Arial"/>
        </w:rPr>
      </w:pPr>
      <w:bookmarkStart w:id="159" w:name="_Toc136332922"/>
      <w:r w:rsidRPr="00E97FA5">
        <w:rPr>
          <w:rFonts w:ascii="Arial" w:hAnsi="Arial" w:cs="Arial"/>
        </w:rPr>
        <w:t xml:space="preserve">10. </w:t>
      </w:r>
      <w:r w:rsidR="00567F7D" w:rsidRPr="00E97FA5">
        <w:rPr>
          <w:rFonts w:ascii="Arial" w:hAnsi="Arial" w:cs="Arial"/>
        </w:rPr>
        <w:t>System monitorowania</w:t>
      </w:r>
      <w:bookmarkEnd w:id="157"/>
      <w:bookmarkEnd w:id="158"/>
      <w:bookmarkEnd w:id="159"/>
    </w:p>
    <w:p w14:paraId="24D869C6" w14:textId="77777777" w:rsidR="00BA5DD6" w:rsidRPr="00BA5DD6" w:rsidRDefault="00BA5DD6" w:rsidP="00BA5DD6">
      <w:pPr>
        <w:rPr>
          <w:lang w:eastAsia="pl-PL"/>
        </w:rPr>
      </w:pPr>
    </w:p>
    <w:p w14:paraId="5278871F" w14:textId="19EF0E6B" w:rsidR="424CF82D" w:rsidRPr="002304C7" w:rsidRDefault="59C1A02E" w:rsidP="002304C7">
      <w:pPr>
        <w:spacing w:before="60" w:after="60" w:line="360" w:lineRule="auto"/>
        <w:jc w:val="both"/>
        <w:rPr>
          <w:rFonts w:ascii="Arial" w:eastAsia="Calibri" w:hAnsi="Arial" w:cs="Arial"/>
          <w:color w:val="000000" w:themeColor="text1"/>
          <w:sz w:val="24"/>
          <w:szCs w:val="24"/>
        </w:rPr>
      </w:pPr>
      <w:r w:rsidRPr="002304C7">
        <w:rPr>
          <w:rFonts w:ascii="Arial" w:eastAsia="Calibri" w:hAnsi="Arial" w:cs="Arial"/>
          <w:color w:val="000000" w:themeColor="text1"/>
          <w:sz w:val="24"/>
          <w:szCs w:val="24"/>
        </w:rPr>
        <w:t>Monitorowanie można zdefiniować jako systematyczne i ciągłe pozyskiwanie, analizowanie oraz wykorzystywanie informacji dla celów kontroli zarządzania i podejmowania decyzji.</w:t>
      </w:r>
      <w:r w:rsidR="00311E6B" w:rsidRPr="002304C7">
        <w:rPr>
          <w:rFonts w:ascii="Arial" w:eastAsia="Calibri" w:hAnsi="Arial" w:cs="Arial"/>
          <w:color w:val="000000" w:themeColor="text1"/>
          <w:sz w:val="24"/>
          <w:szCs w:val="24"/>
        </w:rPr>
        <w:t xml:space="preserve"> </w:t>
      </w:r>
      <w:r w:rsidR="005503EE" w:rsidRPr="002304C7">
        <w:rPr>
          <w:rFonts w:ascii="Arial" w:eastAsia="Calibri" w:hAnsi="Arial" w:cs="Arial"/>
          <w:color w:val="000000" w:themeColor="text1"/>
          <w:sz w:val="24"/>
          <w:szCs w:val="24"/>
        </w:rPr>
        <w:t>Cykliczne monitorowanie strategii pozwoli na systematyczn</w:t>
      </w:r>
      <w:r w:rsidR="00411C46" w:rsidRPr="002304C7">
        <w:rPr>
          <w:rFonts w:ascii="Arial" w:eastAsia="Calibri" w:hAnsi="Arial" w:cs="Arial"/>
          <w:color w:val="000000" w:themeColor="text1"/>
          <w:sz w:val="24"/>
          <w:szCs w:val="24"/>
        </w:rPr>
        <w:t>ą</w:t>
      </w:r>
      <w:r w:rsidR="005503EE" w:rsidRPr="002304C7">
        <w:rPr>
          <w:rFonts w:ascii="Arial" w:eastAsia="Calibri" w:hAnsi="Arial" w:cs="Arial"/>
          <w:color w:val="000000" w:themeColor="text1"/>
          <w:sz w:val="24"/>
          <w:szCs w:val="24"/>
        </w:rPr>
        <w:t xml:space="preserve"> ocenę postępów w stosunku do założeń</w:t>
      </w:r>
      <w:r w:rsidR="00411C46" w:rsidRPr="002304C7">
        <w:rPr>
          <w:rFonts w:ascii="Arial" w:eastAsia="Calibri" w:hAnsi="Arial" w:cs="Arial"/>
          <w:color w:val="000000" w:themeColor="text1"/>
          <w:sz w:val="24"/>
          <w:szCs w:val="24"/>
        </w:rPr>
        <w:t xml:space="preserve">, celów </w:t>
      </w:r>
      <w:r w:rsidR="005503EE" w:rsidRPr="002304C7">
        <w:rPr>
          <w:rFonts w:ascii="Arial" w:eastAsia="Calibri" w:hAnsi="Arial" w:cs="Arial"/>
          <w:color w:val="000000" w:themeColor="text1"/>
          <w:sz w:val="24"/>
          <w:szCs w:val="24"/>
        </w:rPr>
        <w:t>określonych w strategiach terytorialnych</w:t>
      </w:r>
      <w:r w:rsidR="424CF82D" w:rsidRPr="002304C7">
        <w:rPr>
          <w:rFonts w:ascii="Arial" w:eastAsia="Calibri" w:hAnsi="Arial" w:cs="Arial"/>
          <w:color w:val="000000" w:themeColor="text1"/>
          <w:sz w:val="24"/>
          <w:szCs w:val="24"/>
        </w:rPr>
        <w:t xml:space="preserve"> oraz dokonywanie niezbędnych korekt procesu wdrażania, jak też aktualizacji samej strategii.</w:t>
      </w:r>
    </w:p>
    <w:p w14:paraId="003BB23A" w14:textId="4DB3D4EE" w:rsidR="0054342D" w:rsidRPr="002304C7" w:rsidRDefault="424CF82D" w:rsidP="002304C7">
      <w:pPr>
        <w:spacing w:before="60" w:after="60" w:line="360" w:lineRule="auto"/>
        <w:jc w:val="both"/>
        <w:rPr>
          <w:rFonts w:ascii="Arial" w:hAnsi="Arial" w:cs="Arial"/>
          <w:color w:val="000000" w:themeColor="text1"/>
          <w:sz w:val="24"/>
          <w:szCs w:val="24"/>
        </w:rPr>
      </w:pPr>
      <w:r w:rsidRPr="002304C7">
        <w:rPr>
          <w:rFonts w:ascii="Arial" w:hAnsi="Arial" w:cs="Arial"/>
          <w:color w:val="000000" w:themeColor="text1"/>
          <w:sz w:val="24"/>
          <w:szCs w:val="24"/>
        </w:rPr>
        <w:t>System monitorowania obejmować będzie:</w:t>
      </w:r>
    </w:p>
    <w:p w14:paraId="71073065" w14:textId="4113B847" w:rsidR="424CF82D" w:rsidRPr="002304C7" w:rsidRDefault="424CF82D" w:rsidP="002304C7">
      <w:pPr>
        <w:spacing w:before="60" w:after="60" w:line="360" w:lineRule="auto"/>
        <w:jc w:val="both"/>
        <w:rPr>
          <w:rFonts w:ascii="Arial" w:eastAsia="Calibri" w:hAnsi="Arial" w:cs="Arial"/>
          <w:color w:val="000000" w:themeColor="text1"/>
          <w:sz w:val="24"/>
          <w:szCs w:val="24"/>
        </w:rPr>
      </w:pPr>
      <w:r w:rsidRPr="002304C7">
        <w:rPr>
          <w:rFonts w:ascii="Arial" w:eastAsia="Calibri" w:hAnsi="Arial" w:cs="Arial"/>
          <w:color w:val="000000" w:themeColor="text1"/>
          <w:sz w:val="24"/>
          <w:szCs w:val="24"/>
        </w:rPr>
        <w:t>- postęp finansowy realizacji projektów wynikających ze strategii obszarowych,</w:t>
      </w:r>
    </w:p>
    <w:p w14:paraId="2C915A81" w14:textId="5493440E" w:rsidR="00411C46" w:rsidRPr="002304C7" w:rsidRDefault="00411C46" w:rsidP="002304C7">
      <w:pPr>
        <w:spacing w:before="60" w:after="60" w:line="360" w:lineRule="auto"/>
        <w:jc w:val="both"/>
        <w:rPr>
          <w:rFonts w:ascii="Arial" w:eastAsia="Calibri" w:hAnsi="Arial" w:cs="Arial"/>
          <w:color w:val="000000" w:themeColor="text1"/>
          <w:sz w:val="24"/>
          <w:szCs w:val="24"/>
        </w:rPr>
      </w:pPr>
      <w:r w:rsidRPr="002304C7">
        <w:rPr>
          <w:rFonts w:ascii="Arial" w:eastAsia="Calibri" w:hAnsi="Arial" w:cs="Arial"/>
          <w:color w:val="000000" w:themeColor="text1"/>
          <w:sz w:val="24"/>
          <w:szCs w:val="24"/>
        </w:rPr>
        <w:t>- postęp rzeczowy realizacji projektów wynikających ze strategii obszarowych,</w:t>
      </w:r>
    </w:p>
    <w:p w14:paraId="2F1EB5FD" w14:textId="7BBF3A8A" w:rsidR="0054342D" w:rsidRPr="002304C7" w:rsidRDefault="424CF82D" w:rsidP="002304C7">
      <w:pPr>
        <w:spacing w:before="60" w:after="60" w:line="360" w:lineRule="auto"/>
        <w:jc w:val="both"/>
        <w:rPr>
          <w:rFonts w:ascii="Arial" w:hAnsi="Arial" w:cs="Arial"/>
          <w:color w:val="000000" w:themeColor="text1"/>
          <w:sz w:val="24"/>
          <w:szCs w:val="24"/>
        </w:rPr>
      </w:pPr>
      <w:r w:rsidRPr="002304C7">
        <w:rPr>
          <w:rFonts w:ascii="Arial" w:hAnsi="Arial" w:cs="Arial"/>
          <w:color w:val="000000" w:themeColor="text1"/>
          <w:sz w:val="24"/>
          <w:szCs w:val="24"/>
        </w:rPr>
        <w:t xml:space="preserve">- ocenę stopnia realizacji przyjętych celów, </w:t>
      </w:r>
    </w:p>
    <w:p w14:paraId="48388291" w14:textId="22702D8C" w:rsidR="0054342D" w:rsidRPr="002304C7" w:rsidRDefault="424CF82D" w:rsidP="002304C7">
      <w:pPr>
        <w:spacing w:before="60" w:after="60" w:line="360" w:lineRule="auto"/>
        <w:jc w:val="both"/>
        <w:rPr>
          <w:rFonts w:ascii="Arial" w:hAnsi="Arial" w:cs="Arial"/>
          <w:color w:val="000000" w:themeColor="text1"/>
          <w:sz w:val="24"/>
          <w:szCs w:val="24"/>
        </w:rPr>
      </w:pPr>
      <w:r w:rsidRPr="002304C7">
        <w:rPr>
          <w:rFonts w:ascii="Arial" w:hAnsi="Arial" w:cs="Arial"/>
          <w:color w:val="000000" w:themeColor="text1"/>
          <w:sz w:val="24"/>
          <w:szCs w:val="24"/>
        </w:rPr>
        <w:t>-ocenę przestrzegania terminów określonych przez parterów strategii obszarowych,</w:t>
      </w:r>
    </w:p>
    <w:p w14:paraId="525F8236" w14:textId="29CB24F3" w:rsidR="002A51C1" w:rsidRPr="00F221CA" w:rsidRDefault="007F241D" w:rsidP="00E25941">
      <w:pPr>
        <w:spacing w:before="60" w:after="60" w:line="259" w:lineRule="auto"/>
        <w:rPr>
          <w:rFonts w:asciiTheme="minorHAnsi" w:eastAsiaTheme="minorEastAsia" w:hAnsiTheme="minorHAnsi" w:cs="Arial"/>
          <w:color w:val="000000" w:themeColor="text1"/>
          <w:sz w:val="20"/>
          <w:szCs w:val="20"/>
        </w:rPr>
      </w:pPr>
      <w:r w:rsidRPr="00F221CA">
        <w:rPr>
          <w:noProof/>
          <w:lang w:eastAsia="pl-PL"/>
        </w:rPr>
        <w:lastRenderedPageBreak/>
        <w:drawing>
          <wp:inline distT="0" distB="0" distL="0" distR="0" wp14:anchorId="6D25B078" wp14:editId="07588757">
            <wp:extent cx="4391025" cy="7038975"/>
            <wp:effectExtent l="933450" t="0" r="942975" b="0"/>
            <wp:docPr id="7" name="Diagram 7" descr="Obraz zawiera schemat monitoringu strategii terytorialnych, opisanego w treści."/>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7D311772" w14:textId="74ED8C8C" w:rsidR="00411C46" w:rsidRPr="00567F7D" w:rsidRDefault="00411C46" w:rsidP="00094613">
      <w:pPr>
        <w:spacing w:before="60" w:after="60" w:line="360" w:lineRule="auto"/>
        <w:rPr>
          <w:rFonts w:ascii="Arial" w:eastAsiaTheme="minorEastAsia" w:hAnsi="Arial" w:cs="Arial"/>
          <w:color w:val="000000" w:themeColor="text1"/>
          <w:sz w:val="24"/>
          <w:szCs w:val="24"/>
        </w:rPr>
      </w:pPr>
      <w:bookmarkStart w:id="160" w:name="_Toc1910601446"/>
      <w:bookmarkStart w:id="161" w:name="_Toc1339238185"/>
      <w:r w:rsidRPr="00567F7D">
        <w:rPr>
          <w:rFonts w:ascii="Arial" w:eastAsiaTheme="minorEastAsia" w:hAnsi="Arial" w:cs="Arial"/>
          <w:color w:val="000000" w:themeColor="text1"/>
          <w:sz w:val="24"/>
          <w:szCs w:val="24"/>
        </w:rPr>
        <w:t xml:space="preserve">Monitoring odbywać się będzie w oparciu o dane pochodzące z systemu teleinformatycznego oraz dane pozyskiwane od poszczególnych partnerstw. </w:t>
      </w:r>
    </w:p>
    <w:p w14:paraId="46CB4364" w14:textId="77777777" w:rsidR="00567F7D" w:rsidRDefault="00411C46" w:rsidP="00094613">
      <w:pPr>
        <w:shd w:val="clear" w:color="auto" w:fill="FFFFFF" w:themeFill="background1"/>
        <w:spacing w:line="360" w:lineRule="auto"/>
        <w:rPr>
          <w:rFonts w:ascii="Arial" w:hAnsi="Arial" w:cs="Arial"/>
          <w:sz w:val="24"/>
          <w:szCs w:val="24"/>
        </w:rPr>
      </w:pPr>
      <w:r w:rsidRPr="00567F7D">
        <w:rPr>
          <w:rFonts w:ascii="Arial" w:hAnsi="Arial" w:cs="Arial"/>
          <w:sz w:val="24"/>
          <w:szCs w:val="24"/>
        </w:rPr>
        <w:t>Raporty monitoringowe</w:t>
      </w:r>
      <w:r w:rsidR="00505A7F" w:rsidRPr="00567F7D">
        <w:rPr>
          <w:rFonts w:ascii="Arial" w:hAnsi="Arial" w:cs="Arial"/>
          <w:sz w:val="24"/>
          <w:szCs w:val="24"/>
        </w:rPr>
        <w:t xml:space="preserve"> dot. stanu wdrażania polityki terytorialnej (w podziale na ZIT BydOF, ZITy regionalne oraz IIT dla OPPT)</w:t>
      </w:r>
      <w:r w:rsidRPr="00567F7D">
        <w:rPr>
          <w:rFonts w:ascii="Arial" w:hAnsi="Arial" w:cs="Arial"/>
          <w:sz w:val="24"/>
          <w:szCs w:val="24"/>
        </w:rPr>
        <w:t xml:space="preserve"> będą sporządzane przez </w:t>
      </w:r>
      <w:r w:rsidR="00362A52" w:rsidRPr="00567F7D">
        <w:rPr>
          <w:rFonts w:ascii="Arial" w:hAnsi="Arial" w:cs="Arial"/>
          <w:sz w:val="24"/>
          <w:szCs w:val="24"/>
        </w:rPr>
        <w:t>Biuro ds. Polityki Terytorialnej i Rewitalizacji</w:t>
      </w:r>
      <w:r w:rsidRPr="00567F7D">
        <w:rPr>
          <w:rFonts w:ascii="Arial" w:hAnsi="Arial" w:cs="Arial"/>
          <w:sz w:val="24"/>
          <w:szCs w:val="24"/>
        </w:rPr>
        <w:t xml:space="preserve"> w cyklu </w:t>
      </w:r>
      <w:r w:rsidR="00505A7F" w:rsidRPr="00567F7D">
        <w:rPr>
          <w:rFonts w:ascii="Arial" w:hAnsi="Arial" w:cs="Arial"/>
          <w:sz w:val="24"/>
          <w:szCs w:val="24"/>
        </w:rPr>
        <w:t>kwartalnym</w:t>
      </w:r>
      <w:r w:rsidR="001153C6" w:rsidRPr="00567F7D">
        <w:rPr>
          <w:rFonts w:ascii="Arial" w:hAnsi="Arial" w:cs="Arial"/>
          <w:sz w:val="24"/>
          <w:szCs w:val="24"/>
        </w:rPr>
        <w:t>,</w:t>
      </w:r>
      <w:r w:rsidR="00362A52" w:rsidRPr="00567F7D">
        <w:rPr>
          <w:rFonts w:ascii="Arial" w:hAnsi="Arial" w:cs="Arial"/>
          <w:sz w:val="24"/>
          <w:szCs w:val="24"/>
        </w:rPr>
        <w:t xml:space="preserve"> </w:t>
      </w:r>
      <w:r w:rsidRPr="00567F7D">
        <w:rPr>
          <w:rFonts w:ascii="Arial" w:hAnsi="Arial" w:cs="Arial"/>
          <w:sz w:val="24"/>
          <w:szCs w:val="24"/>
        </w:rPr>
        <w:t>od momentu podpisania pierwszych umów o dofinansowanie.</w:t>
      </w:r>
      <w:r w:rsidR="004636E0" w:rsidRPr="00567F7D">
        <w:rPr>
          <w:rFonts w:ascii="Arial" w:hAnsi="Arial" w:cs="Arial"/>
          <w:sz w:val="24"/>
          <w:szCs w:val="24"/>
        </w:rPr>
        <w:t xml:space="preserve"> Jednocześnie Partnerstwa będą zobligowane do przygotowania raportów z realizacji założeń strategii obszarowych. R</w:t>
      </w:r>
      <w:r w:rsidRPr="00567F7D">
        <w:rPr>
          <w:rFonts w:ascii="Arial" w:hAnsi="Arial" w:cs="Arial"/>
          <w:sz w:val="24"/>
          <w:szCs w:val="24"/>
        </w:rPr>
        <w:t>aport</w:t>
      </w:r>
      <w:r w:rsidR="004636E0" w:rsidRPr="00567F7D">
        <w:rPr>
          <w:rFonts w:ascii="Arial" w:hAnsi="Arial" w:cs="Arial"/>
          <w:sz w:val="24"/>
          <w:szCs w:val="24"/>
        </w:rPr>
        <w:t>y będą przekazywane do IZ FEdKP</w:t>
      </w:r>
      <w:r w:rsidRPr="00567F7D">
        <w:rPr>
          <w:rFonts w:ascii="Arial" w:hAnsi="Arial" w:cs="Arial"/>
          <w:sz w:val="24"/>
          <w:szCs w:val="24"/>
        </w:rPr>
        <w:t xml:space="preserve"> w cyklu rocznym</w:t>
      </w:r>
      <w:r w:rsidR="001153C6" w:rsidRPr="00567F7D">
        <w:rPr>
          <w:rFonts w:ascii="Arial" w:hAnsi="Arial" w:cs="Arial"/>
          <w:sz w:val="24"/>
          <w:szCs w:val="24"/>
        </w:rPr>
        <w:t>,</w:t>
      </w:r>
      <w:r w:rsidRPr="00567F7D">
        <w:rPr>
          <w:rFonts w:ascii="Arial" w:hAnsi="Arial" w:cs="Arial"/>
          <w:sz w:val="24"/>
          <w:szCs w:val="24"/>
        </w:rPr>
        <w:t xml:space="preserve"> w </w:t>
      </w:r>
      <w:r w:rsidR="002B7ACA" w:rsidRPr="00567F7D">
        <w:rPr>
          <w:rFonts w:ascii="Arial" w:hAnsi="Arial" w:cs="Arial"/>
          <w:sz w:val="24"/>
          <w:szCs w:val="24"/>
        </w:rPr>
        <w:t xml:space="preserve">wymaganej </w:t>
      </w:r>
      <w:r w:rsidRPr="00567F7D">
        <w:rPr>
          <w:rFonts w:ascii="Arial" w:hAnsi="Arial" w:cs="Arial"/>
          <w:sz w:val="24"/>
          <w:szCs w:val="24"/>
        </w:rPr>
        <w:t>formie</w:t>
      </w:r>
      <w:r w:rsidR="00362A52" w:rsidRPr="00567F7D">
        <w:rPr>
          <w:rFonts w:ascii="Arial" w:hAnsi="Arial" w:cs="Arial"/>
          <w:sz w:val="24"/>
          <w:szCs w:val="24"/>
        </w:rPr>
        <w:t>.</w:t>
      </w:r>
      <w:r w:rsidR="00F156A5" w:rsidRPr="00567F7D">
        <w:rPr>
          <w:rFonts w:ascii="Arial" w:hAnsi="Arial" w:cs="Arial"/>
          <w:sz w:val="24"/>
          <w:szCs w:val="24"/>
        </w:rPr>
        <w:t xml:space="preserve"> Monitoring powinien odnosić się przede wszystkim do stanu realizacji kamieni milowych założonych w </w:t>
      </w:r>
      <w:r w:rsidR="00505A7F" w:rsidRPr="00567F7D">
        <w:rPr>
          <w:rFonts w:ascii="Arial" w:hAnsi="Arial" w:cs="Arial"/>
          <w:sz w:val="24"/>
          <w:szCs w:val="24"/>
        </w:rPr>
        <w:t>strategii obszarowej oraz zaawansowan</w:t>
      </w:r>
      <w:r w:rsidR="002B7ACA" w:rsidRPr="00567F7D">
        <w:rPr>
          <w:rFonts w:ascii="Arial" w:hAnsi="Arial" w:cs="Arial"/>
          <w:sz w:val="24"/>
          <w:szCs w:val="24"/>
        </w:rPr>
        <w:t>ia</w:t>
      </w:r>
      <w:r w:rsidR="00505A7F" w:rsidRPr="00567F7D">
        <w:rPr>
          <w:rFonts w:ascii="Arial" w:hAnsi="Arial" w:cs="Arial"/>
          <w:sz w:val="24"/>
          <w:szCs w:val="24"/>
        </w:rPr>
        <w:t xml:space="preserve"> poszczególnych projektów.</w:t>
      </w:r>
      <w:r w:rsidR="00567F7D" w:rsidRPr="00567F7D">
        <w:rPr>
          <w:rFonts w:ascii="Arial" w:hAnsi="Arial" w:cs="Arial"/>
          <w:sz w:val="24"/>
          <w:szCs w:val="24"/>
        </w:rPr>
        <w:t xml:space="preserve"> </w:t>
      </w:r>
    </w:p>
    <w:p w14:paraId="406B0AD1" w14:textId="04C2F8B1" w:rsidR="00567F7D" w:rsidRPr="00567F7D" w:rsidRDefault="00567F7D" w:rsidP="00094613">
      <w:pPr>
        <w:shd w:val="clear" w:color="auto" w:fill="FFFFFF" w:themeFill="background1"/>
        <w:spacing w:line="360" w:lineRule="auto"/>
        <w:rPr>
          <w:rFonts w:ascii="Arial" w:hAnsi="Arial" w:cs="Arial"/>
          <w:sz w:val="24"/>
          <w:szCs w:val="24"/>
        </w:rPr>
      </w:pPr>
      <w:r w:rsidRPr="00567F7D">
        <w:rPr>
          <w:rFonts w:ascii="Arial" w:hAnsi="Arial" w:cs="Arial"/>
          <w:sz w:val="24"/>
          <w:szCs w:val="24"/>
        </w:rPr>
        <w:lastRenderedPageBreak/>
        <w:t xml:space="preserve">W części dotyczącej monitoringu należy wskazać, przy zachowaniu poziomów certyfikacji określonych przez Komisję Europejską dla FEdKP, harmonogram dotyczący planowanych do złożenia wniosków o płatność w odniesieniu do środków dedykowanych dla obszaru MOF/OPPT. Harmonogram powinien obejmować lata 2024-2029 oraz określone na wykresie poniżej wartości procentowe. </w:t>
      </w:r>
    </w:p>
    <w:p w14:paraId="00D7DCA1" w14:textId="58A02710" w:rsidR="00F156A5" w:rsidRPr="00567F7D" w:rsidRDefault="00567F7D" w:rsidP="00E17BC9">
      <w:pPr>
        <w:shd w:val="clear" w:color="auto" w:fill="FFFFFF" w:themeFill="background1"/>
        <w:spacing w:line="360" w:lineRule="auto"/>
        <w:rPr>
          <w:rFonts w:ascii="Arial" w:hAnsi="Arial" w:cs="Arial"/>
          <w:sz w:val="24"/>
          <w:szCs w:val="24"/>
        </w:rPr>
      </w:pPr>
      <w:r w:rsidRPr="00567F7D">
        <w:rPr>
          <w:rFonts w:ascii="Arial" w:hAnsi="Arial" w:cs="Arial"/>
          <w:sz w:val="24"/>
          <w:szCs w:val="24"/>
        </w:rPr>
        <w:t xml:space="preserve">% alokacji złożonych wniosków o płatność na poszczególne lata może ulec zmianie. Brak realizacji założonych celów będzie skutkował nałożeniem przez IZ FEdKP sankcji w postaci uniemożliwienia aplikowania o środki w ramach drugiego naboru na wsparcie potencjału administracyjnego. </w:t>
      </w:r>
    </w:p>
    <w:p w14:paraId="334F2B78" w14:textId="7844BB26" w:rsidR="007F241D" w:rsidRPr="00F221CA" w:rsidRDefault="007F241D" w:rsidP="00E25941">
      <w:pPr>
        <w:rPr>
          <w:lang w:eastAsia="pl-PL"/>
        </w:rPr>
      </w:pPr>
    </w:p>
    <w:p w14:paraId="584647B3" w14:textId="007B095B" w:rsidR="00A52EC6" w:rsidRPr="00567F7D" w:rsidRDefault="00567F7D" w:rsidP="00E25941">
      <w:pPr>
        <w:rPr>
          <w:rFonts w:ascii="Arial" w:hAnsi="Arial" w:cs="Arial"/>
          <w:color w:val="000000" w:themeColor="text1"/>
          <w:sz w:val="24"/>
          <w:szCs w:val="24"/>
        </w:rPr>
      </w:pPr>
      <w:r w:rsidRPr="00567F7D">
        <w:rPr>
          <w:rFonts w:ascii="Arial" w:hAnsi="Arial" w:cs="Arial"/>
          <w:color w:val="000000" w:themeColor="text1"/>
          <w:sz w:val="24"/>
          <w:szCs w:val="24"/>
        </w:rPr>
        <w:t xml:space="preserve"> Wymagane przez IZ poziomy złożonych wniosków o płatność z podziałem na lata 2024-2029</w:t>
      </w:r>
    </w:p>
    <w:p w14:paraId="2BA1C073" w14:textId="77777777" w:rsidR="00A52EC6" w:rsidRPr="00F221CA" w:rsidRDefault="00A52EC6" w:rsidP="00E25941">
      <w:pPr>
        <w:rPr>
          <w:lang w:eastAsia="pl-PL"/>
        </w:rPr>
      </w:pPr>
    </w:p>
    <w:p w14:paraId="35E6F0B5" w14:textId="04940AC1" w:rsidR="002D6571" w:rsidRPr="00F221CA" w:rsidRDefault="002D6571" w:rsidP="00E25941">
      <w:pPr>
        <w:rPr>
          <w:lang w:eastAsia="pl-PL"/>
        </w:rPr>
      </w:pPr>
    </w:p>
    <w:p w14:paraId="2F6938B8" w14:textId="7E0D001A" w:rsidR="003D2658" w:rsidRDefault="00134CB5">
      <w:pPr>
        <w:spacing w:after="160" w:line="259" w:lineRule="auto"/>
        <w:rPr>
          <w:rFonts w:ascii="Arial" w:eastAsia="Times New Roman" w:hAnsi="Arial" w:cs="Arial"/>
          <w:b/>
          <w:bCs/>
          <w:noProof/>
          <w:color w:val="000000" w:themeColor="text1"/>
          <w:sz w:val="24"/>
          <w:szCs w:val="24"/>
          <w:lang w:eastAsia="pl-PL"/>
        </w:rPr>
      </w:pPr>
      <w:r w:rsidRPr="007A0320">
        <w:rPr>
          <w:noProof/>
          <w:lang w:eastAsia="pl-PL"/>
        </w:rPr>
        <w:drawing>
          <wp:inline distT="0" distB="0" distL="0" distR="0" wp14:anchorId="53C9D5E9" wp14:editId="32D13E7D">
            <wp:extent cx="6631940" cy="3830320"/>
            <wp:effectExtent l="0" t="0" r="16510" b="17780"/>
            <wp:docPr id="27" name="Wykres 27" descr="Obraz zawiera wymagane przez IZ poziomy złożonych wniosków o płatność z podziałem na lata 2024-2029. Narastająco ma to być tak: w roku 2024 6% alokacji, w 2025 r. 16%, w 2026 r. 33%, w 2027 r. 50%, w 2028 r. 68%, w 2029 r. 10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C8C3127-AFB9-BD33-64F4-6AC94B78AB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r w:rsidR="003D2658">
        <w:rPr>
          <w:rFonts w:ascii="Arial" w:hAnsi="Arial" w:cs="Arial"/>
          <w:noProof/>
        </w:rPr>
        <w:br w:type="page"/>
      </w:r>
    </w:p>
    <w:p w14:paraId="149635BE" w14:textId="28218F59" w:rsidR="00412625" w:rsidRPr="00F221CA" w:rsidRDefault="6ECC880B" w:rsidP="00C90598">
      <w:pPr>
        <w:pStyle w:val="Nagwek1"/>
        <w:jc w:val="left"/>
        <w:rPr>
          <w:rFonts w:ascii="Arial" w:hAnsi="Arial" w:cs="Arial"/>
          <w:noProof/>
        </w:rPr>
      </w:pPr>
      <w:bookmarkStart w:id="162" w:name="_Toc136332923"/>
      <w:r w:rsidRPr="00F221CA">
        <w:rPr>
          <w:rFonts w:ascii="Arial" w:hAnsi="Arial" w:cs="Arial"/>
          <w:noProof/>
        </w:rPr>
        <w:lastRenderedPageBreak/>
        <w:t>Z</w:t>
      </w:r>
      <w:r w:rsidR="00567F7D" w:rsidRPr="00F221CA">
        <w:rPr>
          <w:rFonts w:ascii="Arial" w:hAnsi="Arial" w:cs="Arial"/>
          <w:noProof/>
        </w:rPr>
        <w:t>ałączniki</w:t>
      </w:r>
      <w:bookmarkEnd w:id="160"/>
      <w:bookmarkEnd w:id="161"/>
      <w:r w:rsidR="00CA5323">
        <w:rPr>
          <w:rFonts w:ascii="Arial" w:hAnsi="Arial" w:cs="Arial"/>
          <w:noProof/>
        </w:rPr>
        <w:t>:</w:t>
      </w:r>
      <w:bookmarkEnd w:id="162"/>
    </w:p>
    <w:p w14:paraId="03182C00" w14:textId="076A3346" w:rsidR="00FA488A" w:rsidRPr="00134CB5" w:rsidRDefault="00FA488A" w:rsidP="00134CB5">
      <w:pPr>
        <w:pStyle w:val="Nagwek3"/>
        <w:spacing w:line="360" w:lineRule="auto"/>
        <w:rPr>
          <w:rFonts w:ascii="Arial" w:hAnsi="Arial" w:cs="Arial"/>
        </w:rPr>
      </w:pPr>
      <w:bookmarkStart w:id="163" w:name="_Toc136332924"/>
      <w:r w:rsidRPr="00CA5323">
        <w:rPr>
          <w:rFonts w:ascii="Arial" w:hAnsi="Arial" w:cs="Arial"/>
          <w:b/>
          <w:bCs/>
        </w:rPr>
        <w:t>Załącznik nr 1.</w:t>
      </w:r>
      <w:r w:rsidRPr="00134CB5">
        <w:rPr>
          <w:rFonts w:ascii="Arial" w:hAnsi="Arial" w:cs="Arial"/>
        </w:rPr>
        <w:t xml:space="preserve"> </w:t>
      </w:r>
      <w:r w:rsidRPr="00CA5323">
        <w:rPr>
          <w:rFonts w:ascii="Arial" w:hAnsi="Arial" w:cs="Arial"/>
          <w:b/>
          <w:bCs/>
        </w:rPr>
        <w:t>Szczegółowa lista gmin zakwalifikowanych jako obszary problemowe wraz z alokacją</w:t>
      </w:r>
      <w:bookmarkEnd w:id="163"/>
    </w:p>
    <w:tbl>
      <w:tblPr>
        <w:tblW w:w="10565" w:type="dxa"/>
        <w:tblCellMar>
          <w:left w:w="70" w:type="dxa"/>
          <w:right w:w="70" w:type="dxa"/>
        </w:tblCellMar>
        <w:tblLook w:val="04A0" w:firstRow="1" w:lastRow="0" w:firstColumn="1" w:lastColumn="0" w:noHBand="0" w:noVBand="1"/>
      </w:tblPr>
      <w:tblGrid>
        <w:gridCol w:w="1186"/>
        <w:gridCol w:w="4621"/>
        <w:gridCol w:w="2540"/>
        <w:gridCol w:w="2218"/>
      </w:tblGrid>
      <w:tr w:rsidR="00134CB5" w:rsidRPr="00134CB5" w14:paraId="1BB5D84F" w14:textId="77777777" w:rsidTr="00134CB5">
        <w:trPr>
          <w:trHeight w:val="900"/>
        </w:trPr>
        <w:tc>
          <w:tcPr>
            <w:tcW w:w="118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7FEFB9" w14:textId="77777777" w:rsidR="00134CB5" w:rsidRPr="00134CB5" w:rsidRDefault="00134CB5" w:rsidP="00134CB5">
            <w:pPr>
              <w:spacing w:line="360" w:lineRule="auto"/>
              <w:rPr>
                <w:rFonts w:ascii="Arial" w:eastAsia="Times New Roman" w:hAnsi="Arial" w:cs="Arial"/>
                <w:b/>
                <w:bCs/>
                <w:color w:val="000000"/>
                <w:sz w:val="24"/>
                <w:szCs w:val="24"/>
                <w:lang w:eastAsia="pl-PL"/>
              </w:rPr>
            </w:pPr>
            <w:r w:rsidRPr="00134CB5">
              <w:rPr>
                <w:rFonts w:ascii="Arial" w:eastAsia="Times New Roman" w:hAnsi="Arial" w:cs="Arial"/>
                <w:b/>
                <w:bCs/>
                <w:color w:val="000000"/>
                <w:sz w:val="24"/>
                <w:szCs w:val="24"/>
                <w:lang w:eastAsia="pl-PL"/>
              </w:rPr>
              <w:t>Lp.</w:t>
            </w:r>
          </w:p>
        </w:tc>
        <w:tc>
          <w:tcPr>
            <w:tcW w:w="46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1C830B" w14:textId="77777777" w:rsidR="00134CB5" w:rsidRPr="00134CB5" w:rsidRDefault="00134CB5" w:rsidP="00134CB5">
            <w:pPr>
              <w:spacing w:line="360" w:lineRule="auto"/>
              <w:rPr>
                <w:rFonts w:ascii="Arial" w:eastAsia="Times New Roman" w:hAnsi="Arial" w:cs="Arial"/>
                <w:b/>
                <w:bCs/>
                <w:color w:val="000000"/>
                <w:sz w:val="24"/>
                <w:szCs w:val="24"/>
                <w:lang w:eastAsia="pl-PL"/>
              </w:rPr>
            </w:pPr>
            <w:r w:rsidRPr="00134CB5">
              <w:rPr>
                <w:rFonts w:ascii="Arial" w:eastAsia="Times New Roman" w:hAnsi="Arial" w:cs="Arial"/>
                <w:b/>
                <w:bCs/>
                <w:color w:val="000000"/>
                <w:sz w:val="24"/>
                <w:szCs w:val="24"/>
                <w:lang w:eastAsia="pl-PL"/>
              </w:rPr>
              <w:t>Gminy i miasta objęte dodatkowym wsparciem</w:t>
            </w:r>
          </w:p>
        </w:tc>
        <w:tc>
          <w:tcPr>
            <w:tcW w:w="2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DC19FB" w14:textId="77777777" w:rsidR="00134CB5" w:rsidRPr="00134CB5" w:rsidRDefault="00134CB5" w:rsidP="00134CB5">
            <w:pPr>
              <w:spacing w:line="360" w:lineRule="auto"/>
              <w:rPr>
                <w:rFonts w:ascii="Arial" w:eastAsia="Times New Roman" w:hAnsi="Arial" w:cs="Arial"/>
                <w:b/>
                <w:bCs/>
                <w:color w:val="000000"/>
                <w:sz w:val="24"/>
                <w:szCs w:val="24"/>
                <w:lang w:eastAsia="pl-PL"/>
              </w:rPr>
            </w:pPr>
            <w:r w:rsidRPr="00134CB5">
              <w:rPr>
                <w:rFonts w:ascii="Arial" w:eastAsia="Times New Roman" w:hAnsi="Arial" w:cs="Arial"/>
                <w:b/>
                <w:bCs/>
                <w:color w:val="000000"/>
                <w:sz w:val="24"/>
                <w:szCs w:val="24"/>
                <w:lang w:eastAsia="pl-PL"/>
              </w:rPr>
              <w:t>Liczba mieszkańców (stan na 31.12.2020 r.)</w:t>
            </w:r>
          </w:p>
        </w:tc>
        <w:tc>
          <w:tcPr>
            <w:tcW w:w="22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DD9BFB" w14:textId="77777777" w:rsidR="00134CB5" w:rsidRPr="00134CB5" w:rsidRDefault="00134CB5" w:rsidP="00134CB5">
            <w:pPr>
              <w:spacing w:line="360" w:lineRule="auto"/>
              <w:rPr>
                <w:rFonts w:ascii="Arial" w:eastAsia="Times New Roman" w:hAnsi="Arial" w:cs="Arial"/>
                <w:b/>
                <w:bCs/>
                <w:color w:val="000000"/>
                <w:sz w:val="24"/>
                <w:szCs w:val="24"/>
                <w:lang w:eastAsia="pl-PL"/>
              </w:rPr>
            </w:pPr>
            <w:r w:rsidRPr="00134CB5">
              <w:rPr>
                <w:rFonts w:ascii="Arial" w:eastAsia="Times New Roman" w:hAnsi="Arial" w:cs="Arial"/>
                <w:b/>
                <w:bCs/>
                <w:color w:val="000000"/>
                <w:sz w:val="24"/>
                <w:szCs w:val="24"/>
                <w:lang w:eastAsia="pl-PL"/>
              </w:rPr>
              <w:t>Wysokość dodatkowych środków (EUR)</w:t>
            </w:r>
          </w:p>
        </w:tc>
      </w:tr>
      <w:tr w:rsidR="00134CB5" w:rsidRPr="00134CB5" w14:paraId="219C75BC"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38064C"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5662E8"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Aleksandrów Kujawski - gmina miejska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D3B32" w14:textId="2B470BDE"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12 058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74A9A3"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543 422</w:t>
            </w:r>
          </w:p>
        </w:tc>
      </w:tr>
      <w:tr w:rsidR="00134CB5" w:rsidRPr="00134CB5" w14:paraId="7FAA0ACB"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A5D6486"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BE61723"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Nieszawa - gmina miejska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051264DF" w14:textId="71EE279C"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1 834 </w:t>
            </w:r>
          </w:p>
        </w:tc>
        <w:tc>
          <w:tcPr>
            <w:tcW w:w="2218" w:type="dxa"/>
            <w:tcBorders>
              <w:top w:val="single" w:sz="4" w:space="0" w:color="808080"/>
              <w:left w:val="single" w:sz="4" w:space="0" w:color="auto"/>
              <w:bottom w:val="single" w:sz="4" w:space="0" w:color="808080"/>
              <w:right w:val="single" w:sz="4" w:space="0" w:color="auto"/>
            </w:tcBorders>
            <w:shd w:val="clear" w:color="000000" w:fill="FFFFFF"/>
            <w:noWrap/>
            <w:vAlign w:val="bottom"/>
            <w:hideMark/>
          </w:tcPr>
          <w:p w14:paraId="2DB4799B"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82 654</w:t>
            </w:r>
          </w:p>
        </w:tc>
      </w:tr>
      <w:tr w:rsidR="00134CB5" w:rsidRPr="00134CB5" w14:paraId="031C1521"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6D05A2"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7DE34E"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Aleksandrów Kujawski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5FDCE" w14:textId="3E2D7988"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12 015 </w:t>
            </w:r>
          </w:p>
        </w:tc>
        <w:tc>
          <w:tcPr>
            <w:tcW w:w="2218" w:type="dxa"/>
            <w:tcBorders>
              <w:top w:val="single" w:sz="4" w:space="0" w:color="9BC2E6"/>
              <w:left w:val="single" w:sz="4" w:space="0" w:color="auto"/>
              <w:bottom w:val="single" w:sz="4" w:space="0" w:color="auto"/>
              <w:right w:val="single" w:sz="4" w:space="0" w:color="auto"/>
            </w:tcBorders>
            <w:shd w:val="clear" w:color="000000" w:fill="FFFFFF"/>
            <w:noWrap/>
            <w:vAlign w:val="bottom"/>
            <w:hideMark/>
          </w:tcPr>
          <w:p w14:paraId="1D6692D7"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541 484</w:t>
            </w:r>
          </w:p>
        </w:tc>
      </w:tr>
      <w:tr w:rsidR="00134CB5" w:rsidRPr="00134CB5" w14:paraId="557ABFFD"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763505A"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4</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80E83D5"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Koneck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0FE46BE2" w14:textId="10D6C858"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3 103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0B66FC"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139 844</w:t>
            </w:r>
          </w:p>
        </w:tc>
      </w:tr>
      <w:tr w:rsidR="00134CB5" w:rsidRPr="00134CB5" w14:paraId="7BED32ED"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244312"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5</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2DF489"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Waganiec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0B144B" w14:textId="506804B8"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4 564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1669FF"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205 687</w:t>
            </w:r>
          </w:p>
        </w:tc>
      </w:tr>
      <w:tr w:rsidR="00134CB5" w:rsidRPr="00134CB5" w14:paraId="00932C36"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5C79F63"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6</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63A8B61"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Zakrzewo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6F01F016" w14:textId="630FD923"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3 480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86472C1"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156 834</w:t>
            </w:r>
          </w:p>
        </w:tc>
      </w:tr>
      <w:tr w:rsidR="00134CB5" w:rsidRPr="00134CB5" w14:paraId="03EF66BB"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13BBC8"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7</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17A8EB"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Bobrowo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B82CBB" w14:textId="07603369"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6 337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F98CCA3"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285 592</w:t>
            </w:r>
          </w:p>
        </w:tc>
      </w:tr>
      <w:tr w:rsidR="00134CB5" w:rsidRPr="00134CB5" w14:paraId="0BD29F41"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244BB6D"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8</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1D6ED81"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Brzozie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D6274CF" w14:textId="08E011EC"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3 828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280849"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172 518</w:t>
            </w:r>
          </w:p>
        </w:tc>
      </w:tr>
      <w:tr w:rsidR="00134CB5" w:rsidRPr="00134CB5" w14:paraId="0311FF0A"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344613"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9</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7108FE"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Bartniczka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72B3B1" w14:textId="31A82DFF"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4 708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C6468B7"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212 177</w:t>
            </w:r>
          </w:p>
        </w:tc>
      </w:tr>
      <w:tr w:rsidR="00134CB5" w:rsidRPr="00134CB5" w14:paraId="1249FA50"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471CBD7"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10</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CA5F38F"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Jabłonowo Pomorskie - gmina miejsko-wiejska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057DC0D8" w14:textId="49D1C4AF"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8 845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45BD6BD"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398 621</w:t>
            </w:r>
          </w:p>
        </w:tc>
      </w:tr>
      <w:tr w:rsidR="00134CB5" w:rsidRPr="00134CB5" w14:paraId="234932EA"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1486E2"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11</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87724E"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Osiek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38EAE2" w14:textId="52E3D20F"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4 022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297C40E"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181 261</w:t>
            </w:r>
          </w:p>
        </w:tc>
      </w:tr>
      <w:tr w:rsidR="00134CB5" w:rsidRPr="00134CB5" w14:paraId="22AADB86"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A330F14"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12</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3D64477"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Świedziebnia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6E0D46AB" w14:textId="2610B312"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5 116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E5D0C3B"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230 565</w:t>
            </w:r>
          </w:p>
        </w:tc>
      </w:tr>
      <w:tr w:rsidR="00134CB5" w:rsidRPr="00134CB5" w14:paraId="15CD1CF0"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B45DFA"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13</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85FF70"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Chełmno - miasto</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A52754" w14:textId="7D40C1CB"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19 205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AE2B1D5"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865 518</w:t>
            </w:r>
          </w:p>
        </w:tc>
      </w:tr>
      <w:tr w:rsidR="00134CB5" w:rsidRPr="00134CB5" w14:paraId="1A94D4FE"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8DBCDAB"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14</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36E18F3"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Kijewo Królewskie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1BFF79F" w14:textId="117E2068"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4 521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C8B6454"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203 749</w:t>
            </w:r>
          </w:p>
        </w:tc>
      </w:tr>
      <w:tr w:rsidR="00134CB5" w:rsidRPr="00134CB5" w14:paraId="12D6563A"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BBCC05"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15</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8EBB0C"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Lisewo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AAB665" w14:textId="61C8EFEA"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5 181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F23FE0F"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233 494</w:t>
            </w:r>
          </w:p>
        </w:tc>
      </w:tr>
      <w:tr w:rsidR="00134CB5" w:rsidRPr="00134CB5" w14:paraId="11C2E4D6"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3B69B34"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16</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F6CF334"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Papowo Biskupie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21BAFF83" w14:textId="08F25AB9"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4 300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DE91477"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193 790</w:t>
            </w:r>
          </w:p>
        </w:tc>
      </w:tr>
      <w:tr w:rsidR="00134CB5" w:rsidRPr="00134CB5" w14:paraId="73F4F655"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D1A3C8"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17</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8518C9"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Stolno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148480" w14:textId="11AFF03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5 304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02C0628"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239 037</w:t>
            </w:r>
          </w:p>
        </w:tc>
      </w:tr>
      <w:tr w:rsidR="00134CB5" w:rsidRPr="00134CB5" w14:paraId="15F6B10E"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79B17DD"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18</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3EF2BDD"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Golub-Dobrzyń - gmina miejska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972880F" w14:textId="65910EA3"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12 412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9DAB24B"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559 376</w:t>
            </w:r>
          </w:p>
        </w:tc>
      </w:tr>
      <w:tr w:rsidR="00134CB5" w:rsidRPr="00134CB5" w14:paraId="3610F078"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F31657"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19</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ACE08C"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Ciechocin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F25A3" w14:textId="4D87F844"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4 003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C3C2B3"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180 405</w:t>
            </w:r>
          </w:p>
        </w:tc>
      </w:tr>
      <w:tr w:rsidR="00134CB5" w:rsidRPr="00134CB5" w14:paraId="7AAA3A73"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2E60236"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20</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CEFAA8F"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Radomin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616EFABA" w14:textId="2B231A26"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3 801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995960C"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171 301</w:t>
            </w:r>
          </w:p>
        </w:tc>
      </w:tr>
      <w:tr w:rsidR="00134CB5" w:rsidRPr="00134CB5" w14:paraId="5D554586"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9143C9"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21</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E27985"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Zbójno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5CB4C4" w14:textId="5CDB9BED"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4 382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08F87B0"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197 485</w:t>
            </w:r>
          </w:p>
        </w:tc>
      </w:tr>
      <w:tr w:rsidR="00134CB5" w:rsidRPr="00134CB5" w14:paraId="7E0F625F"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B5916AC"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22</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3C79B08"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Gruta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6B932D83" w14:textId="5C2699EC"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6 437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845EFDB"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290 099</w:t>
            </w:r>
          </w:p>
        </w:tc>
      </w:tr>
      <w:tr w:rsidR="00134CB5" w:rsidRPr="00134CB5" w14:paraId="7C7AE22A"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3DD119"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23</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8B65D9"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Łasin - gmina miejsko-wiejska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CF37C3" w14:textId="25F6DF59"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7 778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79AE61E"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350 534</w:t>
            </w:r>
          </w:p>
        </w:tc>
      </w:tr>
      <w:tr w:rsidR="00134CB5" w:rsidRPr="00134CB5" w14:paraId="70FABCE2"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1435A39"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24</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FE90503"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Radzyń Chełmiński - gmina miejsko-wiejska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097228CC" w14:textId="48D8B489"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4 608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B93D261"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207 670</w:t>
            </w:r>
          </w:p>
        </w:tc>
      </w:tr>
      <w:tr w:rsidR="00134CB5" w:rsidRPr="00134CB5" w14:paraId="00F804B9"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2D2ECC"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25</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693C54"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Rogóźno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3C0B6E" w14:textId="66EA3560"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4 195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08F352E"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189 058</w:t>
            </w:r>
          </w:p>
        </w:tc>
      </w:tr>
      <w:tr w:rsidR="00134CB5" w:rsidRPr="00134CB5" w14:paraId="4D1A685B"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5D9ECF9"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26</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464D609"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Świecie Nad Osą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3B740ACF" w14:textId="4332CD8C"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4 151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DCF847C"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187 075</w:t>
            </w:r>
          </w:p>
        </w:tc>
      </w:tr>
      <w:tr w:rsidR="00134CB5" w:rsidRPr="00134CB5" w14:paraId="1DDB6053"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2246B3"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lastRenderedPageBreak/>
              <w:t>27</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FEFA20"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Inowrocław - miasto</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CE60D7" w14:textId="3187B053"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71 674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A65C8F6"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3 230 157</w:t>
            </w:r>
          </w:p>
        </w:tc>
      </w:tr>
      <w:tr w:rsidR="00134CB5" w:rsidRPr="00134CB5" w14:paraId="3C27D34A"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40B0804"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28</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63F3198"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Dąbrowa Biskupia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315E75E4" w14:textId="11927AE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5 094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FDD6993"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229 573</w:t>
            </w:r>
          </w:p>
        </w:tc>
      </w:tr>
      <w:tr w:rsidR="00134CB5" w:rsidRPr="00134CB5" w14:paraId="1F818C07"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E1A223"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29</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15F3E8"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Gniewkowo - gmina miejsko-wiejska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3AC0EF" w14:textId="768BB530"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14 315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084665"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645 139</w:t>
            </w:r>
          </w:p>
        </w:tc>
      </w:tr>
      <w:tr w:rsidR="00134CB5" w:rsidRPr="00134CB5" w14:paraId="7AA7F6D3"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7E59B6B"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30</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E883E86"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Janikowo - gmina miejsko-wiejska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BD36EAC" w14:textId="34F3853D"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12 961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949AE13"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584 118</w:t>
            </w:r>
          </w:p>
        </w:tc>
      </w:tr>
      <w:tr w:rsidR="00134CB5" w:rsidRPr="00134CB5" w14:paraId="5A957776"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B4FA62"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31</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F653A5"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Rojewo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F3DD2D" w14:textId="4BEEF282"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4 723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378C11E"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212 853</w:t>
            </w:r>
          </w:p>
        </w:tc>
      </w:tr>
      <w:tr w:rsidR="00134CB5" w:rsidRPr="00134CB5" w14:paraId="00D6C3D4"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314C25C"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32</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E710AC1"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Lipno - gmina miejska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11B664F5" w14:textId="5A7B20C6"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14 283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D4BD27D"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643 697</w:t>
            </w:r>
          </w:p>
        </w:tc>
      </w:tr>
      <w:tr w:rsidR="00134CB5" w:rsidRPr="00134CB5" w14:paraId="539D44C5"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235B41"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33</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70B224"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Bobrowniki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EF91B" w14:textId="0850273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3 093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357351C"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139 393</w:t>
            </w:r>
          </w:p>
        </w:tc>
      </w:tr>
      <w:tr w:rsidR="00134CB5" w:rsidRPr="00134CB5" w14:paraId="49A3B513"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3640BFD"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34</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02CBB42"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Chrostkowo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0F189E5C" w14:textId="5A6A63FA"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2 851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7FD88F"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128 487</w:t>
            </w:r>
          </w:p>
        </w:tc>
      </w:tr>
      <w:tr w:rsidR="00134CB5" w:rsidRPr="00134CB5" w14:paraId="7EFC5B42"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666C8D"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35</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5F1E1B"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Dobrzyń Nad Wisłą - gmina miejsko-wiejska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12FD8C" w14:textId="5ADA8555"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7 505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B95DAEC"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338 230</w:t>
            </w:r>
          </w:p>
        </w:tc>
      </w:tr>
      <w:tr w:rsidR="00134CB5" w:rsidRPr="00134CB5" w14:paraId="5E7C0B3E"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245F6C7"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36</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118F740"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Kikół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5D22C9C" w14:textId="24E5AABC"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7 050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B065F20"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317 725</w:t>
            </w:r>
          </w:p>
        </w:tc>
      </w:tr>
      <w:tr w:rsidR="00134CB5" w:rsidRPr="00134CB5" w14:paraId="701CE1A8"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C82157"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37</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B3DBF3"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Lipno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09CED9" w14:textId="670619B2"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11 830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1511EF2"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533 147</w:t>
            </w:r>
          </w:p>
        </w:tc>
      </w:tr>
      <w:tr w:rsidR="00134CB5" w:rsidRPr="00134CB5" w14:paraId="5AB39087"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F09EFA1"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38</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B3AC83B"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Skępe - gmina miejsko-wiejska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92069FA" w14:textId="62FA45E3"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7 470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B8EA742"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336 653</w:t>
            </w:r>
          </w:p>
        </w:tc>
      </w:tr>
      <w:tr w:rsidR="00134CB5" w:rsidRPr="00134CB5" w14:paraId="4FD2D646"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BC6721"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39</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CD3FE5"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Tłuchowo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9050A" w14:textId="6678D586"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4 656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E32A19"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209 834</w:t>
            </w:r>
          </w:p>
        </w:tc>
      </w:tr>
      <w:tr w:rsidR="00134CB5" w:rsidRPr="00134CB5" w14:paraId="4BFF7D08"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673296C"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40</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B0906F3"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Wielgie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45C75A3" w14:textId="70F2974F"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6 712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A19D4A3"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302 492</w:t>
            </w:r>
          </w:p>
        </w:tc>
      </w:tr>
      <w:tr w:rsidR="00134CB5" w:rsidRPr="00134CB5" w14:paraId="7508BA4C"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6C73A6"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41</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9D75AF"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Dąbrowa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86DE7" w14:textId="7C0EA61D"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4 607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75CFAA7"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207 625</w:t>
            </w:r>
          </w:p>
        </w:tc>
      </w:tr>
      <w:tr w:rsidR="00134CB5" w:rsidRPr="00134CB5" w14:paraId="4E46E812"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ADFE972"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42</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B0BB3B9"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Jeziora Wielkie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AFA9D0A" w14:textId="1338CD92"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4 833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B678ADB"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217 811</w:t>
            </w:r>
          </w:p>
        </w:tc>
      </w:tr>
      <w:tr w:rsidR="00134CB5" w:rsidRPr="00134CB5" w14:paraId="09E8E680"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41E5C4"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43</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1840E9"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Strzelno - gmina miejsko-wiejska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7EE0AB" w14:textId="110AC49B"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11 524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F7DD88A"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519 356</w:t>
            </w:r>
          </w:p>
        </w:tc>
      </w:tr>
      <w:tr w:rsidR="00134CB5" w:rsidRPr="00134CB5" w14:paraId="3278EE56"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6DF7119"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44</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502B98E"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Kcynia - gmina miejsko-wiejska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4953E86" w14:textId="5C1812FE"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13 204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C8C6E85"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595 069</w:t>
            </w:r>
          </w:p>
        </w:tc>
      </w:tr>
      <w:tr w:rsidR="00134CB5" w:rsidRPr="00134CB5" w14:paraId="10151B9E"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5C2332"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45</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BF19B8"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Mrocza - gmina miejsko-wiejska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A788A" w14:textId="0FBE143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9 193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EFF3806"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414 304</w:t>
            </w:r>
          </w:p>
        </w:tc>
      </w:tr>
      <w:tr w:rsidR="00134CB5" w:rsidRPr="00134CB5" w14:paraId="6A196924"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4D14349"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46</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B0EF48D"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Nakło Nad Notecią - miasto</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47C8A56E" w14:textId="2CC920ED"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31 552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77F4F7D"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1 421 965</w:t>
            </w:r>
          </w:p>
        </w:tc>
      </w:tr>
      <w:tr w:rsidR="00134CB5" w:rsidRPr="00134CB5" w14:paraId="147E16B4"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E3784C"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47</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8ADCDF"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Sadki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4801CC" w14:textId="2B66480C"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7 253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779BE15"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326 873</w:t>
            </w:r>
          </w:p>
        </w:tc>
      </w:tr>
      <w:tr w:rsidR="00134CB5" w:rsidRPr="00134CB5" w14:paraId="241EF8D2"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439C098"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48</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69E72D0"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Radziejów - gmina miejska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37A78F79" w14:textId="6A7E6C54"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5 499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37DCD0"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247 825</w:t>
            </w:r>
          </w:p>
        </w:tc>
      </w:tr>
      <w:tr w:rsidR="00134CB5" w:rsidRPr="00134CB5" w14:paraId="41D6F519"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3C6149"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49</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6D14EC"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Bytoń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C86EAF" w14:textId="4183CA65"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3 411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94B1E52"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153 725</w:t>
            </w:r>
          </w:p>
        </w:tc>
      </w:tr>
      <w:tr w:rsidR="00134CB5" w:rsidRPr="00134CB5" w14:paraId="19C2E895"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E859A98"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50</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688A33F"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Dobre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12EB5C44" w14:textId="0CBA0B51"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5 296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A3F4EE7"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238 677</w:t>
            </w:r>
          </w:p>
        </w:tc>
      </w:tr>
      <w:tr w:rsidR="00134CB5" w:rsidRPr="00134CB5" w14:paraId="20AC7A1D"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616ED9"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51</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E6690D"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Osięciny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58F8FB" w14:textId="30F4078A"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7 529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754862F"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339 312</w:t>
            </w:r>
          </w:p>
        </w:tc>
      </w:tr>
      <w:tr w:rsidR="00134CB5" w:rsidRPr="00134CB5" w14:paraId="01DA2D7B"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3D5777D"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52</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F55BECA"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Piotrków Kujawski - gmina miejsko-wiejska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1785370F" w14:textId="3F20CF4E"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9 192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C9DEEAC"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414 259</w:t>
            </w:r>
          </w:p>
        </w:tc>
      </w:tr>
      <w:tr w:rsidR="00134CB5" w:rsidRPr="00134CB5" w14:paraId="1DF1525F"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0F77DD"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53</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762B43"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Radziejów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6668E2" w14:textId="533FEB4F"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4 360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1D25AC7"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196 494</w:t>
            </w:r>
          </w:p>
        </w:tc>
      </w:tr>
      <w:tr w:rsidR="00134CB5" w:rsidRPr="00134CB5" w14:paraId="0D560A2C"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DF1C454"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54</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F059EBC"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Topólka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25A7726F" w14:textId="035D4AFA"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4 738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DDC186"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213 529</w:t>
            </w:r>
          </w:p>
        </w:tc>
      </w:tr>
      <w:tr w:rsidR="00134CB5" w:rsidRPr="00134CB5" w14:paraId="68AF96D1"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D10151"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55</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2C5745"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Rypin - gmina miejska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1CB98C" w14:textId="27DED7C0"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15 999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60714A3"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721 033</w:t>
            </w:r>
          </w:p>
        </w:tc>
      </w:tr>
      <w:tr w:rsidR="00134CB5" w:rsidRPr="00134CB5" w14:paraId="2A390147"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339B574"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56</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7F301B3"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Brzuze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09512B5" w14:textId="3318DC4C"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5 284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1FB8C10"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238 136</w:t>
            </w:r>
          </w:p>
        </w:tc>
      </w:tr>
      <w:tr w:rsidR="00134CB5" w:rsidRPr="00134CB5" w14:paraId="7EF361CA"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F2D4DD"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57</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DD0B7B"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Rogowo - gmina wiejska (powiat rypiński)</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0E6EC9" w14:textId="260273F2"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4 770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4BCED96"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214 971</w:t>
            </w:r>
          </w:p>
        </w:tc>
      </w:tr>
      <w:tr w:rsidR="00134CB5" w:rsidRPr="00134CB5" w14:paraId="0044591C"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9FB7B77"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58</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FBC7274"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Rypin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1B7F8709" w14:textId="390BBE55"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7 533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66C3545"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339 492</w:t>
            </w:r>
          </w:p>
        </w:tc>
      </w:tr>
      <w:tr w:rsidR="00134CB5" w:rsidRPr="00134CB5" w14:paraId="4CA6C8C4"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1B2DC2"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59</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B75A3A"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Skrwilno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0D1067" w14:textId="73CF17B3"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5 851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33B1523"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263 689</w:t>
            </w:r>
          </w:p>
        </w:tc>
      </w:tr>
      <w:tr w:rsidR="00134CB5" w:rsidRPr="00134CB5" w14:paraId="59951379"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570D401"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lastRenderedPageBreak/>
              <w:t>60</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4820B2C"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Wąpielsk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4BF36489" w14:textId="59CA1DE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3 953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364B588"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178 151</w:t>
            </w:r>
          </w:p>
        </w:tc>
      </w:tr>
      <w:tr w:rsidR="00134CB5" w:rsidRPr="00134CB5" w14:paraId="532EC453"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18E678"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61</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4E5772"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Sośno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D7FB0" w14:textId="65D7AE59"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4 922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986385"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221 821</w:t>
            </w:r>
          </w:p>
        </w:tc>
      </w:tr>
      <w:tr w:rsidR="00134CB5" w:rsidRPr="00134CB5" w14:paraId="4CC45594"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42E8A48"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62</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87BB5BC"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Więcbork - gmina miejsko-wiejska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4CF7D55F" w14:textId="5C3F23BD"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13 309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AC182D0"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599 801</w:t>
            </w:r>
          </w:p>
        </w:tc>
      </w:tr>
      <w:tr w:rsidR="00134CB5" w:rsidRPr="00134CB5" w14:paraId="02D9A7AC"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13FDD0"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63</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CCF61"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Bukowiec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ACACA2" w14:textId="3F95D9B0"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5 130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4678803"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231 196</w:t>
            </w:r>
          </w:p>
        </w:tc>
      </w:tr>
      <w:tr w:rsidR="00134CB5" w:rsidRPr="00134CB5" w14:paraId="678E615F"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3021705"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64</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23A1B19"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Dragacz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A2E576F" w14:textId="3CDCDB13"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7 190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DD36DB"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324 034</w:t>
            </w:r>
          </w:p>
        </w:tc>
      </w:tr>
      <w:tr w:rsidR="00134CB5" w:rsidRPr="00134CB5" w14:paraId="03247293"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3A7657"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65</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DAD8F9"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Drzycim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C29B7A" w14:textId="7D748951"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4 889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D37B0D"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220 334</w:t>
            </w:r>
          </w:p>
        </w:tc>
      </w:tr>
      <w:tr w:rsidR="00134CB5" w:rsidRPr="00134CB5" w14:paraId="6B41B920"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84C2481"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66</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C213E10"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Jeżewo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256A415" w14:textId="6EAA3F68"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8 055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0E1A348"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363 018</w:t>
            </w:r>
          </w:p>
        </w:tc>
      </w:tr>
      <w:tr w:rsidR="00134CB5" w:rsidRPr="00134CB5" w14:paraId="45D31498"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67F4C4"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67</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25D70C"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Lniano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7CB05" w14:textId="44D35078"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4 312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9F42243"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194 330</w:t>
            </w:r>
          </w:p>
        </w:tc>
      </w:tr>
      <w:tr w:rsidR="00134CB5" w:rsidRPr="00134CB5" w14:paraId="1F274085"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DC9E428"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68</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542C3AC"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Nowe - gmina miejsko-wiejska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D5981F6" w14:textId="4724AB43"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10 103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DDBAA75"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455 315</w:t>
            </w:r>
          </w:p>
        </w:tc>
      </w:tr>
      <w:tr w:rsidR="00134CB5" w:rsidRPr="00134CB5" w14:paraId="5BEF3689"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E2E517"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69</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7B74B9"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Osie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39E773" w14:textId="590CA6FD"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5 511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5710591"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248 366</w:t>
            </w:r>
          </w:p>
        </w:tc>
      </w:tr>
      <w:tr w:rsidR="00134CB5" w:rsidRPr="00134CB5" w14:paraId="7D3E7A3D"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30BFBB7"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70</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DC45C11"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Świecie - miasto</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10CE80B" w14:textId="2284335A"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33 851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72EE61C"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1 525 575</w:t>
            </w:r>
          </w:p>
        </w:tc>
      </w:tr>
      <w:tr w:rsidR="00134CB5" w:rsidRPr="00134CB5" w14:paraId="57AE8DDB"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E46D98"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71</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4D4EBD"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Warlubie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D27F6D" w14:textId="1BCFEF1E"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6 464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C6F5F79"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291 315</w:t>
            </w:r>
          </w:p>
        </w:tc>
      </w:tr>
      <w:tr w:rsidR="00134CB5" w:rsidRPr="00134CB5" w14:paraId="01F7B010"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E84EFC9"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72</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CEFDB12"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Chełmża - gmina miejska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08B40E58" w14:textId="2B72E368"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14 362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970069"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647 257</w:t>
            </w:r>
          </w:p>
        </w:tc>
      </w:tr>
      <w:tr w:rsidR="00134CB5" w:rsidRPr="00134CB5" w14:paraId="1F13A68C"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2A094B"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73</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B32D8E"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Gostycyn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E790FB" w14:textId="769C0C01"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5 199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FB1B258"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234 305</w:t>
            </w:r>
          </w:p>
        </w:tc>
      </w:tr>
      <w:tr w:rsidR="00134CB5" w:rsidRPr="00134CB5" w14:paraId="51A32D5A"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FE914C3"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74</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BCE56C1"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Kęsowo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75E302C0" w14:textId="28796E42"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4 468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ED7B62"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201 361</w:t>
            </w:r>
          </w:p>
        </w:tc>
      </w:tr>
      <w:tr w:rsidR="00134CB5" w:rsidRPr="00134CB5" w14:paraId="6FDFFBBD"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0FABDC"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75</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4112C8"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Lubiewo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A3FDF" w14:textId="4DC2FBDF"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6 008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BF13736"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270 765</w:t>
            </w:r>
          </w:p>
        </w:tc>
      </w:tr>
      <w:tr w:rsidR="00134CB5" w:rsidRPr="00134CB5" w14:paraId="7786ABB2"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EC97BDD"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76</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2A1D762"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Tuchola - gmina miejsko-wiejska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65D07515" w14:textId="1EFEA96E"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20 151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28A676"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908 152</w:t>
            </w:r>
          </w:p>
        </w:tc>
      </w:tr>
      <w:tr w:rsidR="00134CB5" w:rsidRPr="00134CB5" w14:paraId="1999A247"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75B9AA"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77</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6054BF"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Dębowa Łąka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A000C0" w14:textId="3CE75624"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3 154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24985AA"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142 142</w:t>
            </w:r>
          </w:p>
        </w:tc>
      </w:tr>
      <w:tr w:rsidR="00134CB5" w:rsidRPr="00134CB5" w14:paraId="5A15988C"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5F33744"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78</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E9BEB64"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Książki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4EA2444D" w14:textId="69BB10D9"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4 141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2232A2B"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186 624</w:t>
            </w:r>
          </w:p>
        </w:tc>
      </w:tr>
      <w:tr w:rsidR="00134CB5" w:rsidRPr="00134CB5" w14:paraId="0E85417A"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8A2667"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79</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EFF458"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Płużnica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7D8CE9" w14:textId="45C0E898"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4 771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693C8A6"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215 016</w:t>
            </w:r>
          </w:p>
        </w:tc>
      </w:tr>
      <w:tr w:rsidR="00134CB5" w:rsidRPr="00134CB5" w14:paraId="0EE70A0E"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92DAF80"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80</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8B29498"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Baruchowo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5FB75EA" w14:textId="0AC3FDAF"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3 407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AE78506"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153 544</w:t>
            </w:r>
          </w:p>
        </w:tc>
      </w:tr>
      <w:tr w:rsidR="00134CB5" w:rsidRPr="00134CB5" w14:paraId="63061455"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796A84"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81</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F822F7"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Boniewo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6255D7" w14:textId="263CB738"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3 346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583F976"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150 795</w:t>
            </w:r>
          </w:p>
        </w:tc>
      </w:tr>
      <w:tr w:rsidR="00134CB5" w:rsidRPr="00134CB5" w14:paraId="4585668E"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7B46F371"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82</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BF62BD6"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Choceń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DFC9F43" w14:textId="76A72135"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7 910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F76A42F"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356 483</w:t>
            </w:r>
          </w:p>
        </w:tc>
      </w:tr>
      <w:tr w:rsidR="00134CB5" w:rsidRPr="00134CB5" w14:paraId="0DE6B5B6"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BC3A5E"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83</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17E764"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Chodecz - gmina miejsko-wiejska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14A67D" w14:textId="35B4AE2F"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5 972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0440E55"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269 142</w:t>
            </w:r>
          </w:p>
        </w:tc>
      </w:tr>
      <w:tr w:rsidR="00134CB5" w:rsidRPr="00134CB5" w14:paraId="2FC0581F"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6D5D0FF"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84</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3BFA439"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Izbica Kujawska - gmina miejsko-wiejska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A0BF386" w14:textId="425E652D"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7 650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78A4D33"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344 765</w:t>
            </w:r>
          </w:p>
        </w:tc>
      </w:tr>
      <w:tr w:rsidR="00134CB5" w:rsidRPr="00134CB5" w14:paraId="7D3DBF30"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0178C1"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85</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822F46"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Kowal - gmina 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5C5BE3" w14:textId="0302F602"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3 897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B3DCF12"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175 627</w:t>
            </w:r>
          </w:p>
        </w:tc>
      </w:tr>
      <w:tr w:rsidR="00134CB5" w:rsidRPr="00134CB5" w14:paraId="69A5DEA3"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4DC8E3C"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86</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5C496458"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Lubanie - gmina 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069B67ED" w14:textId="737405ED"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4 550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2EEAE6A"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205 056</w:t>
            </w:r>
          </w:p>
        </w:tc>
      </w:tr>
      <w:tr w:rsidR="00134CB5" w:rsidRPr="00134CB5" w14:paraId="7A65F101"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5B1405"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87</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1BC083"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Lubień Kujawski - gmina miejsko-wiejska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B51A04" w14:textId="348A05CB"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7 233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B3B650"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325 972</w:t>
            </w:r>
          </w:p>
        </w:tc>
      </w:tr>
      <w:tr w:rsidR="00134CB5" w:rsidRPr="00134CB5" w14:paraId="7B6E5C21"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33DB9A51"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88</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ABBDF15"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Lubraniec - gmina miejsko-wiejska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6469F14F" w14:textId="43BB919C"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9 318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5B44E1"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419 938</w:t>
            </w:r>
          </w:p>
        </w:tc>
      </w:tr>
      <w:tr w:rsidR="00134CB5" w:rsidRPr="00134CB5" w14:paraId="1FAC0A10"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D14982"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89</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FDF33E"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Barcin - gmina miejsko-wiejska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696466" w14:textId="2DCA4EB0"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14 720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93D4C7C"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663 391</w:t>
            </w:r>
          </w:p>
        </w:tc>
      </w:tr>
      <w:tr w:rsidR="00134CB5" w:rsidRPr="00134CB5" w14:paraId="7485DD2F"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60AD990"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90</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9492350"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Janowiec Wielkopolski - gmina miejsko-wiejska</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55DC57CD" w14:textId="4A2E4F68"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8 883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12145F8"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400 333</w:t>
            </w:r>
          </w:p>
        </w:tc>
      </w:tr>
      <w:tr w:rsidR="00134CB5" w:rsidRPr="00134CB5" w14:paraId="3104A71A"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8346B7"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91</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3CBC6A"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Rogowo - gmina wiejska (powiat żniński)</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14F17F" w14:textId="0E4E4C2B"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6 802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4815773"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306 548</w:t>
            </w:r>
          </w:p>
        </w:tc>
      </w:tr>
      <w:tr w:rsidR="00134CB5" w:rsidRPr="00134CB5" w14:paraId="6F132E07"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A8B5F7F"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92</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FDB56D0"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Grudziądz - miasto</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4C9E54EF" w14:textId="0601AECB"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93 564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12D39E6"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4 216 682</w:t>
            </w:r>
          </w:p>
        </w:tc>
      </w:tr>
      <w:tr w:rsidR="00134CB5" w:rsidRPr="00134CB5" w14:paraId="46ED9E38"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D9BDF3" w14:textId="77777777" w:rsidR="00134CB5" w:rsidRPr="00134CB5" w:rsidRDefault="00134CB5" w:rsidP="00134CB5">
            <w:pPr>
              <w:spacing w:line="360" w:lineRule="auto"/>
              <w:jc w:val="center"/>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93</w:t>
            </w:r>
          </w:p>
        </w:tc>
        <w:tc>
          <w:tcPr>
            <w:tcW w:w="46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58F369"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Włocławek - gmina miejska</w:t>
            </w:r>
          </w:p>
        </w:tc>
        <w:tc>
          <w:tcPr>
            <w:tcW w:w="2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7EDEB5" w14:textId="2646C736"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 xml:space="preserve">                      108 561 </w:t>
            </w:r>
          </w:p>
        </w:tc>
        <w:tc>
          <w:tcPr>
            <w:tcW w:w="221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E329E3F" w14:textId="77777777" w:rsidR="00134CB5" w:rsidRPr="00134CB5" w:rsidRDefault="00134CB5" w:rsidP="00134CB5">
            <w:pPr>
              <w:spacing w:line="360" w:lineRule="auto"/>
              <w:jc w:val="right"/>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t>4 892 557</w:t>
            </w:r>
          </w:p>
        </w:tc>
      </w:tr>
      <w:tr w:rsidR="00134CB5" w:rsidRPr="00134CB5" w14:paraId="12F29B50" w14:textId="77777777" w:rsidTr="00134CB5">
        <w:trPr>
          <w:trHeight w:val="300"/>
        </w:trPr>
        <w:tc>
          <w:tcPr>
            <w:tcW w:w="1186"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24DBA130" w14:textId="77777777" w:rsidR="00134CB5" w:rsidRPr="00134CB5" w:rsidRDefault="00134CB5" w:rsidP="00134CB5">
            <w:pPr>
              <w:spacing w:line="360" w:lineRule="auto"/>
              <w:rPr>
                <w:rFonts w:ascii="Arial" w:eastAsia="Times New Roman" w:hAnsi="Arial" w:cs="Arial"/>
                <w:color w:val="000000"/>
                <w:sz w:val="24"/>
                <w:szCs w:val="24"/>
                <w:lang w:eastAsia="pl-PL"/>
              </w:rPr>
            </w:pPr>
            <w:r w:rsidRPr="00134CB5">
              <w:rPr>
                <w:rFonts w:ascii="Arial" w:eastAsia="Times New Roman" w:hAnsi="Arial" w:cs="Arial"/>
                <w:color w:val="000000"/>
                <w:sz w:val="24"/>
                <w:szCs w:val="24"/>
                <w:lang w:eastAsia="pl-PL"/>
              </w:rPr>
              <w:lastRenderedPageBreak/>
              <w:t> </w:t>
            </w:r>
          </w:p>
        </w:tc>
        <w:tc>
          <w:tcPr>
            <w:tcW w:w="4621"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8C375EC" w14:textId="77777777" w:rsidR="00134CB5" w:rsidRPr="00134CB5" w:rsidRDefault="00134CB5" w:rsidP="00134CB5">
            <w:pPr>
              <w:spacing w:line="360" w:lineRule="auto"/>
              <w:jc w:val="right"/>
              <w:rPr>
                <w:rFonts w:ascii="Arial" w:eastAsia="Times New Roman" w:hAnsi="Arial" w:cs="Arial"/>
                <w:b/>
                <w:bCs/>
                <w:color w:val="000000"/>
                <w:sz w:val="24"/>
                <w:szCs w:val="24"/>
                <w:lang w:eastAsia="pl-PL"/>
              </w:rPr>
            </w:pPr>
            <w:r w:rsidRPr="00134CB5">
              <w:rPr>
                <w:rFonts w:ascii="Arial" w:eastAsia="Times New Roman" w:hAnsi="Arial" w:cs="Arial"/>
                <w:b/>
                <w:bCs/>
                <w:color w:val="000000"/>
                <w:sz w:val="24"/>
                <w:szCs w:val="24"/>
                <w:lang w:eastAsia="pl-PL"/>
              </w:rPr>
              <w:t>Razem</w:t>
            </w:r>
          </w:p>
        </w:tc>
        <w:tc>
          <w:tcPr>
            <w:tcW w:w="2540"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14:paraId="1D8F9D27" w14:textId="501D9E4D" w:rsidR="00134CB5" w:rsidRPr="00134CB5" w:rsidRDefault="00134CB5" w:rsidP="00134CB5">
            <w:pPr>
              <w:spacing w:line="360" w:lineRule="auto"/>
              <w:jc w:val="right"/>
              <w:rPr>
                <w:rFonts w:ascii="Arial" w:eastAsia="Times New Roman" w:hAnsi="Arial" w:cs="Arial"/>
                <w:b/>
                <w:bCs/>
                <w:color w:val="000000"/>
                <w:sz w:val="24"/>
                <w:szCs w:val="24"/>
                <w:lang w:eastAsia="pl-PL"/>
              </w:rPr>
            </w:pPr>
            <w:r w:rsidRPr="00134CB5">
              <w:rPr>
                <w:rFonts w:ascii="Arial" w:eastAsia="Times New Roman" w:hAnsi="Arial" w:cs="Arial"/>
                <w:b/>
                <w:bCs/>
                <w:color w:val="000000"/>
                <w:sz w:val="24"/>
                <w:szCs w:val="24"/>
                <w:lang w:eastAsia="pl-PL"/>
              </w:rPr>
              <w:t xml:space="preserve">                      951 789 </w:t>
            </w:r>
          </w:p>
        </w:tc>
        <w:tc>
          <w:tcPr>
            <w:tcW w:w="2218"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298CA069" w14:textId="77777777" w:rsidR="00134CB5" w:rsidRPr="00134CB5" w:rsidRDefault="00134CB5" w:rsidP="00134CB5">
            <w:pPr>
              <w:spacing w:line="360" w:lineRule="auto"/>
              <w:jc w:val="right"/>
              <w:rPr>
                <w:rFonts w:ascii="Arial" w:eastAsia="Times New Roman" w:hAnsi="Arial" w:cs="Arial"/>
                <w:b/>
                <w:bCs/>
                <w:color w:val="000000"/>
                <w:sz w:val="24"/>
                <w:szCs w:val="24"/>
                <w:lang w:eastAsia="pl-PL"/>
              </w:rPr>
            </w:pPr>
            <w:r w:rsidRPr="00134CB5">
              <w:rPr>
                <w:rFonts w:ascii="Arial" w:eastAsia="Times New Roman" w:hAnsi="Arial" w:cs="Arial"/>
                <w:b/>
                <w:bCs/>
                <w:color w:val="000000"/>
                <w:sz w:val="24"/>
                <w:szCs w:val="24"/>
                <w:lang w:eastAsia="pl-PL"/>
              </w:rPr>
              <w:t>42 894 608</w:t>
            </w:r>
          </w:p>
        </w:tc>
      </w:tr>
    </w:tbl>
    <w:p w14:paraId="7245F299" w14:textId="72B1ADAD" w:rsidR="00AB7FE2" w:rsidRPr="00F221CA" w:rsidRDefault="00AB7FE2" w:rsidP="00E25941">
      <w:pPr>
        <w:spacing w:after="160" w:line="259" w:lineRule="auto"/>
      </w:pPr>
    </w:p>
    <w:p w14:paraId="77E68309" w14:textId="44B2F19E" w:rsidR="009D62D9" w:rsidRPr="00CA5323" w:rsidRDefault="6ECC880B" w:rsidP="008D5F6E">
      <w:pPr>
        <w:pStyle w:val="Nagwek3"/>
        <w:spacing w:line="360" w:lineRule="auto"/>
        <w:rPr>
          <w:rFonts w:ascii="Arial" w:hAnsi="Arial" w:cs="Arial"/>
          <w:b/>
          <w:bCs/>
        </w:rPr>
      </w:pPr>
      <w:bookmarkStart w:id="164" w:name="_Toc1022430685"/>
      <w:bookmarkStart w:id="165" w:name="_Toc738484600"/>
      <w:bookmarkStart w:id="166" w:name="_Toc136332925"/>
      <w:r w:rsidRPr="00CA5323">
        <w:rPr>
          <w:rFonts w:ascii="Arial" w:hAnsi="Arial" w:cs="Arial"/>
          <w:b/>
          <w:bCs/>
        </w:rPr>
        <w:t>Załącznik nr 2. Wzór fiszki projektowej</w:t>
      </w:r>
      <w:bookmarkEnd w:id="164"/>
      <w:bookmarkEnd w:id="165"/>
      <w:bookmarkEnd w:id="16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3"/>
        <w:gridCol w:w="2589"/>
        <w:gridCol w:w="1324"/>
        <w:gridCol w:w="1324"/>
      </w:tblGrid>
      <w:tr w:rsidR="00C83A77" w:rsidRPr="008D5F6E" w14:paraId="4ACB6CA1" w14:textId="77777777" w:rsidTr="00C83A77">
        <w:tc>
          <w:tcPr>
            <w:tcW w:w="3883" w:type="dxa"/>
            <w:tcBorders>
              <w:top w:val="single" w:sz="4" w:space="0" w:color="auto"/>
              <w:left w:val="single" w:sz="4" w:space="0" w:color="auto"/>
              <w:bottom w:val="single" w:sz="4" w:space="0" w:color="auto"/>
              <w:right w:val="single" w:sz="4" w:space="0" w:color="auto"/>
            </w:tcBorders>
            <w:shd w:val="clear" w:color="auto" w:fill="auto"/>
          </w:tcPr>
          <w:p w14:paraId="38F2DBE1" w14:textId="10456B71" w:rsidR="00C83A77" w:rsidRPr="008D5F6E" w:rsidRDefault="00070018" w:rsidP="008D5F6E">
            <w:pPr>
              <w:spacing w:after="160" w:line="360" w:lineRule="auto"/>
              <w:ind w:hanging="142"/>
              <w:rPr>
                <w:rFonts w:ascii="Arial" w:hAnsi="Arial" w:cs="Arial"/>
                <w:sz w:val="24"/>
                <w:szCs w:val="24"/>
              </w:rPr>
            </w:pPr>
            <w:r w:rsidRPr="008D5F6E">
              <w:rPr>
                <w:rFonts w:ascii="Arial" w:hAnsi="Arial" w:cs="Arial"/>
                <w:sz w:val="24"/>
                <w:szCs w:val="24"/>
              </w:rPr>
              <w:t xml:space="preserve">   </w:t>
            </w:r>
            <w:r w:rsidR="00C83A77" w:rsidRPr="008D5F6E">
              <w:rPr>
                <w:rFonts w:ascii="Arial" w:hAnsi="Arial" w:cs="Arial"/>
                <w:sz w:val="24"/>
                <w:szCs w:val="24"/>
              </w:rPr>
              <w:t>Nazwa projektu</w:t>
            </w:r>
          </w:p>
        </w:tc>
        <w:tc>
          <w:tcPr>
            <w:tcW w:w="5179" w:type="dxa"/>
            <w:gridSpan w:val="3"/>
            <w:tcBorders>
              <w:top w:val="single" w:sz="4" w:space="0" w:color="auto"/>
              <w:left w:val="single" w:sz="4" w:space="0" w:color="auto"/>
              <w:bottom w:val="single" w:sz="4" w:space="0" w:color="auto"/>
              <w:right w:val="single" w:sz="4" w:space="0" w:color="auto"/>
            </w:tcBorders>
          </w:tcPr>
          <w:p w14:paraId="57EA18EF" w14:textId="77777777" w:rsidR="00C83A77" w:rsidRPr="008D5F6E" w:rsidRDefault="00C83A77" w:rsidP="008D5F6E">
            <w:pPr>
              <w:spacing w:after="160" w:line="360" w:lineRule="auto"/>
              <w:ind w:hanging="142"/>
              <w:rPr>
                <w:rFonts w:ascii="Arial" w:hAnsi="Arial" w:cs="Arial"/>
                <w:sz w:val="24"/>
                <w:szCs w:val="24"/>
              </w:rPr>
            </w:pPr>
          </w:p>
        </w:tc>
      </w:tr>
      <w:tr w:rsidR="00C83A77" w:rsidRPr="008D5F6E" w14:paraId="31FEA40A" w14:textId="77777777" w:rsidTr="00C83A77">
        <w:tc>
          <w:tcPr>
            <w:tcW w:w="3883" w:type="dxa"/>
            <w:tcBorders>
              <w:top w:val="single" w:sz="4" w:space="0" w:color="auto"/>
              <w:left w:val="single" w:sz="4" w:space="0" w:color="auto"/>
              <w:bottom w:val="single" w:sz="4" w:space="0" w:color="auto"/>
              <w:right w:val="single" w:sz="4" w:space="0" w:color="auto"/>
            </w:tcBorders>
            <w:shd w:val="clear" w:color="auto" w:fill="auto"/>
          </w:tcPr>
          <w:p w14:paraId="7913343A" w14:textId="4B0169D2" w:rsidR="00C83A77" w:rsidRPr="008D5F6E" w:rsidRDefault="00070018" w:rsidP="008D5F6E">
            <w:pPr>
              <w:spacing w:after="160" w:line="360" w:lineRule="auto"/>
              <w:ind w:hanging="142"/>
              <w:rPr>
                <w:rFonts w:ascii="Arial" w:hAnsi="Arial" w:cs="Arial"/>
                <w:sz w:val="24"/>
                <w:szCs w:val="24"/>
              </w:rPr>
            </w:pPr>
            <w:r w:rsidRPr="008D5F6E">
              <w:rPr>
                <w:rFonts w:ascii="Arial" w:hAnsi="Arial" w:cs="Arial"/>
                <w:sz w:val="24"/>
                <w:szCs w:val="24"/>
              </w:rPr>
              <w:t xml:space="preserve">   </w:t>
            </w:r>
            <w:r w:rsidR="00C83A77" w:rsidRPr="008D5F6E">
              <w:rPr>
                <w:rFonts w:ascii="Arial" w:hAnsi="Arial" w:cs="Arial"/>
                <w:sz w:val="24"/>
                <w:szCs w:val="24"/>
              </w:rPr>
              <w:t>Beneficjent</w:t>
            </w:r>
          </w:p>
        </w:tc>
        <w:tc>
          <w:tcPr>
            <w:tcW w:w="5179" w:type="dxa"/>
            <w:gridSpan w:val="3"/>
            <w:tcBorders>
              <w:top w:val="single" w:sz="4" w:space="0" w:color="auto"/>
              <w:left w:val="single" w:sz="4" w:space="0" w:color="auto"/>
              <w:bottom w:val="single" w:sz="4" w:space="0" w:color="auto"/>
              <w:right w:val="single" w:sz="4" w:space="0" w:color="auto"/>
            </w:tcBorders>
          </w:tcPr>
          <w:p w14:paraId="70C789CE" w14:textId="77777777" w:rsidR="00C83A77" w:rsidRPr="008D5F6E" w:rsidRDefault="00C83A77" w:rsidP="008D5F6E">
            <w:pPr>
              <w:spacing w:after="160" w:line="360" w:lineRule="auto"/>
              <w:ind w:hanging="142"/>
              <w:rPr>
                <w:rFonts w:ascii="Arial" w:hAnsi="Arial" w:cs="Arial"/>
                <w:sz w:val="24"/>
                <w:szCs w:val="24"/>
              </w:rPr>
            </w:pPr>
          </w:p>
        </w:tc>
      </w:tr>
      <w:tr w:rsidR="00C83A77" w:rsidRPr="008D5F6E" w14:paraId="5EC49110" w14:textId="77777777" w:rsidTr="007D797B">
        <w:trPr>
          <w:trHeight w:val="315"/>
        </w:trPr>
        <w:tc>
          <w:tcPr>
            <w:tcW w:w="3883" w:type="dxa"/>
            <w:shd w:val="pct15" w:color="auto" w:fill="auto"/>
          </w:tcPr>
          <w:p w14:paraId="10E7E562" w14:textId="77777777" w:rsidR="00C83A77" w:rsidRPr="008D5F6E" w:rsidRDefault="00C83A77" w:rsidP="008D5F6E">
            <w:pPr>
              <w:spacing w:line="360" w:lineRule="auto"/>
              <w:rPr>
                <w:rFonts w:ascii="Arial" w:hAnsi="Arial" w:cs="Arial"/>
                <w:sz w:val="24"/>
                <w:szCs w:val="24"/>
              </w:rPr>
            </w:pPr>
            <w:r w:rsidRPr="008D5F6E">
              <w:rPr>
                <w:rFonts w:ascii="Arial" w:hAnsi="Arial" w:cs="Arial"/>
                <w:sz w:val="24"/>
                <w:szCs w:val="24"/>
              </w:rPr>
              <w:t>Miejsce realizacji projektu</w:t>
            </w:r>
          </w:p>
        </w:tc>
        <w:tc>
          <w:tcPr>
            <w:tcW w:w="2589" w:type="dxa"/>
          </w:tcPr>
          <w:p w14:paraId="2B579A99" w14:textId="77777777" w:rsidR="00C83A77" w:rsidRPr="008D5F6E" w:rsidRDefault="00C83A77" w:rsidP="008D5F6E">
            <w:pPr>
              <w:spacing w:line="360" w:lineRule="auto"/>
              <w:rPr>
                <w:rFonts w:ascii="Arial" w:hAnsi="Arial" w:cs="Arial"/>
                <w:sz w:val="24"/>
                <w:szCs w:val="24"/>
              </w:rPr>
            </w:pPr>
          </w:p>
        </w:tc>
        <w:tc>
          <w:tcPr>
            <w:tcW w:w="2590" w:type="dxa"/>
            <w:gridSpan w:val="2"/>
          </w:tcPr>
          <w:p w14:paraId="5AD2A9AF" w14:textId="77777777" w:rsidR="00C83A77" w:rsidRPr="008D5F6E" w:rsidRDefault="00C83A77" w:rsidP="008D5F6E">
            <w:pPr>
              <w:spacing w:line="360" w:lineRule="auto"/>
              <w:rPr>
                <w:rFonts w:ascii="Arial" w:hAnsi="Arial" w:cs="Arial"/>
                <w:sz w:val="24"/>
                <w:szCs w:val="24"/>
              </w:rPr>
            </w:pPr>
          </w:p>
        </w:tc>
      </w:tr>
      <w:tr w:rsidR="00C83A77" w:rsidRPr="008D5F6E" w14:paraId="42220BB6" w14:textId="77777777" w:rsidTr="007D797B">
        <w:trPr>
          <w:trHeight w:val="315"/>
        </w:trPr>
        <w:tc>
          <w:tcPr>
            <w:tcW w:w="3883" w:type="dxa"/>
            <w:vMerge w:val="restart"/>
            <w:shd w:val="pct15" w:color="auto" w:fill="auto"/>
          </w:tcPr>
          <w:p w14:paraId="35FE01A2" w14:textId="77777777" w:rsidR="00C83A77" w:rsidRPr="008D5F6E" w:rsidRDefault="00C83A77" w:rsidP="00507715">
            <w:pPr>
              <w:spacing w:line="360" w:lineRule="auto"/>
              <w:ind w:left="284" w:hanging="284"/>
              <w:rPr>
                <w:rFonts w:ascii="Arial" w:hAnsi="Arial" w:cs="Arial"/>
                <w:sz w:val="24"/>
                <w:szCs w:val="24"/>
              </w:rPr>
            </w:pPr>
            <w:r w:rsidRPr="008D5F6E">
              <w:rPr>
                <w:rFonts w:ascii="Arial" w:hAnsi="Arial" w:cs="Arial"/>
                <w:sz w:val="24"/>
                <w:szCs w:val="24"/>
              </w:rPr>
              <w:t>Przewidywany okres realizacji projektu</w:t>
            </w:r>
          </w:p>
        </w:tc>
        <w:tc>
          <w:tcPr>
            <w:tcW w:w="2589" w:type="dxa"/>
          </w:tcPr>
          <w:p w14:paraId="6C917020" w14:textId="77777777" w:rsidR="00C83A77" w:rsidRPr="008D5F6E" w:rsidRDefault="00C83A77" w:rsidP="008D5F6E">
            <w:pPr>
              <w:spacing w:line="360" w:lineRule="auto"/>
              <w:rPr>
                <w:rFonts w:ascii="Arial" w:hAnsi="Arial" w:cs="Arial"/>
                <w:sz w:val="24"/>
                <w:szCs w:val="24"/>
              </w:rPr>
            </w:pPr>
            <w:r w:rsidRPr="008D5F6E">
              <w:rPr>
                <w:rFonts w:ascii="Arial" w:hAnsi="Arial" w:cs="Arial"/>
                <w:sz w:val="24"/>
                <w:szCs w:val="24"/>
              </w:rPr>
              <w:t>Data rozpoczęcia</w:t>
            </w:r>
          </w:p>
        </w:tc>
        <w:tc>
          <w:tcPr>
            <w:tcW w:w="2590" w:type="dxa"/>
            <w:gridSpan w:val="2"/>
          </w:tcPr>
          <w:p w14:paraId="22877862" w14:textId="77777777" w:rsidR="00C83A77" w:rsidRPr="008D5F6E" w:rsidRDefault="00C83A77" w:rsidP="008D5F6E">
            <w:pPr>
              <w:spacing w:line="360" w:lineRule="auto"/>
              <w:rPr>
                <w:rFonts w:ascii="Arial" w:hAnsi="Arial" w:cs="Arial"/>
                <w:sz w:val="24"/>
                <w:szCs w:val="24"/>
              </w:rPr>
            </w:pPr>
            <w:r w:rsidRPr="008D5F6E">
              <w:rPr>
                <w:rFonts w:ascii="Arial" w:hAnsi="Arial" w:cs="Arial"/>
                <w:sz w:val="24"/>
                <w:szCs w:val="24"/>
              </w:rPr>
              <w:t>Data zakończenia</w:t>
            </w:r>
          </w:p>
        </w:tc>
      </w:tr>
      <w:tr w:rsidR="00C83A77" w:rsidRPr="008D5F6E" w14:paraId="561219F1" w14:textId="77777777" w:rsidTr="007D797B">
        <w:trPr>
          <w:trHeight w:val="315"/>
        </w:trPr>
        <w:tc>
          <w:tcPr>
            <w:tcW w:w="3883" w:type="dxa"/>
            <w:vMerge/>
            <w:shd w:val="pct15" w:color="auto" w:fill="auto"/>
          </w:tcPr>
          <w:p w14:paraId="2F28233A" w14:textId="77777777" w:rsidR="00C83A77" w:rsidRPr="008D5F6E" w:rsidRDefault="00C83A77" w:rsidP="008D5F6E">
            <w:pPr>
              <w:spacing w:line="360" w:lineRule="auto"/>
              <w:rPr>
                <w:rFonts w:ascii="Arial" w:hAnsi="Arial" w:cs="Arial"/>
                <w:sz w:val="24"/>
                <w:szCs w:val="24"/>
              </w:rPr>
            </w:pPr>
          </w:p>
        </w:tc>
        <w:tc>
          <w:tcPr>
            <w:tcW w:w="2589" w:type="dxa"/>
          </w:tcPr>
          <w:p w14:paraId="31DC474E" w14:textId="77777777" w:rsidR="00C83A77" w:rsidRPr="008D5F6E" w:rsidRDefault="00C83A77" w:rsidP="008D5F6E">
            <w:pPr>
              <w:spacing w:line="360" w:lineRule="auto"/>
              <w:rPr>
                <w:rFonts w:ascii="Arial" w:hAnsi="Arial" w:cs="Arial"/>
                <w:sz w:val="24"/>
                <w:szCs w:val="24"/>
              </w:rPr>
            </w:pPr>
          </w:p>
        </w:tc>
        <w:tc>
          <w:tcPr>
            <w:tcW w:w="2590" w:type="dxa"/>
            <w:gridSpan w:val="2"/>
          </w:tcPr>
          <w:p w14:paraId="6AA85001" w14:textId="77777777" w:rsidR="00C83A77" w:rsidRPr="008D5F6E" w:rsidRDefault="00C83A77" w:rsidP="008D5F6E">
            <w:pPr>
              <w:spacing w:line="360" w:lineRule="auto"/>
              <w:rPr>
                <w:rFonts w:ascii="Arial" w:hAnsi="Arial" w:cs="Arial"/>
                <w:sz w:val="24"/>
                <w:szCs w:val="24"/>
              </w:rPr>
            </w:pPr>
          </w:p>
        </w:tc>
      </w:tr>
      <w:tr w:rsidR="00C83A77" w:rsidRPr="008D5F6E" w14:paraId="07C5D320" w14:textId="77777777" w:rsidTr="00070018">
        <w:trPr>
          <w:trHeight w:val="384"/>
        </w:trPr>
        <w:tc>
          <w:tcPr>
            <w:tcW w:w="3883" w:type="dxa"/>
            <w:shd w:val="pct15" w:color="auto" w:fill="auto"/>
          </w:tcPr>
          <w:p w14:paraId="0F7A1BC1" w14:textId="77777777" w:rsidR="00C83A77" w:rsidRPr="008D5F6E" w:rsidRDefault="00C83A77" w:rsidP="008D5F6E">
            <w:pPr>
              <w:spacing w:line="360" w:lineRule="auto"/>
              <w:rPr>
                <w:rFonts w:ascii="Arial" w:hAnsi="Arial" w:cs="Arial"/>
                <w:sz w:val="24"/>
                <w:szCs w:val="24"/>
              </w:rPr>
            </w:pPr>
            <w:r w:rsidRPr="008D5F6E">
              <w:rPr>
                <w:rFonts w:ascii="Arial" w:hAnsi="Arial" w:cs="Arial"/>
                <w:sz w:val="24"/>
                <w:szCs w:val="24"/>
              </w:rPr>
              <w:t>Gotowość projektu do realizacji</w:t>
            </w:r>
          </w:p>
        </w:tc>
        <w:tc>
          <w:tcPr>
            <w:tcW w:w="2589" w:type="dxa"/>
          </w:tcPr>
          <w:p w14:paraId="5A876F7D" w14:textId="77777777" w:rsidR="00C83A77" w:rsidRPr="008D5F6E" w:rsidRDefault="00C83A77" w:rsidP="008D5F6E">
            <w:pPr>
              <w:spacing w:line="360" w:lineRule="auto"/>
              <w:rPr>
                <w:rFonts w:ascii="Arial" w:hAnsi="Arial" w:cs="Arial"/>
                <w:sz w:val="24"/>
                <w:szCs w:val="24"/>
              </w:rPr>
            </w:pPr>
            <w:r w:rsidRPr="008D5F6E">
              <w:rPr>
                <w:rFonts w:ascii="Arial" w:hAnsi="Arial" w:cs="Arial"/>
                <w:noProof/>
                <w:sz w:val="24"/>
                <w:szCs w:val="24"/>
                <w:lang w:eastAsia="pl-PL"/>
              </w:rPr>
              <mc:AlternateContent>
                <mc:Choice Requires="wps">
                  <w:drawing>
                    <wp:anchor distT="0" distB="0" distL="114300" distR="114300" simplePos="0" relativeHeight="251670578" behindDoc="0" locked="0" layoutInCell="1" allowOverlap="1" wp14:anchorId="3BA75EB5" wp14:editId="1EE91841">
                      <wp:simplePos x="0" y="0"/>
                      <wp:positionH relativeFrom="column">
                        <wp:posOffset>1205865</wp:posOffset>
                      </wp:positionH>
                      <wp:positionV relativeFrom="paragraph">
                        <wp:posOffset>25400</wp:posOffset>
                      </wp:positionV>
                      <wp:extent cx="219075" cy="161925"/>
                      <wp:effectExtent l="6985" t="9525" r="12065" b="9525"/>
                      <wp:wrapNone/>
                      <wp:docPr id="4"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85A10EE" id="Prostokąt 4" o:spid="_x0000_s1026" style="position:absolute;margin-left:94.95pt;margin-top:2pt;width:17.25pt;height:12.75pt;z-index:2516705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"/>
                  </w:pict>
                </mc:Fallback>
              </mc:AlternateContent>
            </w:r>
            <w:r w:rsidRPr="008D5F6E">
              <w:rPr>
                <w:rFonts w:ascii="Arial" w:hAnsi="Arial" w:cs="Arial"/>
                <w:sz w:val="24"/>
                <w:szCs w:val="24"/>
              </w:rPr>
              <w:t>Tak</w:t>
            </w:r>
          </w:p>
        </w:tc>
        <w:tc>
          <w:tcPr>
            <w:tcW w:w="2590" w:type="dxa"/>
            <w:gridSpan w:val="2"/>
          </w:tcPr>
          <w:p w14:paraId="18CCE6FA" w14:textId="77777777" w:rsidR="00C83A77" w:rsidRPr="008D5F6E" w:rsidRDefault="00C83A77" w:rsidP="008D5F6E">
            <w:pPr>
              <w:spacing w:line="360" w:lineRule="auto"/>
              <w:rPr>
                <w:rFonts w:ascii="Arial" w:hAnsi="Arial" w:cs="Arial"/>
                <w:sz w:val="24"/>
                <w:szCs w:val="24"/>
              </w:rPr>
            </w:pPr>
            <w:r w:rsidRPr="008D5F6E">
              <w:rPr>
                <w:rFonts w:ascii="Arial" w:hAnsi="Arial" w:cs="Arial"/>
                <w:noProof/>
                <w:sz w:val="24"/>
                <w:szCs w:val="24"/>
                <w:lang w:eastAsia="pl-PL"/>
              </w:rPr>
              <mc:AlternateContent>
                <mc:Choice Requires="wps">
                  <w:drawing>
                    <wp:anchor distT="0" distB="0" distL="114300" distR="114300" simplePos="0" relativeHeight="251671602" behindDoc="0" locked="0" layoutInCell="1" allowOverlap="1" wp14:anchorId="6F542890" wp14:editId="0AA509F0">
                      <wp:simplePos x="0" y="0"/>
                      <wp:positionH relativeFrom="column">
                        <wp:posOffset>1264285</wp:posOffset>
                      </wp:positionH>
                      <wp:positionV relativeFrom="paragraph">
                        <wp:posOffset>25400</wp:posOffset>
                      </wp:positionV>
                      <wp:extent cx="219075" cy="161925"/>
                      <wp:effectExtent l="6985" t="9525" r="12065" b="9525"/>
                      <wp:wrapNone/>
                      <wp:docPr id="21" name="Prostokąt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0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CC55662" id="Prostokąt 21" o:spid="_x0000_s1026" style="position:absolute;margin-left:99.55pt;margin-top:2pt;width:17.25pt;height:12.75pt;z-index:2516716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"/>
                  </w:pict>
                </mc:Fallback>
              </mc:AlternateContent>
            </w:r>
            <w:r w:rsidRPr="008D5F6E">
              <w:rPr>
                <w:rFonts w:ascii="Arial" w:hAnsi="Arial" w:cs="Arial"/>
                <w:sz w:val="24"/>
                <w:szCs w:val="24"/>
              </w:rPr>
              <w:t xml:space="preserve">Nie*                   </w:t>
            </w:r>
          </w:p>
        </w:tc>
      </w:tr>
      <w:tr w:rsidR="00C83A77" w:rsidRPr="008D5F6E" w14:paraId="1A5386D9" w14:textId="77777777" w:rsidTr="007D797B">
        <w:tc>
          <w:tcPr>
            <w:tcW w:w="3883" w:type="dxa"/>
            <w:shd w:val="pct15" w:color="auto" w:fill="auto"/>
          </w:tcPr>
          <w:p w14:paraId="4B411EFB" w14:textId="77777777" w:rsidR="00C83A77" w:rsidRPr="008D5F6E" w:rsidRDefault="00C83A77" w:rsidP="008D5F6E">
            <w:pPr>
              <w:spacing w:line="360" w:lineRule="auto"/>
              <w:rPr>
                <w:rFonts w:ascii="Arial" w:eastAsia="Times New Roman" w:hAnsi="Arial" w:cs="Arial"/>
                <w:sz w:val="24"/>
                <w:szCs w:val="24"/>
                <w:lang w:eastAsia="pl-PL"/>
              </w:rPr>
            </w:pPr>
            <w:r w:rsidRPr="008D5F6E">
              <w:rPr>
                <w:rFonts w:ascii="Arial" w:eastAsia="Times New Roman" w:hAnsi="Arial" w:cs="Arial"/>
                <w:sz w:val="24"/>
                <w:szCs w:val="24"/>
                <w:lang w:eastAsia="pl-PL"/>
              </w:rPr>
              <w:t>Stan przygotowań i harmonogram realizacji przedsięwzięcia:</w:t>
            </w:r>
          </w:p>
          <w:p w14:paraId="1C4E7168" w14:textId="77777777" w:rsidR="00C83A77" w:rsidRPr="008D5F6E" w:rsidRDefault="00C83A77" w:rsidP="008D5F6E">
            <w:pPr>
              <w:spacing w:line="360" w:lineRule="auto"/>
              <w:rPr>
                <w:rFonts w:ascii="Arial" w:hAnsi="Arial" w:cs="Arial"/>
                <w:sz w:val="24"/>
                <w:szCs w:val="24"/>
              </w:rPr>
            </w:pPr>
            <w:r w:rsidRPr="008D5F6E">
              <w:rPr>
                <w:rFonts w:ascii="Arial" w:hAnsi="Arial" w:cs="Arial"/>
                <w:sz w:val="24"/>
                <w:szCs w:val="24"/>
              </w:rPr>
              <w:t>- planowany termin złożenia wniosku aplikacyjnego,</w:t>
            </w:r>
          </w:p>
        </w:tc>
        <w:tc>
          <w:tcPr>
            <w:tcW w:w="5179" w:type="dxa"/>
            <w:gridSpan w:val="3"/>
          </w:tcPr>
          <w:p w14:paraId="08615DAE" w14:textId="77777777" w:rsidR="00C83A77" w:rsidRPr="008D5F6E" w:rsidRDefault="00C83A77" w:rsidP="008D5F6E">
            <w:pPr>
              <w:spacing w:line="360" w:lineRule="auto"/>
              <w:rPr>
                <w:rFonts w:ascii="Arial" w:hAnsi="Arial" w:cs="Arial"/>
                <w:sz w:val="24"/>
                <w:szCs w:val="24"/>
              </w:rPr>
            </w:pPr>
          </w:p>
        </w:tc>
      </w:tr>
      <w:tr w:rsidR="00C83A77" w:rsidRPr="008D5F6E" w14:paraId="4AF3921C" w14:textId="77777777" w:rsidTr="007D797B">
        <w:tc>
          <w:tcPr>
            <w:tcW w:w="3883" w:type="dxa"/>
            <w:shd w:val="pct15" w:color="auto" w:fill="auto"/>
          </w:tcPr>
          <w:p w14:paraId="1168F3DF" w14:textId="77777777" w:rsidR="00C83A77" w:rsidRPr="008D5F6E" w:rsidRDefault="00C83A77" w:rsidP="008D5F6E">
            <w:pPr>
              <w:spacing w:line="360" w:lineRule="auto"/>
              <w:rPr>
                <w:rFonts w:ascii="Arial" w:hAnsi="Arial" w:cs="Arial"/>
                <w:sz w:val="24"/>
                <w:szCs w:val="24"/>
              </w:rPr>
            </w:pPr>
            <w:r w:rsidRPr="008D5F6E">
              <w:rPr>
                <w:rFonts w:ascii="Arial" w:hAnsi="Arial" w:cs="Arial"/>
                <w:sz w:val="24"/>
                <w:szCs w:val="24"/>
              </w:rPr>
              <w:t>Szacunkowy koszt całkowity/kwalifikowany kwota dofinansowania – EFRR/EFS+ (zł)</w:t>
            </w:r>
          </w:p>
        </w:tc>
        <w:tc>
          <w:tcPr>
            <w:tcW w:w="5179" w:type="dxa"/>
            <w:gridSpan w:val="3"/>
          </w:tcPr>
          <w:p w14:paraId="02607EF8" w14:textId="77777777" w:rsidR="00C83A77" w:rsidRPr="008D5F6E" w:rsidRDefault="00C83A77" w:rsidP="008D5F6E">
            <w:pPr>
              <w:spacing w:line="360" w:lineRule="auto"/>
              <w:rPr>
                <w:rFonts w:ascii="Arial" w:hAnsi="Arial" w:cs="Arial"/>
                <w:sz w:val="24"/>
                <w:szCs w:val="24"/>
              </w:rPr>
            </w:pPr>
          </w:p>
        </w:tc>
      </w:tr>
      <w:tr w:rsidR="00C83A77" w:rsidRPr="008D5F6E" w14:paraId="510CF694" w14:textId="77777777" w:rsidTr="007D797B">
        <w:tc>
          <w:tcPr>
            <w:tcW w:w="3883" w:type="dxa"/>
            <w:shd w:val="pct15" w:color="auto" w:fill="auto"/>
          </w:tcPr>
          <w:p w14:paraId="7D3927D8" w14:textId="62E6625F" w:rsidR="00C83A77" w:rsidRPr="008D5F6E" w:rsidRDefault="00C83A77" w:rsidP="008D5F6E">
            <w:pPr>
              <w:spacing w:line="360" w:lineRule="auto"/>
              <w:rPr>
                <w:rFonts w:ascii="Arial" w:hAnsi="Arial" w:cs="Arial"/>
                <w:sz w:val="24"/>
                <w:szCs w:val="24"/>
              </w:rPr>
            </w:pPr>
            <w:r w:rsidRPr="008D5F6E">
              <w:rPr>
                <w:rFonts w:ascii="Arial" w:hAnsi="Arial" w:cs="Arial"/>
                <w:sz w:val="24"/>
                <w:szCs w:val="24"/>
              </w:rPr>
              <w:t xml:space="preserve">Cel szczegółowy w ramach FEdKP 2021-2027 </w:t>
            </w:r>
          </w:p>
        </w:tc>
        <w:tc>
          <w:tcPr>
            <w:tcW w:w="5179" w:type="dxa"/>
            <w:gridSpan w:val="3"/>
          </w:tcPr>
          <w:p w14:paraId="14BA7AFD" w14:textId="77777777" w:rsidR="00C83A77" w:rsidRPr="008D5F6E" w:rsidRDefault="00C83A77" w:rsidP="008D5F6E">
            <w:pPr>
              <w:spacing w:line="360" w:lineRule="auto"/>
              <w:rPr>
                <w:rFonts w:ascii="Arial" w:hAnsi="Arial" w:cs="Arial"/>
                <w:sz w:val="24"/>
                <w:szCs w:val="24"/>
              </w:rPr>
            </w:pPr>
          </w:p>
        </w:tc>
      </w:tr>
      <w:tr w:rsidR="00C83A77" w:rsidRPr="008D5F6E" w14:paraId="35AA5413" w14:textId="77777777" w:rsidTr="007D797B">
        <w:trPr>
          <w:trHeight w:val="524"/>
        </w:trPr>
        <w:tc>
          <w:tcPr>
            <w:tcW w:w="3883" w:type="dxa"/>
            <w:shd w:val="pct15" w:color="auto" w:fill="auto"/>
          </w:tcPr>
          <w:p w14:paraId="795C6E38" w14:textId="77777777" w:rsidR="00C83A77" w:rsidRPr="008D5F6E" w:rsidRDefault="00C83A77" w:rsidP="008D5F6E">
            <w:pPr>
              <w:spacing w:line="360" w:lineRule="auto"/>
              <w:rPr>
                <w:rFonts w:ascii="Arial" w:eastAsia="Times New Roman" w:hAnsi="Arial" w:cs="Arial"/>
                <w:color w:val="000000" w:themeColor="text1"/>
                <w:sz w:val="24"/>
                <w:szCs w:val="24"/>
                <w:lang w:eastAsia="pl-PL"/>
              </w:rPr>
            </w:pPr>
            <w:r w:rsidRPr="008D5F6E">
              <w:rPr>
                <w:rFonts w:ascii="Arial" w:eastAsia="Times New Roman" w:hAnsi="Arial" w:cs="Arial"/>
                <w:color w:val="000000" w:themeColor="text1"/>
                <w:sz w:val="24"/>
                <w:szCs w:val="24"/>
                <w:lang w:eastAsia="pl-PL"/>
              </w:rPr>
              <w:t>Typ wsparcia</w:t>
            </w:r>
          </w:p>
        </w:tc>
        <w:tc>
          <w:tcPr>
            <w:tcW w:w="5179" w:type="dxa"/>
            <w:gridSpan w:val="3"/>
          </w:tcPr>
          <w:p w14:paraId="69FD4E1B" w14:textId="77777777" w:rsidR="00C83A77" w:rsidRPr="008D5F6E" w:rsidRDefault="00C83A77" w:rsidP="008D5F6E">
            <w:pPr>
              <w:spacing w:line="360" w:lineRule="auto"/>
              <w:rPr>
                <w:rFonts w:ascii="Arial" w:hAnsi="Arial" w:cs="Arial"/>
                <w:sz w:val="24"/>
                <w:szCs w:val="24"/>
              </w:rPr>
            </w:pPr>
          </w:p>
        </w:tc>
      </w:tr>
      <w:tr w:rsidR="00C83A77" w:rsidRPr="008D5F6E" w14:paraId="061A37F3" w14:textId="77777777" w:rsidTr="007D797B">
        <w:trPr>
          <w:trHeight w:val="852"/>
        </w:trPr>
        <w:tc>
          <w:tcPr>
            <w:tcW w:w="3883" w:type="dxa"/>
            <w:shd w:val="pct15" w:color="auto" w:fill="auto"/>
          </w:tcPr>
          <w:p w14:paraId="626836D1" w14:textId="77777777" w:rsidR="00C83A77" w:rsidRPr="008D5F6E" w:rsidRDefault="00C83A77" w:rsidP="008D5F6E">
            <w:pPr>
              <w:spacing w:line="360" w:lineRule="auto"/>
              <w:rPr>
                <w:rFonts w:ascii="Arial" w:eastAsia="Times New Roman" w:hAnsi="Arial" w:cs="Arial"/>
                <w:color w:val="000000" w:themeColor="text1"/>
                <w:sz w:val="24"/>
                <w:szCs w:val="24"/>
                <w:lang w:eastAsia="pl-PL"/>
              </w:rPr>
            </w:pPr>
            <w:r w:rsidRPr="008D5F6E">
              <w:rPr>
                <w:rFonts w:ascii="Arial" w:eastAsia="Times New Roman" w:hAnsi="Arial" w:cs="Arial"/>
                <w:color w:val="000000" w:themeColor="text1"/>
                <w:sz w:val="24"/>
                <w:szCs w:val="24"/>
                <w:lang w:eastAsia="pl-PL"/>
              </w:rPr>
              <w:t xml:space="preserve"> </w:t>
            </w:r>
            <w:r w:rsidRPr="008D5F6E">
              <w:rPr>
                <w:rFonts w:ascii="Arial" w:hAnsi="Arial" w:cs="Arial"/>
                <w:color w:val="000000" w:themeColor="text1"/>
                <w:sz w:val="24"/>
                <w:szCs w:val="24"/>
              </w:rPr>
              <w:t>Występowanie pomocy publicznej w projekcie (TAK/NIE)</w:t>
            </w:r>
          </w:p>
        </w:tc>
        <w:tc>
          <w:tcPr>
            <w:tcW w:w="5179" w:type="dxa"/>
            <w:gridSpan w:val="3"/>
          </w:tcPr>
          <w:p w14:paraId="530BC891" w14:textId="77777777" w:rsidR="00C83A77" w:rsidRPr="008D5F6E" w:rsidRDefault="00C83A77" w:rsidP="008D5F6E">
            <w:pPr>
              <w:spacing w:line="360" w:lineRule="auto"/>
              <w:rPr>
                <w:rFonts w:ascii="Arial" w:hAnsi="Arial" w:cs="Arial"/>
                <w:sz w:val="24"/>
                <w:szCs w:val="24"/>
              </w:rPr>
            </w:pPr>
          </w:p>
        </w:tc>
      </w:tr>
      <w:tr w:rsidR="00C83A77" w:rsidRPr="008D5F6E" w14:paraId="48458108" w14:textId="77777777" w:rsidTr="007D797B">
        <w:tc>
          <w:tcPr>
            <w:tcW w:w="3883" w:type="dxa"/>
            <w:shd w:val="pct15" w:color="auto" w:fill="auto"/>
          </w:tcPr>
          <w:p w14:paraId="36E10D84" w14:textId="77777777" w:rsidR="00C83A77" w:rsidRPr="008D5F6E" w:rsidRDefault="00C83A77" w:rsidP="008D5F6E">
            <w:pPr>
              <w:spacing w:line="360" w:lineRule="auto"/>
              <w:rPr>
                <w:rFonts w:ascii="Arial" w:eastAsia="Times New Roman" w:hAnsi="Arial" w:cs="Arial"/>
                <w:b/>
                <w:bCs/>
                <w:sz w:val="24"/>
                <w:szCs w:val="24"/>
                <w:lang w:eastAsia="pl-PL"/>
              </w:rPr>
            </w:pPr>
            <w:r w:rsidRPr="008D5F6E">
              <w:rPr>
                <w:rFonts w:ascii="Arial" w:eastAsia="Times New Roman" w:hAnsi="Arial" w:cs="Arial"/>
                <w:b/>
                <w:bCs/>
                <w:sz w:val="24"/>
                <w:szCs w:val="24"/>
                <w:lang w:eastAsia="pl-PL"/>
              </w:rPr>
              <w:t>Zwięzły opis projektu:</w:t>
            </w:r>
          </w:p>
          <w:p w14:paraId="72D0492E" w14:textId="77777777" w:rsidR="00C83A77" w:rsidRPr="008D5F6E" w:rsidRDefault="00C83A77" w:rsidP="00286177">
            <w:pPr>
              <w:pStyle w:val="Akapitzlist"/>
              <w:numPr>
                <w:ilvl w:val="0"/>
                <w:numId w:val="27"/>
              </w:numPr>
              <w:spacing w:line="360" w:lineRule="auto"/>
              <w:ind w:left="426"/>
              <w:rPr>
                <w:rFonts w:ascii="Arial" w:eastAsia="Times New Roman" w:hAnsi="Arial" w:cs="Arial"/>
                <w:sz w:val="24"/>
                <w:szCs w:val="24"/>
                <w:lang w:eastAsia="pl-PL"/>
              </w:rPr>
            </w:pPr>
            <w:r w:rsidRPr="008D5F6E">
              <w:rPr>
                <w:rFonts w:ascii="Arial" w:eastAsia="Times New Roman" w:hAnsi="Arial" w:cs="Arial"/>
                <w:sz w:val="24"/>
                <w:szCs w:val="24"/>
                <w:lang w:eastAsia="pl-PL"/>
              </w:rPr>
              <w:t>Główne elementy składowe, wyróżniane fazy realizacji projektu, podprojekty itp.</w:t>
            </w:r>
          </w:p>
        </w:tc>
        <w:tc>
          <w:tcPr>
            <w:tcW w:w="5179" w:type="dxa"/>
            <w:gridSpan w:val="3"/>
          </w:tcPr>
          <w:p w14:paraId="3B946DCF" w14:textId="77777777" w:rsidR="00C83A77" w:rsidRPr="008D5F6E" w:rsidRDefault="00C83A77" w:rsidP="008D5F6E">
            <w:pPr>
              <w:spacing w:line="360" w:lineRule="auto"/>
              <w:rPr>
                <w:rFonts w:ascii="Arial" w:hAnsi="Arial" w:cs="Arial"/>
                <w:sz w:val="24"/>
                <w:szCs w:val="24"/>
              </w:rPr>
            </w:pPr>
          </w:p>
        </w:tc>
      </w:tr>
      <w:tr w:rsidR="00C83A77" w:rsidRPr="008D5F6E" w14:paraId="7953FC20" w14:textId="77777777" w:rsidTr="007D797B">
        <w:tc>
          <w:tcPr>
            <w:tcW w:w="3883" w:type="dxa"/>
            <w:shd w:val="pct15" w:color="auto" w:fill="auto"/>
          </w:tcPr>
          <w:p w14:paraId="2D73D9C9" w14:textId="77777777" w:rsidR="00C83A77" w:rsidRPr="008D5F6E" w:rsidRDefault="00C83A77" w:rsidP="00286177">
            <w:pPr>
              <w:pStyle w:val="Akapitzlist"/>
              <w:numPr>
                <w:ilvl w:val="0"/>
                <w:numId w:val="27"/>
              </w:numPr>
              <w:spacing w:line="360" w:lineRule="auto"/>
              <w:ind w:left="426"/>
              <w:rPr>
                <w:rFonts w:ascii="Arial" w:eastAsia="Times New Roman" w:hAnsi="Arial" w:cs="Arial"/>
                <w:sz w:val="24"/>
                <w:szCs w:val="24"/>
                <w:lang w:eastAsia="pl-PL"/>
              </w:rPr>
            </w:pPr>
            <w:r w:rsidRPr="008D5F6E">
              <w:rPr>
                <w:rFonts w:ascii="Arial" w:eastAsia="Times New Roman" w:hAnsi="Arial" w:cs="Arial"/>
                <w:sz w:val="24"/>
                <w:szCs w:val="24"/>
                <w:lang w:eastAsia="pl-PL"/>
              </w:rPr>
              <w:t>Uzasadnienie realizacji projektu, zwłaszcza w kontekście jego wpływu na sytuację zdiagnozowaną w obszarze wsparcia, itp.</w:t>
            </w:r>
          </w:p>
        </w:tc>
        <w:tc>
          <w:tcPr>
            <w:tcW w:w="5179" w:type="dxa"/>
            <w:gridSpan w:val="3"/>
          </w:tcPr>
          <w:p w14:paraId="5076D19B" w14:textId="77777777" w:rsidR="00C83A77" w:rsidRPr="008D5F6E" w:rsidRDefault="00C83A77" w:rsidP="008D5F6E">
            <w:pPr>
              <w:spacing w:line="360" w:lineRule="auto"/>
              <w:rPr>
                <w:rFonts w:ascii="Arial" w:hAnsi="Arial" w:cs="Arial"/>
                <w:sz w:val="24"/>
                <w:szCs w:val="24"/>
              </w:rPr>
            </w:pPr>
          </w:p>
        </w:tc>
      </w:tr>
      <w:tr w:rsidR="00C83A77" w:rsidRPr="008D5F6E" w14:paraId="3312D3A1" w14:textId="77777777" w:rsidTr="007D797B">
        <w:tc>
          <w:tcPr>
            <w:tcW w:w="3883" w:type="dxa"/>
            <w:shd w:val="pct15" w:color="auto" w:fill="auto"/>
          </w:tcPr>
          <w:p w14:paraId="25FC4925" w14:textId="54FF7DA0" w:rsidR="00C83A77" w:rsidRPr="008D5F6E" w:rsidRDefault="00C83A77" w:rsidP="00286177">
            <w:pPr>
              <w:pStyle w:val="Akapitzlist"/>
              <w:numPr>
                <w:ilvl w:val="0"/>
                <w:numId w:val="27"/>
              </w:numPr>
              <w:spacing w:line="360" w:lineRule="auto"/>
              <w:ind w:left="426"/>
              <w:rPr>
                <w:rFonts w:ascii="Arial" w:eastAsia="Times New Roman" w:hAnsi="Arial" w:cs="Arial"/>
                <w:sz w:val="24"/>
                <w:szCs w:val="24"/>
                <w:lang w:eastAsia="pl-PL"/>
              </w:rPr>
            </w:pPr>
            <w:r w:rsidRPr="008D5F6E">
              <w:rPr>
                <w:rFonts w:ascii="Arial" w:eastAsia="Times New Roman" w:hAnsi="Arial" w:cs="Arial"/>
                <w:sz w:val="24"/>
                <w:szCs w:val="24"/>
                <w:lang w:eastAsia="pl-PL"/>
              </w:rPr>
              <w:t xml:space="preserve">Czy projekt realizowany jest </w:t>
            </w:r>
            <w:r w:rsidR="00070018" w:rsidRPr="008D5F6E">
              <w:rPr>
                <w:rFonts w:ascii="Arial" w:eastAsia="Times New Roman" w:hAnsi="Arial" w:cs="Arial"/>
                <w:sz w:val="24"/>
                <w:szCs w:val="24"/>
                <w:lang w:eastAsia="pl-PL"/>
              </w:rPr>
              <w:t xml:space="preserve">na </w:t>
            </w:r>
            <w:r w:rsidRPr="008D5F6E">
              <w:rPr>
                <w:rFonts w:ascii="Arial" w:eastAsia="Times New Roman" w:hAnsi="Arial" w:cs="Arial"/>
                <w:sz w:val="24"/>
                <w:szCs w:val="24"/>
                <w:lang w:eastAsia="pl-PL"/>
              </w:rPr>
              <w:t xml:space="preserve">obszarze gminy zmarginalizowanej, obszarze </w:t>
            </w:r>
            <w:r w:rsidRPr="008D5F6E">
              <w:rPr>
                <w:rFonts w:ascii="Arial" w:eastAsia="Times New Roman" w:hAnsi="Arial" w:cs="Arial"/>
                <w:sz w:val="24"/>
                <w:szCs w:val="24"/>
                <w:lang w:eastAsia="pl-PL"/>
              </w:rPr>
              <w:lastRenderedPageBreak/>
              <w:t xml:space="preserve">miasta tracącego funkcje społeczno-gospodarcze? Jeżeli TAK, należy wykazać jak projekt wpłynie na rozwiązanie zdiagnozowanych problemów. </w:t>
            </w:r>
          </w:p>
        </w:tc>
        <w:tc>
          <w:tcPr>
            <w:tcW w:w="5179" w:type="dxa"/>
            <w:gridSpan w:val="3"/>
          </w:tcPr>
          <w:p w14:paraId="5A8ECB1C" w14:textId="77777777" w:rsidR="00C83A77" w:rsidRPr="008D5F6E" w:rsidRDefault="00C83A77" w:rsidP="008D5F6E">
            <w:pPr>
              <w:spacing w:line="360" w:lineRule="auto"/>
              <w:rPr>
                <w:rFonts w:ascii="Arial" w:hAnsi="Arial" w:cs="Arial"/>
                <w:sz w:val="24"/>
                <w:szCs w:val="24"/>
              </w:rPr>
            </w:pPr>
          </w:p>
        </w:tc>
      </w:tr>
      <w:tr w:rsidR="00C83A77" w:rsidRPr="008D5F6E" w14:paraId="76E691F9" w14:textId="77777777" w:rsidTr="007D797B">
        <w:tc>
          <w:tcPr>
            <w:tcW w:w="3883" w:type="dxa"/>
            <w:shd w:val="pct15" w:color="auto" w:fill="auto"/>
          </w:tcPr>
          <w:p w14:paraId="744D94E3" w14:textId="77777777" w:rsidR="00C83A77" w:rsidRPr="008D5F6E" w:rsidRDefault="00C83A77" w:rsidP="00286177">
            <w:pPr>
              <w:pStyle w:val="Akapitzlist"/>
              <w:numPr>
                <w:ilvl w:val="0"/>
                <w:numId w:val="27"/>
              </w:numPr>
              <w:spacing w:line="360" w:lineRule="auto"/>
              <w:ind w:left="426"/>
              <w:rPr>
                <w:rFonts w:ascii="Arial" w:eastAsia="Times New Roman" w:hAnsi="Arial" w:cs="Arial"/>
                <w:sz w:val="24"/>
                <w:szCs w:val="24"/>
                <w:lang w:eastAsia="pl-PL"/>
              </w:rPr>
            </w:pPr>
            <w:r w:rsidRPr="008D5F6E">
              <w:rPr>
                <w:rFonts w:ascii="Arial" w:eastAsia="Times New Roman" w:hAnsi="Arial" w:cs="Arial"/>
                <w:sz w:val="24"/>
                <w:szCs w:val="24"/>
                <w:lang w:eastAsia="pl-PL"/>
              </w:rPr>
              <w:lastRenderedPageBreak/>
              <w:t xml:space="preserve">Powiązania z innymi projektami. </w:t>
            </w:r>
          </w:p>
        </w:tc>
        <w:tc>
          <w:tcPr>
            <w:tcW w:w="5179" w:type="dxa"/>
            <w:gridSpan w:val="3"/>
          </w:tcPr>
          <w:p w14:paraId="5F55BAA7" w14:textId="77777777" w:rsidR="00C83A77" w:rsidRPr="008D5F6E" w:rsidRDefault="00C83A77" w:rsidP="008D5F6E">
            <w:pPr>
              <w:spacing w:line="360" w:lineRule="auto"/>
              <w:rPr>
                <w:rFonts w:ascii="Arial" w:hAnsi="Arial" w:cs="Arial"/>
                <w:sz w:val="24"/>
                <w:szCs w:val="24"/>
              </w:rPr>
            </w:pPr>
          </w:p>
        </w:tc>
      </w:tr>
      <w:tr w:rsidR="00C83A77" w:rsidRPr="008D5F6E" w14:paraId="5185D477" w14:textId="77777777" w:rsidTr="007D797B">
        <w:tc>
          <w:tcPr>
            <w:tcW w:w="3883" w:type="dxa"/>
            <w:shd w:val="pct15" w:color="auto" w:fill="auto"/>
          </w:tcPr>
          <w:p w14:paraId="067B0096" w14:textId="77777777" w:rsidR="00C83A77" w:rsidRPr="008D5F6E" w:rsidRDefault="00C83A77" w:rsidP="008D5F6E">
            <w:pPr>
              <w:spacing w:line="360" w:lineRule="auto"/>
              <w:rPr>
                <w:rFonts w:ascii="Arial" w:eastAsia="Times New Roman" w:hAnsi="Arial" w:cs="Arial"/>
                <w:sz w:val="24"/>
                <w:szCs w:val="24"/>
                <w:lang w:eastAsia="pl-PL"/>
              </w:rPr>
            </w:pPr>
            <w:r w:rsidRPr="008D5F6E">
              <w:rPr>
                <w:rFonts w:ascii="Arial" w:eastAsia="Times New Roman" w:hAnsi="Arial" w:cs="Arial"/>
                <w:sz w:val="24"/>
                <w:szCs w:val="24"/>
                <w:lang w:eastAsia="pl-PL"/>
              </w:rPr>
              <w:t xml:space="preserve">Czy projekt spełnia warunki projektu zintegrowanego (krótkie uzasadnienie)** tj. </w:t>
            </w:r>
          </w:p>
          <w:p w14:paraId="37D2292C" w14:textId="77777777" w:rsidR="00C83A77" w:rsidRPr="008D5F6E" w:rsidRDefault="00C83A77" w:rsidP="008D5F6E">
            <w:pPr>
              <w:numPr>
                <w:ilvl w:val="1"/>
                <w:numId w:val="7"/>
              </w:numPr>
              <w:tabs>
                <w:tab w:val="clear" w:pos="1440"/>
              </w:tabs>
              <w:spacing w:before="60" w:after="60" w:line="360" w:lineRule="auto"/>
              <w:ind w:left="306" w:hanging="284"/>
              <w:rPr>
                <w:rFonts w:ascii="Arial" w:hAnsi="Arial" w:cs="Arial"/>
                <w:sz w:val="24"/>
                <w:szCs w:val="24"/>
              </w:rPr>
            </w:pPr>
            <w:r w:rsidRPr="008D5F6E">
              <w:rPr>
                <w:rFonts w:ascii="Arial" w:hAnsi="Arial" w:cs="Arial"/>
                <w:sz w:val="24"/>
                <w:szCs w:val="24"/>
              </w:rPr>
              <w:t>jest projektem partnerskim w rozumieniu art. 39 ustawy wdrożeniowej;</w:t>
            </w:r>
          </w:p>
          <w:p w14:paraId="14825D0C" w14:textId="77777777" w:rsidR="00C83A77" w:rsidRPr="008D5F6E" w:rsidRDefault="00C83A77" w:rsidP="008D5F6E">
            <w:pPr>
              <w:pStyle w:val="Akapitzlist"/>
              <w:numPr>
                <w:ilvl w:val="0"/>
                <w:numId w:val="7"/>
              </w:numPr>
              <w:tabs>
                <w:tab w:val="clear" w:pos="720"/>
                <w:tab w:val="num" w:pos="306"/>
              </w:tabs>
              <w:spacing w:before="60" w:after="60" w:line="360" w:lineRule="auto"/>
              <w:ind w:left="306" w:hanging="306"/>
              <w:rPr>
                <w:rFonts w:ascii="Arial" w:hAnsi="Arial" w:cs="Arial"/>
                <w:sz w:val="24"/>
                <w:szCs w:val="24"/>
              </w:rPr>
            </w:pPr>
            <w:r w:rsidRPr="008D5F6E">
              <w:rPr>
                <w:rFonts w:ascii="Arial" w:hAnsi="Arial" w:cs="Arial"/>
                <w:sz w:val="24"/>
                <w:szCs w:val="24"/>
              </w:rPr>
              <w:t>deklarowany jest wspólny efekt, rezultat lub produkt końcowy projektu, tj. wspólne wykorzystanie stworzonej w jego ramach infrastruktury w przypadku projektów „twardych”, lub objęcie wsparciem w przypadku projektów „miękkich”, mieszkańców co najmniej 2 gmin OF,</w:t>
            </w:r>
            <w:bookmarkStart w:id="167" w:name="_Hlk105754585"/>
            <w:r w:rsidRPr="008D5F6E">
              <w:rPr>
                <w:rFonts w:ascii="Arial" w:hAnsi="Arial" w:cs="Arial"/>
                <w:sz w:val="24"/>
                <w:szCs w:val="24"/>
              </w:rPr>
              <w:t xml:space="preserve"> co powinno znaleźć swoje uzasadnienie zarówno w części diagnostycznej, jak i kierunkowej strategii. </w:t>
            </w:r>
            <w:bookmarkEnd w:id="167"/>
          </w:p>
        </w:tc>
        <w:tc>
          <w:tcPr>
            <w:tcW w:w="5179" w:type="dxa"/>
            <w:gridSpan w:val="3"/>
          </w:tcPr>
          <w:p w14:paraId="68384397" w14:textId="77777777" w:rsidR="00C83A77" w:rsidRPr="008D5F6E" w:rsidRDefault="00C83A77" w:rsidP="008D5F6E">
            <w:pPr>
              <w:spacing w:line="360" w:lineRule="auto"/>
              <w:rPr>
                <w:rFonts w:ascii="Arial" w:hAnsi="Arial" w:cs="Arial"/>
                <w:sz w:val="24"/>
                <w:szCs w:val="24"/>
              </w:rPr>
            </w:pPr>
          </w:p>
        </w:tc>
      </w:tr>
      <w:tr w:rsidR="00C83A77" w:rsidRPr="008D5F6E" w14:paraId="733160A3" w14:textId="77777777" w:rsidTr="007D797B">
        <w:trPr>
          <w:trHeight w:val="660"/>
        </w:trPr>
        <w:tc>
          <w:tcPr>
            <w:tcW w:w="3883" w:type="dxa"/>
            <w:vMerge w:val="restart"/>
            <w:shd w:val="pct15" w:color="auto" w:fill="auto"/>
          </w:tcPr>
          <w:p w14:paraId="1634C68E" w14:textId="77777777" w:rsidR="00C83A77" w:rsidRPr="008D5F6E" w:rsidRDefault="00C83A77" w:rsidP="008D5F6E">
            <w:pPr>
              <w:spacing w:line="360" w:lineRule="auto"/>
              <w:rPr>
                <w:rFonts w:ascii="Arial" w:eastAsia="Times New Roman" w:hAnsi="Arial" w:cs="Arial"/>
                <w:sz w:val="24"/>
                <w:szCs w:val="24"/>
                <w:lang w:eastAsia="pl-PL"/>
              </w:rPr>
            </w:pPr>
            <w:r w:rsidRPr="008D5F6E">
              <w:rPr>
                <w:rFonts w:ascii="Arial" w:eastAsia="Times New Roman" w:hAnsi="Arial" w:cs="Arial"/>
                <w:sz w:val="24"/>
                <w:szCs w:val="24"/>
                <w:lang w:eastAsia="pl-PL"/>
              </w:rPr>
              <w:t>Wskaźnik - nazwa</w:t>
            </w:r>
          </w:p>
        </w:tc>
        <w:tc>
          <w:tcPr>
            <w:tcW w:w="2589" w:type="dxa"/>
            <w:vMerge w:val="restart"/>
          </w:tcPr>
          <w:p w14:paraId="01B1E997" w14:textId="77777777" w:rsidR="00C83A77" w:rsidRPr="008D5F6E" w:rsidRDefault="00C83A77" w:rsidP="008D5F6E">
            <w:pPr>
              <w:spacing w:line="360" w:lineRule="auto"/>
              <w:rPr>
                <w:rFonts w:ascii="Arial" w:hAnsi="Arial" w:cs="Arial"/>
                <w:sz w:val="24"/>
                <w:szCs w:val="24"/>
              </w:rPr>
            </w:pPr>
            <w:r w:rsidRPr="008D5F6E">
              <w:rPr>
                <w:rFonts w:ascii="Arial" w:hAnsi="Arial" w:cs="Arial"/>
                <w:sz w:val="24"/>
                <w:szCs w:val="24"/>
              </w:rPr>
              <w:t>Jednostka</w:t>
            </w:r>
          </w:p>
          <w:p w14:paraId="215AFB95" w14:textId="77777777" w:rsidR="00C83A77" w:rsidRPr="008D5F6E" w:rsidRDefault="00C83A77" w:rsidP="008D5F6E">
            <w:pPr>
              <w:spacing w:line="360" w:lineRule="auto"/>
              <w:ind w:firstLine="708"/>
              <w:rPr>
                <w:rFonts w:ascii="Arial" w:hAnsi="Arial" w:cs="Arial"/>
                <w:sz w:val="24"/>
                <w:szCs w:val="24"/>
              </w:rPr>
            </w:pPr>
          </w:p>
        </w:tc>
        <w:tc>
          <w:tcPr>
            <w:tcW w:w="1295" w:type="dxa"/>
          </w:tcPr>
          <w:p w14:paraId="3A723FAD" w14:textId="77777777" w:rsidR="00C83A77" w:rsidRPr="008D5F6E" w:rsidRDefault="00C83A77" w:rsidP="008D5F6E">
            <w:pPr>
              <w:spacing w:line="360" w:lineRule="auto"/>
              <w:rPr>
                <w:rFonts w:ascii="Arial" w:hAnsi="Arial" w:cs="Arial"/>
                <w:sz w:val="24"/>
                <w:szCs w:val="24"/>
              </w:rPr>
            </w:pPr>
            <w:r w:rsidRPr="008D5F6E">
              <w:rPr>
                <w:rFonts w:ascii="Arial" w:hAnsi="Arial" w:cs="Arial"/>
                <w:sz w:val="24"/>
                <w:szCs w:val="24"/>
              </w:rPr>
              <w:t>Wartość wskaźnika pośrednia (2024)</w:t>
            </w:r>
          </w:p>
        </w:tc>
        <w:tc>
          <w:tcPr>
            <w:tcW w:w="1295" w:type="dxa"/>
          </w:tcPr>
          <w:p w14:paraId="4C019156" w14:textId="77777777" w:rsidR="00C83A77" w:rsidRPr="008D5F6E" w:rsidRDefault="00C83A77" w:rsidP="008D5F6E">
            <w:pPr>
              <w:spacing w:line="360" w:lineRule="auto"/>
              <w:rPr>
                <w:rFonts w:ascii="Arial" w:hAnsi="Arial" w:cs="Arial"/>
                <w:sz w:val="24"/>
                <w:szCs w:val="24"/>
              </w:rPr>
            </w:pPr>
            <w:r w:rsidRPr="008D5F6E">
              <w:rPr>
                <w:rFonts w:ascii="Arial" w:hAnsi="Arial" w:cs="Arial"/>
                <w:sz w:val="24"/>
                <w:szCs w:val="24"/>
              </w:rPr>
              <w:t xml:space="preserve">Wartość wskaźnika docelowa </w:t>
            </w:r>
          </w:p>
        </w:tc>
      </w:tr>
      <w:tr w:rsidR="00C83A77" w:rsidRPr="008D5F6E" w14:paraId="18F3A850" w14:textId="77777777" w:rsidTr="007D797B">
        <w:trPr>
          <w:trHeight w:val="660"/>
        </w:trPr>
        <w:tc>
          <w:tcPr>
            <w:tcW w:w="3883" w:type="dxa"/>
            <w:vMerge/>
            <w:shd w:val="pct15" w:color="auto" w:fill="auto"/>
          </w:tcPr>
          <w:p w14:paraId="48554998" w14:textId="77777777" w:rsidR="00C83A77" w:rsidRPr="008D5F6E" w:rsidRDefault="00C83A77" w:rsidP="008D5F6E">
            <w:pPr>
              <w:spacing w:line="360" w:lineRule="auto"/>
              <w:rPr>
                <w:rFonts w:ascii="Arial" w:eastAsia="Times New Roman" w:hAnsi="Arial" w:cs="Arial"/>
                <w:sz w:val="24"/>
                <w:szCs w:val="24"/>
                <w:lang w:eastAsia="pl-PL"/>
              </w:rPr>
            </w:pPr>
          </w:p>
        </w:tc>
        <w:tc>
          <w:tcPr>
            <w:tcW w:w="2589" w:type="dxa"/>
            <w:vMerge/>
          </w:tcPr>
          <w:p w14:paraId="0AF53A24" w14:textId="77777777" w:rsidR="00C83A77" w:rsidRPr="008D5F6E" w:rsidRDefault="00C83A77" w:rsidP="008D5F6E">
            <w:pPr>
              <w:spacing w:line="360" w:lineRule="auto"/>
              <w:rPr>
                <w:rFonts w:ascii="Arial" w:hAnsi="Arial" w:cs="Arial"/>
                <w:sz w:val="24"/>
                <w:szCs w:val="24"/>
              </w:rPr>
            </w:pPr>
          </w:p>
        </w:tc>
        <w:tc>
          <w:tcPr>
            <w:tcW w:w="1295" w:type="dxa"/>
          </w:tcPr>
          <w:p w14:paraId="7CC43C75" w14:textId="77777777" w:rsidR="00C83A77" w:rsidRPr="008D5F6E" w:rsidRDefault="00C83A77" w:rsidP="008D5F6E">
            <w:pPr>
              <w:spacing w:line="360" w:lineRule="auto"/>
              <w:rPr>
                <w:rFonts w:ascii="Arial" w:hAnsi="Arial" w:cs="Arial"/>
                <w:sz w:val="24"/>
                <w:szCs w:val="24"/>
              </w:rPr>
            </w:pPr>
          </w:p>
        </w:tc>
        <w:tc>
          <w:tcPr>
            <w:tcW w:w="1295" w:type="dxa"/>
          </w:tcPr>
          <w:p w14:paraId="0F505C5A" w14:textId="77777777" w:rsidR="00C83A77" w:rsidRPr="008D5F6E" w:rsidRDefault="00C83A77" w:rsidP="008D5F6E">
            <w:pPr>
              <w:spacing w:line="360" w:lineRule="auto"/>
              <w:rPr>
                <w:rFonts w:ascii="Arial" w:hAnsi="Arial" w:cs="Arial"/>
                <w:sz w:val="24"/>
                <w:szCs w:val="24"/>
              </w:rPr>
            </w:pPr>
          </w:p>
        </w:tc>
      </w:tr>
      <w:tr w:rsidR="00C83A77" w:rsidRPr="008D5F6E" w14:paraId="7D0B757E" w14:textId="77777777" w:rsidTr="007D797B">
        <w:tc>
          <w:tcPr>
            <w:tcW w:w="3883" w:type="dxa"/>
            <w:shd w:val="pct15" w:color="auto" w:fill="auto"/>
          </w:tcPr>
          <w:p w14:paraId="568CC0B4" w14:textId="77777777" w:rsidR="00C83A77" w:rsidRPr="008D5F6E" w:rsidRDefault="00C83A77" w:rsidP="008D5F6E">
            <w:pPr>
              <w:spacing w:line="360" w:lineRule="auto"/>
              <w:rPr>
                <w:rFonts w:ascii="Arial" w:eastAsia="Times New Roman" w:hAnsi="Arial" w:cs="Arial"/>
                <w:sz w:val="24"/>
                <w:szCs w:val="24"/>
                <w:lang w:eastAsia="pl-PL"/>
              </w:rPr>
            </w:pPr>
            <w:r w:rsidRPr="008D5F6E">
              <w:rPr>
                <w:rFonts w:ascii="Arial" w:eastAsia="Times New Roman" w:hAnsi="Arial" w:cs="Arial"/>
                <w:sz w:val="24"/>
                <w:szCs w:val="24"/>
                <w:lang w:eastAsia="pl-PL"/>
              </w:rPr>
              <w:t xml:space="preserve">Osoba mogąca udzielić informacji </w:t>
            </w:r>
            <w:r w:rsidRPr="008D5F6E">
              <w:rPr>
                <w:rFonts w:ascii="Arial" w:eastAsia="Times New Roman" w:hAnsi="Arial" w:cs="Arial"/>
                <w:sz w:val="24"/>
                <w:szCs w:val="24"/>
                <w:lang w:eastAsia="pl-PL"/>
              </w:rPr>
              <w:lastRenderedPageBreak/>
              <w:t>na temat projektu:</w:t>
            </w:r>
          </w:p>
          <w:p w14:paraId="70C9A9B5" w14:textId="77777777" w:rsidR="00C83A77" w:rsidRPr="008D5F6E" w:rsidRDefault="00C83A77" w:rsidP="008D5F6E">
            <w:pPr>
              <w:spacing w:line="360" w:lineRule="auto"/>
              <w:rPr>
                <w:rFonts w:ascii="Arial" w:eastAsia="Times New Roman" w:hAnsi="Arial" w:cs="Arial"/>
                <w:sz w:val="24"/>
                <w:szCs w:val="24"/>
                <w:lang w:eastAsia="pl-PL"/>
              </w:rPr>
            </w:pPr>
            <w:r w:rsidRPr="008D5F6E">
              <w:rPr>
                <w:rFonts w:ascii="Arial" w:eastAsia="Times New Roman" w:hAnsi="Arial" w:cs="Arial"/>
                <w:sz w:val="24"/>
                <w:szCs w:val="24"/>
                <w:lang w:eastAsia="pl-PL"/>
              </w:rPr>
              <w:t>- imię i nazwisko</w:t>
            </w:r>
          </w:p>
          <w:p w14:paraId="03806950" w14:textId="77777777" w:rsidR="00C83A77" w:rsidRPr="008D5F6E" w:rsidRDefault="00C83A77" w:rsidP="008D5F6E">
            <w:pPr>
              <w:spacing w:line="360" w:lineRule="auto"/>
              <w:rPr>
                <w:rFonts w:ascii="Arial" w:eastAsia="Times New Roman" w:hAnsi="Arial" w:cs="Arial"/>
                <w:sz w:val="24"/>
                <w:szCs w:val="24"/>
                <w:lang w:eastAsia="pl-PL"/>
              </w:rPr>
            </w:pPr>
            <w:r w:rsidRPr="008D5F6E">
              <w:rPr>
                <w:rFonts w:ascii="Arial" w:eastAsia="Times New Roman" w:hAnsi="Arial" w:cs="Arial"/>
                <w:sz w:val="24"/>
                <w:szCs w:val="24"/>
                <w:lang w:eastAsia="pl-PL"/>
              </w:rPr>
              <w:t xml:space="preserve">- telefon </w:t>
            </w:r>
          </w:p>
          <w:p w14:paraId="7054CC8B" w14:textId="77777777" w:rsidR="00C83A77" w:rsidRPr="008D5F6E" w:rsidRDefault="00C83A77" w:rsidP="008D5F6E">
            <w:pPr>
              <w:spacing w:line="360" w:lineRule="auto"/>
              <w:rPr>
                <w:rFonts w:ascii="Arial" w:eastAsia="Times New Roman" w:hAnsi="Arial" w:cs="Arial"/>
                <w:sz w:val="24"/>
                <w:szCs w:val="24"/>
                <w:lang w:eastAsia="pl-PL"/>
              </w:rPr>
            </w:pPr>
            <w:r w:rsidRPr="008D5F6E">
              <w:rPr>
                <w:rFonts w:ascii="Arial" w:eastAsia="Times New Roman" w:hAnsi="Arial" w:cs="Arial"/>
                <w:sz w:val="24"/>
                <w:szCs w:val="24"/>
                <w:lang w:eastAsia="pl-PL"/>
              </w:rPr>
              <w:t>- mail</w:t>
            </w:r>
          </w:p>
        </w:tc>
        <w:tc>
          <w:tcPr>
            <w:tcW w:w="5179" w:type="dxa"/>
            <w:gridSpan w:val="3"/>
          </w:tcPr>
          <w:p w14:paraId="0037F054" w14:textId="77777777" w:rsidR="00C83A77" w:rsidRPr="008D5F6E" w:rsidRDefault="00C83A77" w:rsidP="008D5F6E">
            <w:pPr>
              <w:spacing w:line="360" w:lineRule="auto"/>
              <w:rPr>
                <w:rFonts w:ascii="Arial" w:hAnsi="Arial" w:cs="Arial"/>
                <w:sz w:val="24"/>
                <w:szCs w:val="24"/>
              </w:rPr>
            </w:pPr>
          </w:p>
        </w:tc>
      </w:tr>
    </w:tbl>
    <w:p w14:paraId="34B71E90" w14:textId="77777777" w:rsidR="009D62D9" w:rsidRPr="008D5F6E" w:rsidRDefault="009D62D9" w:rsidP="00E25941">
      <w:pPr>
        <w:spacing w:after="160" w:line="259" w:lineRule="auto"/>
        <w:ind w:hanging="142"/>
        <w:rPr>
          <w:rFonts w:ascii="Arial" w:hAnsi="Arial" w:cs="Arial"/>
          <w:sz w:val="24"/>
          <w:szCs w:val="24"/>
        </w:rPr>
      </w:pPr>
      <w:r w:rsidRPr="008D5F6E">
        <w:rPr>
          <w:rFonts w:ascii="Arial" w:hAnsi="Arial" w:cs="Arial"/>
          <w:sz w:val="24"/>
          <w:szCs w:val="24"/>
        </w:rPr>
        <w:lastRenderedPageBreak/>
        <w:t>* Należy wskazać przewidywany termin gotowości projektu do realizacji</w:t>
      </w:r>
    </w:p>
    <w:p w14:paraId="701C5067" w14:textId="44006670" w:rsidR="009D62D9" w:rsidRPr="008D5F6E" w:rsidRDefault="009D62D9" w:rsidP="00E25941">
      <w:pPr>
        <w:spacing w:after="160" w:line="259" w:lineRule="auto"/>
        <w:ind w:hanging="142"/>
        <w:rPr>
          <w:rFonts w:ascii="Arial" w:hAnsi="Arial" w:cs="Arial"/>
          <w:sz w:val="24"/>
          <w:szCs w:val="24"/>
        </w:rPr>
      </w:pPr>
      <w:r w:rsidRPr="008D5F6E">
        <w:rPr>
          <w:rFonts w:ascii="Arial" w:hAnsi="Arial" w:cs="Arial"/>
          <w:sz w:val="24"/>
          <w:szCs w:val="24"/>
        </w:rPr>
        <w:t>** Dotyczy tylko projektów realizowanych w formule ZIT. Wymagane spełnienie przynajmniej  jednego warunku</w:t>
      </w:r>
    </w:p>
    <w:p w14:paraId="688A5BA1" w14:textId="07408887" w:rsidR="00104775" w:rsidRPr="008D5F6E" w:rsidRDefault="00104775" w:rsidP="00E25941">
      <w:pPr>
        <w:spacing w:after="160" w:line="259" w:lineRule="auto"/>
        <w:rPr>
          <w:rFonts w:ascii="Arial" w:hAnsi="Arial" w:cs="Arial"/>
          <w:sz w:val="24"/>
          <w:szCs w:val="24"/>
        </w:rPr>
      </w:pPr>
      <w:r w:rsidRPr="008D5F6E">
        <w:rPr>
          <w:rFonts w:ascii="Arial" w:hAnsi="Arial" w:cs="Arial"/>
          <w:sz w:val="24"/>
          <w:szCs w:val="24"/>
        </w:rPr>
        <w:br w:type="page"/>
      </w:r>
    </w:p>
    <w:p w14:paraId="1EEA19E4" w14:textId="07408887" w:rsidR="00104775" w:rsidRPr="00CA5323" w:rsidRDefault="6ECC880B" w:rsidP="008D5F6E">
      <w:pPr>
        <w:pStyle w:val="Nagwek3"/>
        <w:spacing w:line="360" w:lineRule="auto"/>
        <w:jc w:val="left"/>
        <w:rPr>
          <w:rFonts w:ascii="Arial" w:hAnsi="Arial" w:cs="Arial"/>
          <w:b/>
          <w:bCs/>
        </w:rPr>
      </w:pPr>
      <w:bookmarkStart w:id="168" w:name="_Toc676343400"/>
      <w:bookmarkStart w:id="169" w:name="_Toc1177703715"/>
      <w:bookmarkStart w:id="170" w:name="_Toc136332926"/>
      <w:r w:rsidRPr="00CA5323">
        <w:rPr>
          <w:rFonts w:ascii="Arial" w:hAnsi="Arial" w:cs="Arial"/>
          <w:b/>
          <w:bCs/>
        </w:rPr>
        <w:lastRenderedPageBreak/>
        <w:t>Załącznik nr 3. Przykładowy wzór uchwały rady gminy</w:t>
      </w:r>
      <w:bookmarkEnd w:id="168"/>
      <w:bookmarkEnd w:id="169"/>
      <w:bookmarkEnd w:id="170"/>
    </w:p>
    <w:p w14:paraId="1C0A9617" w14:textId="65299B85" w:rsidR="00104775" w:rsidRPr="008D5F6E" w:rsidRDefault="00104775" w:rsidP="008D5F6E">
      <w:pPr>
        <w:spacing w:line="360" w:lineRule="auto"/>
        <w:rPr>
          <w:rFonts w:ascii="Arial" w:eastAsia="Calibri" w:hAnsi="Arial" w:cs="Arial"/>
          <w:sz w:val="24"/>
          <w:szCs w:val="24"/>
        </w:rPr>
      </w:pPr>
    </w:p>
    <w:p w14:paraId="5D2CA40E" w14:textId="77777777" w:rsidR="00104775" w:rsidRPr="008D5F6E" w:rsidRDefault="00104775" w:rsidP="00E97FA5">
      <w:pPr>
        <w:spacing w:line="360" w:lineRule="auto"/>
        <w:rPr>
          <w:rFonts w:ascii="Arial" w:eastAsia="Calibri" w:hAnsi="Arial" w:cs="Arial"/>
          <w:sz w:val="24"/>
          <w:szCs w:val="24"/>
        </w:rPr>
      </w:pPr>
      <w:r w:rsidRPr="008D5F6E">
        <w:rPr>
          <w:rFonts w:ascii="Arial" w:eastAsia="Calibri" w:hAnsi="Arial" w:cs="Arial"/>
          <w:sz w:val="24"/>
          <w:szCs w:val="24"/>
        </w:rPr>
        <w:t>Przykładowy wzór uchwały do ewentualnego wykorzystania o charakterze wyłącznie poglądowym. Poniższy projekt nie stanowi oficjalnego wzoru uchwały.</w:t>
      </w:r>
    </w:p>
    <w:p w14:paraId="149E93AA" w14:textId="77777777" w:rsidR="00104775" w:rsidRPr="008D5F6E" w:rsidRDefault="00104775" w:rsidP="008D5F6E">
      <w:pPr>
        <w:spacing w:line="360" w:lineRule="auto"/>
        <w:rPr>
          <w:rFonts w:ascii="Arial" w:eastAsia="Calibri" w:hAnsi="Arial" w:cs="Arial"/>
          <w:sz w:val="24"/>
          <w:szCs w:val="24"/>
        </w:rPr>
      </w:pPr>
    </w:p>
    <w:p w14:paraId="2293ADC9" w14:textId="77777777" w:rsidR="00104775" w:rsidRPr="008D5F6E" w:rsidRDefault="00104775" w:rsidP="008D5F6E">
      <w:pPr>
        <w:spacing w:line="360" w:lineRule="auto"/>
        <w:rPr>
          <w:rFonts w:ascii="Arial" w:eastAsia="Calibri" w:hAnsi="Arial" w:cs="Arial"/>
          <w:sz w:val="24"/>
          <w:szCs w:val="24"/>
        </w:rPr>
      </w:pPr>
    </w:p>
    <w:p w14:paraId="167EC75F" w14:textId="77777777" w:rsidR="00104775" w:rsidRPr="008D5F6E" w:rsidRDefault="00104775" w:rsidP="008D5F6E">
      <w:pPr>
        <w:spacing w:line="360" w:lineRule="auto"/>
        <w:rPr>
          <w:rFonts w:ascii="Arial" w:eastAsia="Calibri" w:hAnsi="Arial" w:cs="Arial"/>
          <w:sz w:val="24"/>
          <w:szCs w:val="24"/>
        </w:rPr>
      </w:pPr>
      <w:r w:rsidRPr="008D5F6E">
        <w:rPr>
          <w:rFonts w:ascii="Arial" w:eastAsia="Calibri" w:hAnsi="Arial" w:cs="Arial"/>
          <w:sz w:val="24"/>
          <w:szCs w:val="24"/>
        </w:rPr>
        <w:t>projekt</w:t>
      </w:r>
    </w:p>
    <w:p w14:paraId="18B348B4" w14:textId="77777777" w:rsidR="00104775" w:rsidRPr="008D5F6E" w:rsidRDefault="00104775" w:rsidP="008D5F6E">
      <w:pPr>
        <w:spacing w:line="360" w:lineRule="auto"/>
        <w:rPr>
          <w:rFonts w:ascii="Arial" w:eastAsia="Calibri" w:hAnsi="Arial" w:cs="Arial"/>
          <w:sz w:val="24"/>
          <w:szCs w:val="24"/>
        </w:rPr>
      </w:pPr>
      <w:r w:rsidRPr="008D5F6E">
        <w:rPr>
          <w:rFonts w:ascii="Arial" w:eastAsia="Calibri" w:hAnsi="Arial" w:cs="Arial"/>
          <w:sz w:val="24"/>
          <w:szCs w:val="24"/>
        </w:rPr>
        <w:t>UCHWAŁA NR …/.../…</w:t>
      </w:r>
    </w:p>
    <w:p w14:paraId="30F8D5EB" w14:textId="07408887" w:rsidR="00104775" w:rsidRPr="008D5F6E" w:rsidRDefault="00104775" w:rsidP="008D5F6E">
      <w:pPr>
        <w:spacing w:line="360" w:lineRule="auto"/>
        <w:rPr>
          <w:rFonts w:ascii="Arial" w:eastAsia="Calibri" w:hAnsi="Arial" w:cs="Arial"/>
          <w:sz w:val="24"/>
          <w:szCs w:val="24"/>
        </w:rPr>
      </w:pPr>
      <w:r w:rsidRPr="008D5F6E">
        <w:rPr>
          <w:rFonts w:ascii="Arial" w:eastAsia="Calibri" w:hAnsi="Arial" w:cs="Arial"/>
          <w:sz w:val="24"/>
          <w:szCs w:val="24"/>
        </w:rPr>
        <w:t>RADY GMINY W …………..</w:t>
      </w:r>
    </w:p>
    <w:p w14:paraId="55335882" w14:textId="07408887" w:rsidR="00104775" w:rsidRPr="008D5F6E" w:rsidRDefault="00104775" w:rsidP="008D5F6E">
      <w:pPr>
        <w:spacing w:line="360" w:lineRule="auto"/>
        <w:rPr>
          <w:rFonts w:ascii="Arial" w:eastAsia="Calibri" w:hAnsi="Arial" w:cs="Arial"/>
          <w:sz w:val="24"/>
          <w:szCs w:val="24"/>
        </w:rPr>
      </w:pPr>
      <w:r w:rsidRPr="008D5F6E">
        <w:rPr>
          <w:rFonts w:ascii="Arial" w:eastAsia="Calibri" w:hAnsi="Arial" w:cs="Arial"/>
          <w:sz w:val="24"/>
          <w:szCs w:val="24"/>
        </w:rPr>
        <w:t>z dnia ……………….. r.</w:t>
      </w:r>
    </w:p>
    <w:p w14:paraId="2DD75FA6" w14:textId="77777777" w:rsidR="00104775" w:rsidRPr="008D5F6E" w:rsidRDefault="00104775" w:rsidP="008D5F6E">
      <w:pPr>
        <w:spacing w:line="360" w:lineRule="auto"/>
        <w:rPr>
          <w:rFonts w:ascii="Arial" w:eastAsia="Calibri" w:hAnsi="Arial" w:cs="Arial"/>
          <w:sz w:val="24"/>
          <w:szCs w:val="24"/>
        </w:rPr>
      </w:pPr>
    </w:p>
    <w:p w14:paraId="3A7D36C7" w14:textId="77777777" w:rsidR="00104775" w:rsidRPr="008D5F6E" w:rsidRDefault="00104775" w:rsidP="008D5F6E">
      <w:pPr>
        <w:spacing w:line="360" w:lineRule="auto"/>
        <w:rPr>
          <w:rFonts w:ascii="Arial" w:eastAsia="Calibri" w:hAnsi="Arial" w:cs="Arial"/>
          <w:sz w:val="24"/>
          <w:szCs w:val="24"/>
        </w:rPr>
      </w:pPr>
      <w:r w:rsidRPr="008D5F6E">
        <w:rPr>
          <w:rFonts w:ascii="Arial" w:eastAsia="Calibri" w:hAnsi="Arial" w:cs="Arial"/>
          <w:sz w:val="24"/>
          <w:szCs w:val="24"/>
        </w:rPr>
        <w:t>w sprawie wyrażenia woli zawarcia porozumienia</w:t>
      </w:r>
    </w:p>
    <w:p w14:paraId="70AB311A" w14:textId="77777777" w:rsidR="00104775" w:rsidRPr="008D5F6E" w:rsidRDefault="00104775" w:rsidP="008D5F6E">
      <w:pPr>
        <w:spacing w:line="360" w:lineRule="auto"/>
        <w:ind w:firstLine="708"/>
        <w:rPr>
          <w:rFonts w:ascii="Arial" w:eastAsia="Calibri" w:hAnsi="Arial" w:cs="Arial"/>
          <w:sz w:val="24"/>
          <w:szCs w:val="24"/>
        </w:rPr>
      </w:pPr>
    </w:p>
    <w:p w14:paraId="7287B737" w14:textId="7A7D05A5" w:rsidR="00104775" w:rsidRPr="008D5F6E" w:rsidRDefault="00104775" w:rsidP="008D5F6E">
      <w:pPr>
        <w:spacing w:line="360" w:lineRule="auto"/>
        <w:ind w:firstLine="708"/>
        <w:rPr>
          <w:rFonts w:ascii="Arial" w:eastAsia="Calibri" w:hAnsi="Arial" w:cs="Arial"/>
          <w:sz w:val="24"/>
          <w:szCs w:val="24"/>
        </w:rPr>
      </w:pPr>
      <w:r w:rsidRPr="008D5F6E">
        <w:rPr>
          <w:rFonts w:ascii="Arial" w:eastAsia="Calibri" w:hAnsi="Arial" w:cs="Arial"/>
          <w:sz w:val="24"/>
          <w:szCs w:val="24"/>
        </w:rPr>
        <w:t xml:space="preserve">Na podstawie art. 8 ust. 2a i art. 18 ust. 2 pkt 11 ustawy z dnia 8 marca 1990 r. </w:t>
      </w:r>
      <w:r w:rsidRPr="008D5F6E">
        <w:rPr>
          <w:rFonts w:ascii="Arial" w:hAnsi="Arial" w:cs="Arial"/>
          <w:sz w:val="24"/>
          <w:szCs w:val="24"/>
        </w:rPr>
        <w:br/>
      </w:r>
      <w:r w:rsidRPr="008D5F6E">
        <w:rPr>
          <w:rFonts w:ascii="Arial" w:eastAsia="Calibri" w:hAnsi="Arial" w:cs="Arial"/>
          <w:sz w:val="24"/>
          <w:szCs w:val="24"/>
        </w:rPr>
        <w:t>o samorządzie gminnym (</w:t>
      </w:r>
      <w:hyperlink r:id="rId42">
        <w:r w:rsidR="65552602" w:rsidRPr="008D5F6E">
          <w:rPr>
            <w:rFonts w:ascii="Arial" w:eastAsia="Calibri" w:hAnsi="Arial" w:cs="Arial"/>
            <w:sz w:val="24"/>
            <w:szCs w:val="24"/>
          </w:rPr>
          <w:t>Dz. U. z 202</w:t>
        </w:r>
        <w:r w:rsidR="00772150" w:rsidRPr="008D5F6E">
          <w:rPr>
            <w:rFonts w:ascii="Arial" w:eastAsia="Calibri" w:hAnsi="Arial" w:cs="Arial"/>
            <w:sz w:val="24"/>
            <w:szCs w:val="24"/>
          </w:rPr>
          <w:t>3</w:t>
        </w:r>
        <w:r w:rsidR="65552602" w:rsidRPr="008D5F6E">
          <w:rPr>
            <w:rFonts w:ascii="Arial" w:eastAsia="Calibri" w:hAnsi="Arial" w:cs="Arial"/>
            <w:sz w:val="24"/>
            <w:szCs w:val="24"/>
          </w:rPr>
          <w:t xml:space="preserve"> r. poz. </w:t>
        </w:r>
        <w:r w:rsidR="00772150" w:rsidRPr="008D5F6E">
          <w:rPr>
            <w:rFonts w:ascii="Arial" w:eastAsia="Calibri" w:hAnsi="Arial" w:cs="Arial"/>
            <w:sz w:val="24"/>
            <w:szCs w:val="24"/>
          </w:rPr>
          <w:t>40</w:t>
        </w:r>
        <w:r w:rsidR="65552602" w:rsidRPr="008D5F6E">
          <w:rPr>
            <w:rFonts w:ascii="Arial" w:eastAsia="Calibri" w:hAnsi="Arial" w:cs="Arial"/>
            <w:sz w:val="24"/>
            <w:szCs w:val="24"/>
          </w:rPr>
          <w:t>)</w:t>
        </w:r>
      </w:hyperlink>
      <w:r w:rsidRPr="008D5F6E">
        <w:rPr>
          <w:rFonts w:ascii="Arial" w:eastAsia="Calibri" w:hAnsi="Arial" w:cs="Arial"/>
          <w:sz w:val="24"/>
          <w:szCs w:val="24"/>
        </w:rPr>
        <w:t>, uchwala się, co następuje:</w:t>
      </w:r>
    </w:p>
    <w:p w14:paraId="5B8CB416" w14:textId="77777777" w:rsidR="00104775" w:rsidRPr="008D5F6E" w:rsidRDefault="00104775" w:rsidP="008D5F6E">
      <w:pPr>
        <w:spacing w:line="360" w:lineRule="auto"/>
        <w:rPr>
          <w:rFonts w:ascii="Arial" w:eastAsia="Calibri" w:hAnsi="Arial" w:cs="Arial"/>
          <w:sz w:val="24"/>
          <w:szCs w:val="24"/>
        </w:rPr>
      </w:pPr>
    </w:p>
    <w:p w14:paraId="3FE59A9E" w14:textId="201D64DA" w:rsidR="00104775" w:rsidRPr="008D5F6E" w:rsidRDefault="00104775" w:rsidP="008D5F6E">
      <w:pPr>
        <w:spacing w:line="360" w:lineRule="auto"/>
        <w:ind w:firstLine="708"/>
        <w:rPr>
          <w:rFonts w:ascii="Arial" w:eastAsia="Calibri" w:hAnsi="Arial" w:cs="Arial"/>
          <w:sz w:val="24"/>
          <w:szCs w:val="24"/>
        </w:rPr>
      </w:pPr>
      <w:r w:rsidRPr="008D5F6E">
        <w:rPr>
          <w:rFonts w:ascii="Arial" w:eastAsia="Calibri" w:hAnsi="Arial" w:cs="Arial"/>
          <w:sz w:val="24"/>
          <w:szCs w:val="24"/>
        </w:rPr>
        <w:t xml:space="preserve">§ 1. 1. Wyraża się wolę zawarcia przez Gminę ………… porozumienia z Powiatem ……………..,  na rzecz wspólnej realizacji </w:t>
      </w:r>
      <w:r w:rsidR="00FC2DC0" w:rsidRPr="008D5F6E">
        <w:rPr>
          <w:rFonts w:ascii="Arial" w:eastAsia="Calibri" w:hAnsi="Arial" w:cs="Arial"/>
          <w:sz w:val="24"/>
          <w:szCs w:val="24"/>
        </w:rPr>
        <w:t xml:space="preserve">Innego Instrumentu Terytorialnego dla </w:t>
      </w:r>
      <w:r w:rsidRPr="008D5F6E">
        <w:rPr>
          <w:rFonts w:ascii="Arial" w:eastAsia="Calibri" w:hAnsi="Arial" w:cs="Arial"/>
          <w:sz w:val="24"/>
          <w:szCs w:val="24"/>
        </w:rPr>
        <w:t>Obszaru Prowadzenia Polityki Terytorialnej</w:t>
      </w:r>
      <w:r w:rsidR="001F6924" w:rsidRPr="008D5F6E">
        <w:rPr>
          <w:rFonts w:ascii="Arial" w:eastAsia="Calibri" w:hAnsi="Arial" w:cs="Arial"/>
          <w:sz w:val="24"/>
          <w:szCs w:val="24"/>
        </w:rPr>
        <w:t>,</w:t>
      </w:r>
      <w:r w:rsidRPr="008D5F6E">
        <w:rPr>
          <w:rFonts w:ascii="Arial" w:eastAsia="Calibri" w:hAnsi="Arial" w:cs="Arial"/>
          <w:sz w:val="24"/>
          <w:szCs w:val="24"/>
        </w:rPr>
        <w:t xml:space="preserve"> w celu realizacji zadań finansowanych ze środków europejskich w perspektywie finansowej 2021-2027.</w:t>
      </w:r>
    </w:p>
    <w:p w14:paraId="66696514" w14:textId="77777777" w:rsidR="00104775" w:rsidRPr="008D5F6E" w:rsidRDefault="00104775" w:rsidP="008D5F6E">
      <w:pPr>
        <w:spacing w:line="360" w:lineRule="auto"/>
        <w:ind w:firstLine="708"/>
        <w:rPr>
          <w:rFonts w:ascii="Arial" w:eastAsia="Calibri" w:hAnsi="Arial" w:cs="Arial"/>
          <w:sz w:val="24"/>
          <w:szCs w:val="24"/>
        </w:rPr>
      </w:pPr>
      <w:r w:rsidRPr="008D5F6E">
        <w:rPr>
          <w:rFonts w:ascii="Arial" w:eastAsia="Calibri" w:hAnsi="Arial" w:cs="Arial"/>
          <w:sz w:val="24"/>
          <w:szCs w:val="24"/>
        </w:rPr>
        <w:t>2. Zakres zadań umożliwiających wdrażanie strategii terytorialnej, w tym realizację projektów, określony zostanie w porozumieniu zawartym pomiędzy Powiatem ……………...</w:t>
      </w:r>
    </w:p>
    <w:p w14:paraId="7457AD9E" w14:textId="77777777" w:rsidR="00104775" w:rsidRPr="008D5F6E" w:rsidRDefault="00104775" w:rsidP="008D5F6E">
      <w:pPr>
        <w:spacing w:line="360" w:lineRule="auto"/>
        <w:ind w:firstLine="708"/>
        <w:rPr>
          <w:rFonts w:ascii="Arial" w:eastAsia="Calibri" w:hAnsi="Arial" w:cs="Arial"/>
          <w:sz w:val="24"/>
          <w:szCs w:val="24"/>
        </w:rPr>
      </w:pPr>
    </w:p>
    <w:p w14:paraId="62AC822E" w14:textId="07408887" w:rsidR="00104775" w:rsidRPr="008D5F6E" w:rsidRDefault="00104775" w:rsidP="008D5F6E">
      <w:pPr>
        <w:spacing w:line="360" w:lineRule="auto"/>
        <w:ind w:firstLine="708"/>
        <w:rPr>
          <w:rFonts w:ascii="Arial" w:eastAsia="Calibri" w:hAnsi="Arial" w:cs="Arial"/>
          <w:sz w:val="24"/>
          <w:szCs w:val="24"/>
        </w:rPr>
      </w:pPr>
      <w:r w:rsidRPr="008D5F6E">
        <w:rPr>
          <w:rFonts w:ascii="Arial" w:eastAsia="Calibri" w:hAnsi="Arial" w:cs="Arial"/>
          <w:sz w:val="24"/>
          <w:szCs w:val="24"/>
        </w:rPr>
        <w:t>§ 2. Upoważnia się Wójta Gminy ………….. do zawarcia porozumienia, o którym mowa w § 1 ust. 2.</w:t>
      </w:r>
    </w:p>
    <w:p w14:paraId="0F0AFB40" w14:textId="77777777" w:rsidR="00104775" w:rsidRPr="008D5F6E" w:rsidRDefault="00104775" w:rsidP="008D5F6E">
      <w:pPr>
        <w:spacing w:line="360" w:lineRule="auto"/>
        <w:ind w:firstLine="708"/>
        <w:rPr>
          <w:rFonts w:ascii="Arial" w:eastAsia="Calibri" w:hAnsi="Arial" w:cs="Arial"/>
          <w:sz w:val="24"/>
          <w:szCs w:val="24"/>
        </w:rPr>
      </w:pPr>
    </w:p>
    <w:p w14:paraId="3355863D" w14:textId="77777777" w:rsidR="00104775" w:rsidRPr="008D5F6E" w:rsidRDefault="00104775" w:rsidP="008D5F6E">
      <w:pPr>
        <w:spacing w:line="360" w:lineRule="auto"/>
        <w:ind w:firstLine="708"/>
        <w:rPr>
          <w:rFonts w:ascii="Arial" w:eastAsia="Calibri" w:hAnsi="Arial" w:cs="Arial"/>
          <w:sz w:val="24"/>
          <w:szCs w:val="24"/>
        </w:rPr>
      </w:pPr>
      <w:r w:rsidRPr="008D5F6E">
        <w:rPr>
          <w:rFonts w:ascii="Arial" w:eastAsia="Calibri" w:hAnsi="Arial" w:cs="Arial"/>
          <w:sz w:val="24"/>
          <w:szCs w:val="24"/>
        </w:rPr>
        <w:t>§ 3. Wykonanie uchwały powierza się Wójtowi Gminy …………….</w:t>
      </w:r>
    </w:p>
    <w:p w14:paraId="730BB0A4" w14:textId="77777777" w:rsidR="00104775" w:rsidRPr="008D5F6E" w:rsidRDefault="00104775" w:rsidP="008D5F6E">
      <w:pPr>
        <w:spacing w:line="360" w:lineRule="auto"/>
        <w:ind w:firstLine="708"/>
        <w:rPr>
          <w:rFonts w:ascii="Arial" w:eastAsia="Calibri" w:hAnsi="Arial" w:cs="Arial"/>
          <w:sz w:val="24"/>
          <w:szCs w:val="24"/>
        </w:rPr>
      </w:pPr>
    </w:p>
    <w:p w14:paraId="228485A8" w14:textId="77777777" w:rsidR="00104775" w:rsidRPr="008D5F6E" w:rsidRDefault="00104775" w:rsidP="008D5F6E">
      <w:pPr>
        <w:spacing w:line="360" w:lineRule="auto"/>
        <w:ind w:firstLine="708"/>
        <w:rPr>
          <w:rFonts w:ascii="Arial" w:eastAsia="Calibri" w:hAnsi="Arial" w:cs="Arial"/>
          <w:sz w:val="24"/>
          <w:szCs w:val="24"/>
        </w:rPr>
      </w:pPr>
      <w:r w:rsidRPr="008D5F6E">
        <w:rPr>
          <w:rFonts w:ascii="Arial" w:eastAsia="Calibri" w:hAnsi="Arial" w:cs="Arial"/>
          <w:sz w:val="24"/>
          <w:szCs w:val="24"/>
        </w:rPr>
        <w:t xml:space="preserve">§ 4. Uchwała wchodzi w życie z dniem podjęcia. </w:t>
      </w:r>
    </w:p>
    <w:p w14:paraId="51083E18" w14:textId="77777777" w:rsidR="00104775" w:rsidRPr="00F221CA" w:rsidRDefault="00104775" w:rsidP="00E25941">
      <w:pPr>
        <w:spacing w:after="160" w:line="360" w:lineRule="auto"/>
        <w:rPr>
          <w:rFonts w:ascii="Times New Roman" w:eastAsia="Calibri" w:hAnsi="Times New Roman" w:cs="Times New Roman"/>
          <w:sz w:val="24"/>
          <w:szCs w:val="24"/>
        </w:rPr>
      </w:pPr>
    </w:p>
    <w:p w14:paraId="4443042C" w14:textId="77777777" w:rsidR="00104775" w:rsidRPr="00F221CA" w:rsidRDefault="00104775" w:rsidP="00E25941">
      <w:pPr>
        <w:spacing w:after="160" w:line="360" w:lineRule="auto"/>
        <w:rPr>
          <w:rFonts w:ascii="Times New Roman" w:eastAsia="Calibri" w:hAnsi="Times New Roman" w:cs="Times New Roman"/>
          <w:sz w:val="24"/>
          <w:szCs w:val="24"/>
        </w:rPr>
      </w:pPr>
    </w:p>
    <w:p w14:paraId="5A03E393" w14:textId="77777777" w:rsidR="00104775" w:rsidRPr="00F221CA" w:rsidRDefault="00104775" w:rsidP="00E25941">
      <w:pPr>
        <w:spacing w:after="160" w:line="360" w:lineRule="auto"/>
        <w:rPr>
          <w:rFonts w:ascii="Times New Roman" w:eastAsia="Calibri" w:hAnsi="Times New Roman" w:cs="Times New Roman"/>
          <w:sz w:val="24"/>
          <w:szCs w:val="24"/>
        </w:rPr>
      </w:pPr>
    </w:p>
    <w:p w14:paraId="623E6534" w14:textId="77777777" w:rsidR="00104775" w:rsidRPr="00F221CA" w:rsidRDefault="00104775" w:rsidP="00E25941">
      <w:pPr>
        <w:spacing w:after="160" w:line="360" w:lineRule="auto"/>
        <w:rPr>
          <w:rFonts w:ascii="Times New Roman" w:eastAsia="Calibri" w:hAnsi="Times New Roman" w:cs="Times New Roman"/>
          <w:sz w:val="24"/>
          <w:szCs w:val="24"/>
        </w:rPr>
      </w:pPr>
    </w:p>
    <w:p w14:paraId="0EBD5DD3" w14:textId="77777777" w:rsidR="00104775" w:rsidRPr="00F221CA" w:rsidRDefault="00104775" w:rsidP="00E25941">
      <w:pPr>
        <w:spacing w:after="160" w:line="360" w:lineRule="auto"/>
        <w:rPr>
          <w:rFonts w:ascii="Times New Roman" w:eastAsia="Calibri" w:hAnsi="Times New Roman" w:cs="Times New Roman"/>
          <w:sz w:val="24"/>
          <w:szCs w:val="24"/>
        </w:rPr>
      </w:pPr>
    </w:p>
    <w:p w14:paraId="11C52AA4" w14:textId="77777777" w:rsidR="00104775" w:rsidRPr="00F221CA" w:rsidRDefault="00104775" w:rsidP="00E25941">
      <w:pPr>
        <w:spacing w:after="160" w:line="360" w:lineRule="auto"/>
        <w:rPr>
          <w:rFonts w:ascii="Times New Roman" w:eastAsia="Calibri" w:hAnsi="Times New Roman" w:cs="Times New Roman"/>
          <w:sz w:val="24"/>
          <w:szCs w:val="24"/>
        </w:rPr>
      </w:pPr>
    </w:p>
    <w:p w14:paraId="58D7E105" w14:textId="77777777" w:rsidR="00104775" w:rsidRPr="00E97FA5" w:rsidRDefault="00104775" w:rsidP="008D5F6E">
      <w:pPr>
        <w:spacing w:after="160" w:line="360" w:lineRule="auto"/>
        <w:rPr>
          <w:rFonts w:ascii="Arial" w:eastAsia="Calibri" w:hAnsi="Arial" w:cs="Arial"/>
          <w:bCs/>
          <w:sz w:val="24"/>
          <w:szCs w:val="24"/>
        </w:rPr>
      </w:pPr>
      <w:r w:rsidRPr="00E97FA5">
        <w:rPr>
          <w:rFonts w:ascii="Arial" w:eastAsia="Calibri" w:hAnsi="Arial" w:cs="Arial"/>
          <w:bCs/>
          <w:sz w:val="24"/>
          <w:szCs w:val="24"/>
        </w:rPr>
        <w:t>Uzasadnienie</w:t>
      </w:r>
    </w:p>
    <w:p w14:paraId="6CE06830" w14:textId="7B8861B6" w:rsidR="00104775" w:rsidRPr="008D5F6E" w:rsidRDefault="00104775" w:rsidP="008D5F6E">
      <w:pPr>
        <w:spacing w:line="360" w:lineRule="auto"/>
        <w:ind w:firstLine="709"/>
        <w:rPr>
          <w:rFonts w:ascii="Arial" w:eastAsia="Calibri" w:hAnsi="Arial" w:cs="Arial"/>
          <w:sz w:val="24"/>
          <w:szCs w:val="24"/>
        </w:rPr>
      </w:pPr>
      <w:r w:rsidRPr="008D5F6E">
        <w:rPr>
          <w:rFonts w:ascii="Arial" w:eastAsia="Calibri" w:hAnsi="Arial" w:cs="Arial"/>
          <w:sz w:val="24"/>
          <w:szCs w:val="24"/>
        </w:rPr>
        <w:t>W poprzedniej perspektywie finansowej</w:t>
      </w:r>
      <w:r w:rsidR="001F6924" w:rsidRPr="008D5F6E">
        <w:rPr>
          <w:rFonts w:ascii="Arial" w:eastAsia="Calibri" w:hAnsi="Arial" w:cs="Arial"/>
          <w:sz w:val="24"/>
          <w:szCs w:val="24"/>
        </w:rPr>
        <w:t>,</w:t>
      </w:r>
      <w:r w:rsidRPr="008D5F6E">
        <w:rPr>
          <w:rFonts w:ascii="Arial" w:eastAsia="Calibri" w:hAnsi="Arial" w:cs="Arial"/>
          <w:sz w:val="24"/>
          <w:szCs w:val="24"/>
        </w:rPr>
        <w:t xml:space="preserve"> tj. 2014-2020</w:t>
      </w:r>
      <w:r w:rsidR="001F6924" w:rsidRPr="008D5F6E">
        <w:rPr>
          <w:rFonts w:ascii="Arial" w:eastAsia="Calibri" w:hAnsi="Arial" w:cs="Arial"/>
          <w:sz w:val="24"/>
          <w:szCs w:val="24"/>
        </w:rPr>
        <w:t>,</w:t>
      </w:r>
      <w:r w:rsidRPr="008D5F6E">
        <w:rPr>
          <w:rFonts w:ascii="Arial" w:eastAsia="Calibri" w:hAnsi="Arial" w:cs="Arial"/>
          <w:sz w:val="24"/>
          <w:szCs w:val="24"/>
        </w:rPr>
        <w:t xml:space="preserve"> ustawa wdrożeniowa do realizacji Założeń polityki terytorialnej województwa kujawsko-pomorskiego na lata 2014-2020 nie wymagała, aby partnerstwo poszczególnych jednostek samorządu (gmin i powiatów) zawiązywane było na podstawie przepisów właściwych dla prawnych form współpracy, o których mowa w ustawie o samorządzie gminnym oraz w ustawie o samorządzie powiatowym. W nowej perspektywie finansowej 2021-2027 współpraca na rzecz realizacji </w:t>
      </w:r>
      <w:r w:rsidR="00FC2DC0" w:rsidRPr="008D5F6E">
        <w:rPr>
          <w:rFonts w:ascii="Arial" w:eastAsia="Calibri" w:hAnsi="Arial" w:cs="Arial"/>
          <w:sz w:val="24"/>
          <w:szCs w:val="24"/>
        </w:rPr>
        <w:t xml:space="preserve">Innego Instrumentu Terytorialnego dla </w:t>
      </w:r>
      <w:r w:rsidRPr="008D5F6E">
        <w:rPr>
          <w:rFonts w:ascii="Arial" w:eastAsia="Calibri" w:hAnsi="Arial" w:cs="Arial"/>
          <w:sz w:val="24"/>
          <w:szCs w:val="24"/>
        </w:rPr>
        <w:t>Obszaru Prowadzenia Polityki Terytorialnej będzie kontynuowana w drodze zawarcia porozumienia wraz z Powiatem ……………… oraz innymi gminami z jego obszaru.</w:t>
      </w:r>
    </w:p>
    <w:p w14:paraId="7809DE70" w14:textId="44BB8215" w:rsidR="00104775" w:rsidRPr="008D5F6E" w:rsidRDefault="00104775" w:rsidP="008D5F6E">
      <w:pPr>
        <w:spacing w:line="360" w:lineRule="auto"/>
        <w:ind w:firstLine="709"/>
        <w:rPr>
          <w:rFonts w:ascii="Arial" w:eastAsia="Calibri" w:hAnsi="Arial" w:cs="Arial"/>
          <w:sz w:val="24"/>
          <w:szCs w:val="24"/>
        </w:rPr>
      </w:pPr>
      <w:r w:rsidRPr="008D5F6E">
        <w:rPr>
          <w:rFonts w:ascii="Arial" w:eastAsia="Calibri" w:hAnsi="Arial" w:cs="Arial"/>
          <w:sz w:val="24"/>
          <w:szCs w:val="24"/>
        </w:rPr>
        <w:t>Zgodnie z art. 8 ust. 2a ustawy z dnia 8 marca 1990 r. o samorządzie gminnym (Dz. U. z 202</w:t>
      </w:r>
      <w:r w:rsidR="00772150" w:rsidRPr="008D5F6E">
        <w:rPr>
          <w:rFonts w:ascii="Arial" w:eastAsia="Calibri" w:hAnsi="Arial" w:cs="Arial"/>
          <w:sz w:val="24"/>
          <w:szCs w:val="24"/>
        </w:rPr>
        <w:t>3</w:t>
      </w:r>
      <w:r w:rsidRPr="008D5F6E">
        <w:rPr>
          <w:rFonts w:ascii="Arial" w:eastAsia="Calibri" w:hAnsi="Arial" w:cs="Arial"/>
          <w:sz w:val="24"/>
          <w:szCs w:val="24"/>
        </w:rPr>
        <w:t xml:space="preserve"> r. poz. </w:t>
      </w:r>
      <w:r w:rsidR="00772150" w:rsidRPr="008D5F6E">
        <w:rPr>
          <w:rFonts w:ascii="Arial" w:eastAsia="Calibri" w:hAnsi="Arial" w:cs="Arial"/>
          <w:sz w:val="24"/>
          <w:szCs w:val="24"/>
        </w:rPr>
        <w:t>40</w:t>
      </w:r>
      <w:r w:rsidRPr="008D5F6E">
        <w:rPr>
          <w:rFonts w:ascii="Arial" w:eastAsia="Calibri" w:hAnsi="Arial" w:cs="Arial"/>
          <w:sz w:val="24"/>
          <w:szCs w:val="24"/>
        </w:rPr>
        <w:t>) gmina może wykonywać zadania z zakresu właściwości powiatu oraz zadania z zakresu właściwości województwa na podstawie porozumień z tymi jednostkami samorządu terytorialnego.</w:t>
      </w:r>
    </w:p>
    <w:p w14:paraId="2DA76932" w14:textId="77777777" w:rsidR="00104775" w:rsidRPr="008D5F6E" w:rsidRDefault="00104775" w:rsidP="008D5F6E">
      <w:pPr>
        <w:spacing w:line="360" w:lineRule="auto"/>
        <w:ind w:firstLine="709"/>
        <w:rPr>
          <w:rFonts w:ascii="Arial" w:eastAsia="Calibri" w:hAnsi="Arial" w:cs="Arial"/>
          <w:sz w:val="24"/>
          <w:szCs w:val="24"/>
        </w:rPr>
      </w:pPr>
      <w:r w:rsidRPr="008D5F6E">
        <w:rPr>
          <w:rFonts w:ascii="Arial" w:eastAsia="Calibri" w:hAnsi="Arial" w:cs="Arial"/>
          <w:sz w:val="24"/>
          <w:szCs w:val="24"/>
        </w:rPr>
        <w:t>Zgodnie z art. 18 ust. 2 pkt 11 ustawy o samorządzie gminnym do wyłącznej właściwości rady gminy należy podejmowanie uchwał w sprawie przyjęcia zadań, o których mowa w art. 8 ust. 2 i 2a.</w:t>
      </w:r>
    </w:p>
    <w:p w14:paraId="0A7B7C68" w14:textId="77777777" w:rsidR="00104775" w:rsidRPr="00F221CA" w:rsidRDefault="00104775" w:rsidP="00E25941">
      <w:pPr>
        <w:ind w:firstLine="709"/>
        <w:rPr>
          <w:rFonts w:ascii="Times New Roman" w:eastAsia="Calibri" w:hAnsi="Times New Roman" w:cs="Times New Roman"/>
          <w:sz w:val="24"/>
          <w:szCs w:val="24"/>
        </w:rPr>
      </w:pPr>
    </w:p>
    <w:p w14:paraId="3E606212" w14:textId="77777777" w:rsidR="00104775" w:rsidRPr="00F221CA" w:rsidRDefault="00104775" w:rsidP="00E25941">
      <w:pPr>
        <w:ind w:firstLine="709"/>
        <w:rPr>
          <w:rFonts w:ascii="Times New Roman" w:eastAsia="Calibri" w:hAnsi="Times New Roman" w:cs="Times New Roman"/>
          <w:sz w:val="24"/>
          <w:szCs w:val="24"/>
        </w:rPr>
      </w:pPr>
    </w:p>
    <w:p w14:paraId="129F2089" w14:textId="77777777" w:rsidR="00104775" w:rsidRPr="00F221CA" w:rsidRDefault="00104775" w:rsidP="00E25941">
      <w:pPr>
        <w:ind w:firstLine="709"/>
        <w:rPr>
          <w:rFonts w:ascii="Times New Roman" w:eastAsia="Calibri" w:hAnsi="Times New Roman" w:cs="Times New Roman"/>
          <w:sz w:val="24"/>
          <w:szCs w:val="24"/>
        </w:rPr>
      </w:pPr>
    </w:p>
    <w:p w14:paraId="7DAFF2FE" w14:textId="77777777" w:rsidR="00104775" w:rsidRPr="00F221CA" w:rsidRDefault="00104775" w:rsidP="00E25941">
      <w:pPr>
        <w:ind w:firstLine="709"/>
        <w:rPr>
          <w:rFonts w:ascii="Times New Roman" w:eastAsia="Calibri" w:hAnsi="Times New Roman" w:cs="Times New Roman"/>
          <w:sz w:val="24"/>
          <w:szCs w:val="24"/>
        </w:rPr>
      </w:pPr>
    </w:p>
    <w:p w14:paraId="620A088F" w14:textId="77777777" w:rsidR="00104775" w:rsidRPr="00F221CA" w:rsidRDefault="00104775" w:rsidP="00E25941">
      <w:pPr>
        <w:ind w:firstLine="708"/>
        <w:rPr>
          <w:rFonts w:ascii="Times New Roman" w:eastAsia="Calibri" w:hAnsi="Times New Roman" w:cs="Times New Roman"/>
          <w:sz w:val="24"/>
          <w:szCs w:val="24"/>
        </w:rPr>
      </w:pPr>
    </w:p>
    <w:p w14:paraId="35F753C1" w14:textId="77777777" w:rsidR="00104775" w:rsidRPr="00F221CA" w:rsidRDefault="00104775" w:rsidP="00E25941">
      <w:pPr>
        <w:ind w:firstLine="708"/>
        <w:rPr>
          <w:rFonts w:ascii="Times New Roman" w:eastAsia="Calibri" w:hAnsi="Times New Roman" w:cs="Times New Roman"/>
          <w:sz w:val="24"/>
          <w:szCs w:val="24"/>
        </w:rPr>
      </w:pPr>
    </w:p>
    <w:p w14:paraId="6C54EBFA" w14:textId="77777777" w:rsidR="00104775" w:rsidRPr="00F221CA" w:rsidRDefault="00104775" w:rsidP="00E25941">
      <w:pPr>
        <w:spacing w:after="160"/>
        <w:rPr>
          <w:rFonts w:ascii="Times New Roman" w:eastAsia="Calibri" w:hAnsi="Times New Roman" w:cs="Times New Roman"/>
          <w:sz w:val="24"/>
          <w:szCs w:val="24"/>
        </w:rPr>
      </w:pPr>
    </w:p>
    <w:p w14:paraId="10EDBFFF" w14:textId="77777777" w:rsidR="00104775" w:rsidRPr="00F221CA" w:rsidRDefault="00104775" w:rsidP="00E25941">
      <w:pPr>
        <w:spacing w:after="160"/>
        <w:rPr>
          <w:rFonts w:ascii="Times New Roman" w:eastAsia="Calibri" w:hAnsi="Times New Roman" w:cs="Times New Roman"/>
          <w:sz w:val="24"/>
          <w:szCs w:val="24"/>
        </w:rPr>
      </w:pPr>
    </w:p>
    <w:p w14:paraId="71968D7E" w14:textId="07408887" w:rsidR="00AB7FE2" w:rsidRPr="00F221CA" w:rsidRDefault="00AB7FE2" w:rsidP="00E25941">
      <w:pPr>
        <w:spacing w:after="160" w:line="259" w:lineRule="auto"/>
      </w:pPr>
      <w:r w:rsidRPr="00F221CA">
        <w:br w:type="page"/>
      </w:r>
    </w:p>
    <w:p w14:paraId="22A6E6E8" w14:textId="07408887" w:rsidR="00EF6A9A" w:rsidRPr="00CA5323" w:rsidRDefault="6ECC880B" w:rsidP="008D5F6E">
      <w:pPr>
        <w:pStyle w:val="Nagwek3"/>
        <w:spacing w:line="360" w:lineRule="auto"/>
        <w:jc w:val="left"/>
        <w:rPr>
          <w:rFonts w:ascii="Arial" w:hAnsi="Arial" w:cs="Arial"/>
          <w:b/>
          <w:bCs/>
        </w:rPr>
      </w:pPr>
      <w:bookmarkStart w:id="171" w:name="_Toc1204479324"/>
      <w:bookmarkStart w:id="172" w:name="_Toc2139495379"/>
      <w:bookmarkStart w:id="173" w:name="_Toc136332927"/>
      <w:r w:rsidRPr="00CA5323">
        <w:rPr>
          <w:rFonts w:ascii="Arial" w:hAnsi="Arial" w:cs="Arial"/>
          <w:b/>
          <w:bCs/>
        </w:rPr>
        <w:lastRenderedPageBreak/>
        <w:t>Załącznik nr 4. Przykładowy wzór uchwały rady powiatu</w:t>
      </w:r>
      <w:bookmarkEnd w:id="171"/>
      <w:bookmarkEnd w:id="172"/>
      <w:bookmarkEnd w:id="173"/>
    </w:p>
    <w:p w14:paraId="77F521A1" w14:textId="77777777" w:rsidR="00EF6A9A" w:rsidRPr="008D5F6E" w:rsidRDefault="00EF6A9A" w:rsidP="008D5F6E">
      <w:pPr>
        <w:spacing w:line="360" w:lineRule="auto"/>
        <w:rPr>
          <w:rFonts w:ascii="Arial" w:eastAsia="Calibri" w:hAnsi="Arial" w:cs="Arial"/>
          <w:sz w:val="24"/>
          <w:szCs w:val="24"/>
        </w:rPr>
      </w:pPr>
    </w:p>
    <w:p w14:paraId="1218108B" w14:textId="77777777" w:rsidR="00EF6A9A" w:rsidRPr="008D5F6E" w:rsidRDefault="00EF6A9A" w:rsidP="008D5F6E">
      <w:pPr>
        <w:spacing w:line="360" w:lineRule="auto"/>
        <w:rPr>
          <w:rFonts w:ascii="Arial" w:eastAsia="Calibri" w:hAnsi="Arial" w:cs="Arial"/>
          <w:sz w:val="24"/>
          <w:szCs w:val="24"/>
        </w:rPr>
      </w:pPr>
      <w:r w:rsidRPr="008D5F6E">
        <w:rPr>
          <w:rFonts w:ascii="Arial" w:eastAsia="Calibri" w:hAnsi="Arial" w:cs="Arial"/>
          <w:sz w:val="24"/>
          <w:szCs w:val="24"/>
        </w:rPr>
        <w:t>Przykładowy wzór uchwały do ewentualnego wykorzystania o charakterze wyłącznie poglądowym. Poniższy projekt nie stanowi oficjalnego wzoru uchwały.</w:t>
      </w:r>
    </w:p>
    <w:p w14:paraId="403F67B5" w14:textId="77777777" w:rsidR="00EF6A9A" w:rsidRPr="00F221CA" w:rsidRDefault="00EF6A9A" w:rsidP="00155A39">
      <w:pPr>
        <w:spacing w:line="360" w:lineRule="auto"/>
        <w:jc w:val="both"/>
        <w:rPr>
          <w:rFonts w:ascii="Times New Roman" w:eastAsia="Calibri" w:hAnsi="Times New Roman" w:cs="Times New Roman"/>
          <w:b/>
          <w:sz w:val="24"/>
          <w:szCs w:val="24"/>
        </w:rPr>
      </w:pPr>
    </w:p>
    <w:p w14:paraId="5B7A61F8" w14:textId="77777777" w:rsidR="00EF6A9A" w:rsidRPr="008D5F6E" w:rsidRDefault="00EF6A9A" w:rsidP="008D5F6E">
      <w:pPr>
        <w:spacing w:line="360" w:lineRule="auto"/>
        <w:rPr>
          <w:rFonts w:ascii="Arial" w:eastAsia="Calibri" w:hAnsi="Arial" w:cs="Arial"/>
          <w:bCs/>
          <w:sz w:val="24"/>
          <w:szCs w:val="24"/>
        </w:rPr>
      </w:pPr>
    </w:p>
    <w:p w14:paraId="010D516C" w14:textId="77777777" w:rsidR="00EF6A9A" w:rsidRPr="008D5F6E" w:rsidRDefault="00EF6A9A" w:rsidP="008D5F6E">
      <w:pPr>
        <w:spacing w:line="360" w:lineRule="auto"/>
        <w:rPr>
          <w:rFonts w:ascii="Arial" w:eastAsia="Calibri" w:hAnsi="Arial" w:cs="Arial"/>
          <w:bCs/>
          <w:sz w:val="24"/>
          <w:szCs w:val="24"/>
        </w:rPr>
      </w:pPr>
      <w:r w:rsidRPr="008D5F6E">
        <w:rPr>
          <w:rFonts w:ascii="Arial" w:eastAsia="Calibri" w:hAnsi="Arial" w:cs="Arial"/>
          <w:bCs/>
          <w:sz w:val="24"/>
          <w:szCs w:val="24"/>
        </w:rPr>
        <w:t>projekt</w:t>
      </w:r>
    </w:p>
    <w:p w14:paraId="76F9460B" w14:textId="77777777" w:rsidR="00EF6A9A" w:rsidRPr="008D5F6E" w:rsidRDefault="00EF6A9A" w:rsidP="008D5F6E">
      <w:pPr>
        <w:spacing w:line="360" w:lineRule="auto"/>
        <w:rPr>
          <w:rFonts w:ascii="Arial" w:eastAsia="Calibri" w:hAnsi="Arial" w:cs="Arial"/>
          <w:bCs/>
          <w:sz w:val="24"/>
          <w:szCs w:val="24"/>
        </w:rPr>
      </w:pPr>
      <w:r w:rsidRPr="008D5F6E">
        <w:rPr>
          <w:rFonts w:ascii="Arial" w:eastAsia="Calibri" w:hAnsi="Arial" w:cs="Arial"/>
          <w:bCs/>
          <w:sz w:val="24"/>
          <w:szCs w:val="24"/>
        </w:rPr>
        <w:t>UCHWAŁA NR …/.../…</w:t>
      </w:r>
    </w:p>
    <w:p w14:paraId="5400FB79" w14:textId="07408887" w:rsidR="00EF6A9A" w:rsidRPr="008D5F6E" w:rsidRDefault="00EF6A9A" w:rsidP="008D5F6E">
      <w:pPr>
        <w:spacing w:line="360" w:lineRule="auto"/>
        <w:rPr>
          <w:rFonts w:ascii="Arial" w:eastAsia="Calibri" w:hAnsi="Arial" w:cs="Arial"/>
          <w:bCs/>
          <w:sz w:val="24"/>
          <w:szCs w:val="24"/>
        </w:rPr>
      </w:pPr>
      <w:r w:rsidRPr="008D5F6E">
        <w:rPr>
          <w:rFonts w:ascii="Arial" w:eastAsia="Calibri" w:hAnsi="Arial" w:cs="Arial"/>
          <w:bCs/>
          <w:sz w:val="24"/>
          <w:szCs w:val="24"/>
        </w:rPr>
        <w:t>RADY POWIATU W …………..</w:t>
      </w:r>
    </w:p>
    <w:p w14:paraId="44BC307E" w14:textId="07408887" w:rsidR="00EF6A9A" w:rsidRPr="008D5F6E" w:rsidRDefault="00EF6A9A" w:rsidP="008D5F6E">
      <w:pPr>
        <w:spacing w:line="360" w:lineRule="auto"/>
        <w:rPr>
          <w:rFonts w:ascii="Arial" w:eastAsia="Calibri" w:hAnsi="Arial" w:cs="Arial"/>
          <w:bCs/>
          <w:sz w:val="24"/>
          <w:szCs w:val="24"/>
        </w:rPr>
      </w:pPr>
      <w:r w:rsidRPr="008D5F6E">
        <w:rPr>
          <w:rFonts w:ascii="Arial" w:eastAsia="Calibri" w:hAnsi="Arial" w:cs="Arial"/>
          <w:bCs/>
          <w:sz w:val="24"/>
          <w:szCs w:val="24"/>
        </w:rPr>
        <w:t>z dnia ……………….. r.</w:t>
      </w:r>
    </w:p>
    <w:p w14:paraId="029D1BF5" w14:textId="77777777" w:rsidR="00EF6A9A" w:rsidRPr="008D5F6E" w:rsidRDefault="00EF6A9A" w:rsidP="008D5F6E">
      <w:pPr>
        <w:spacing w:line="360" w:lineRule="auto"/>
        <w:rPr>
          <w:rFonts w:ascii="Arial" w:eastAsia="Calibri" w:hAnsi="Arial" w:cs="Arial"/>
          <w:bCs/>
          <w:sz w:val="24"/>
          <w:szCs w:val="24"/>
        </w:rPr>
      </w:pPr>
    </w:p>
    <w:p w14:paraId="604632BC" w14:textId="77777777" w:rsidR="00EF6A9A" w:rsidRPr="008D5F6E" w:rsidRDefault="00EF6A9A" w:rsidP="008D5F6E">
      <w:pPr>
        <w:spacing w:line="360" w:lineRule="auto"/>
        <w:rPr>
          <w:rFonts w:ascii="Arial" w:eastAsia="Calibri" w:hAnsi="Arial" w:cs="Arial"/>
          <w:bCs/>
          <w:sz w:val="24"/>
          <w:szCs w:val="24"/>
        </w:rPr>
      </w:pPr>
      <w:r w:rsidRPr="008D5F6E">
        <w:rPr>
          <w:rFonts w:ascii="Arial" w:eastAsia="Calibri" w:hAnsi="Arial" w:cs="Arial"/>
          <w:bCs/>
          <w:sz w:val="24"/>
          <w:szCs w:val="24"/>
        </w:rPr>
        <w:t>w sprawie wyrażenia woli zawarcia porozumienia</w:t>
      </w:r>
    </w:p>
    <w:p w14:paraId="00154100" w14:textId="77777777" w:rsidR="00EF6A9A" w:rsidRPr="008D5F6E" w:rsidRDefault="00EF6A9A" w:rsidP="008D5F6E">
      <w:pPr>
        <w:spacing w:line="360" w:lineRule="auto"/>
        <w:ind w:firstLine="708"/>
        <w:rPr>
          <w:rFonts w:ascii="Arial" w:eastAsia="Calibri" w:hAnsi="Arial" w:cs="Arial"/>
          <w:bCs/>
          <w:sz w:val="24"/>
          <w:szCs w:val="24"/>
        </w:rPr>
      </w:pPr>
    </w:p>
    <w:p w14:paraId="4A6B5A4B" w14:textId="687A4095" w:rsidR="00EF6A9A" w:rsidRPr="008D5F6E" w:rsidRDefault="00EF6A9A" w:rsidP="008D5F6E">
      <w:pPr>
        <w:spacing w:line="360" w:lineRule="auto"/>
        <w:ind w:firstLine="708"/>
        <w:rPr>
          <w:rFonts w:ascii="Arial" w:eastAsia="Calibri" w:hAnsi="Arial" w:cs="Arial"/>
          <w:bCs/>
          <w:sz w:val="24"/>
          <w:szCs w:val="24"/>
        </w:rPr>
      </w:pPr>
      <w:r w:rsidRPr="008D5F6E">
        <w:rPr>
          <w:rFonts w:ascii="Arial" w:eastAsia="Calibri" w:hAnsi="Arial" w:cs="Arial"/>
          <w:bCs/>
          <w:sz w:val="24"/>
          <w:szCs w:val="24"/>
        </w:rPr>
        <w:t xml:space="preserve">Na podstawie art. 5 ust. 2 i art. 12 pkt 4 ustawy z dnia 5 czerwca 1998 r. </w:t>
      </w:r>
      <w:r w:rsidRPr="008D5F6E">
        <w:rPr>
          <w:rFonts w:ascii="Arial" w:hAnsi="Arial" w:cs="Arial"/>
          <w:bCs/>
          <w:sz w:val="24"/>
          <w:szCs w:val="24"/>
        </w:rPr>
        <w:br/>
      </w:r>
      <w:r w:rsidRPr="008D5F6E">
        <w:rPr>
          <w:rFonts w:ascii="Arial" w:eastAsia="Calibri" w:hAnsi="Arial" w:cs="Arial"/>
          <w:bCs/>
          <w:sz w:val="24"/>
          <w:szCs w:val="24"/>
        </w:rPr>
        <w:t>o samorządzie powiatowym (</w:t>
      </w:r>
      <w:hyperlink r:id="rId43">
        <w:r w:rsidR="65552602" w:rsidRPr="008D5F6E">
          <w:rPr>
            <w:rFonts w:ascii="Arial" w:eastAsia="Calibri" w:hAnsi="Arial" w:cs="Arial"/>
            <w:bCs/>
            <w:sz w:val="24"/>
            <w:szCs w:val="24"/>
          </w:rPr>
          <w:t xml:space="preserve">Dz. U. z 2022 r. poz. </w:t>
        </w:r>
        <w:r w:rsidR="00772150" w:rsidRPr="008D5F6E">
          <w:rPr>
            <w:rFonts w:ascii="Arial" w:eastAsia="Calibri" w:hAnsi="Arial" w:cs="Arial"/>
            <w:bCs/>
            <w:sz w:val="24"/>
            <w:szCs w:val="24"/>
          </w:rPr>
          <w:t>1526</w:t>
        </w:r>
        <w:r w:rsidR="65552602" w:rsidRPr="008D5F6E">
          <w:rPr>
            <w:rFonts w:ascii="Arial" w:eastAsia="Calibri" w:hAnsi="Arial" w:cs="Arial"/>
            <w:bCs/>
            <w:sz w:val="24"/>
            <w:szCs w:val="24"/>
          </w:rPr>
          <w:t>)</w:t>
        </w:r>
      </w:hyperlink>
      <w:r w:rsidRPr="008D5F6E">
        <w:rPr>
          <w:rFonts w:ascii="Arial" w:eastAsia="Calibri" w:hAnsi="Arial" w:cs="Arial"/>
          <w:bCs/>
          <w:sz w:val="24"/>
          <w:szCs w:val="24"/>
        </w:rPr>
        <w:t>, uchwala się, co następuje:</w:t>
      </w:r>
    </w:p>
    <w:p w14:paraId="1373B90E" w14:textId="77777777" w:rsidR="00EF6A9A" w:rsidRPr="008D5F6E" w:rsidRDefault="00EF6A9A" w:rsidP="008D5F6E">
      <w:pPr>
        <w:spacing w:line="360" w:lineRule="auto"/>
        <w:rPr>
          <w:rFonts w:ascii="Arial" w:eastAsia="Calibri" w:hAnsi="Arial" w:cs="Arial"/>
          <w:bCs/>
          <w:sz w:val="24"/>
          <w:szCs w:val="24"/>
        </w:rPr>
      </w:pPr>
    </w:p>
    <w:p w14:paraId="598F0BFA" w14:textId="7FA4D918" w:rsidR="00EF6A9A" w:rsidRPr="008D5F6E" w:rsidRDefault="00EF6A9A" w:rsidP="008D5F6E">
      <w:pPr>
        <w:spacing w:line="360" w:lineRule="auto"/>
        <w:ind w:firstLine="708"/>
        <w:rPr>
          <w:rFonts w:ascii="Arial" w:eastAsia="Calibri" w:hAnsi="Arial" w:cs="Arial"/>
          <w:bCs/>
          <w:sz w:val="24"/>
          <w:szCs w:val="24"/>
        </w:rPr>
      </w:pPr>
      <w:r w:rsidRPr="008D5F6E">
        <w:rPr>
          <w:rFonts w:ascii="Arial" w:eastAsia="Calibri" w:hAnsi="Arial" w:cs="Arial"/>
          <w:bCs/>
          <w:sz w:val="24"/>
          <w:szCs w:val="24"/>
        </w:rPr>
        <w:t xml:space="preserve">§ 1. 1. Wyraża się wolę zawarcia przez Zarząd Powiatu w ………….. porozumienia z gminami z terenu powiatu ……………..,  na rzecz wspólnej realizacji </w:t>
      </w:r>
      <w:r w:rsidR="00FC2DC0" w:rsidRPr="008D5F6E">
        <w:rPr>
          <w:rFonts w:ascii="Arial" w:eastAsia="Calibri" w:hAnsi="Arial" w:cs="Arial"/>
          <w:bCs/>
          <w:sz w:val="24"/>
          <w:szCs w:val="24"/>
        </w:rPr>
        <w:t xml:space="preserve">Innego Instrumentu Terytorialnego dla </w:t>
      </w:r>
      <w:r w:rsidRPr="008D5F6E">
        <w:rPr>
          <w:rFonts w:ascii="Arial" w:eastAsia="Calibri" w:hAnsi="Arial" w:cs="Arial"/>
          <w:bCs/>
          <w:sz w:val="24"/>
          <w:szCs w:val="24"/>
        </w:rPr>
        <w:t>Obszaru Prowadzenia Polityki Terytorialnej</w:t>
      </w:r>
      <w:r w:rsidR="00FB20B0" w:rsidRPr="008D5F6E">
        <w:rPr>
          <w:rFonts w:ascii="Arial" w:eastAsia="Calibri" w:hAnsi="Arial" w:cs="Arial"/>
          <w:bCs/>
          <w:sz w:val="24"/>
          <w:szCs w:val="24"/>
        </w:rPr>
        <w:t>,</w:t>
      </w:r>
      <w:r w:rsidRPr="008D5F6E">
        <w:rPr>
          <w:rFonts w:ascii="Arial" w:eastAsia="Calibri" w:hAnsi="Arial" w:cs="Arial"/>
          <w:bCs/>
          <w:sz w:val="24"/>
          <w:szCs w:val="24"/>
        </w:rPr>
        <w:t xml:space="preserve"> w celu realizacji zadań finansowanych ze środków europejskich w perspektywie finansowej 2021-2027.</w:t>
      </w:r>
    </w:p>
    <w:p w14:paraId="5FCB5102" w14:textId="07408887" w:rsidR="00EF6A9A" w:rsidRPr="008D5F6E" w:rsidRDefault="00EF6A9A" w:rsidP="008D5F6E">
      <w:pPr>
        <w:spacing w:line="360" w:lineRule="auto"/>
        <w:ind w:firstLine="708"/>
        <w:rPr>
          <w:rFonts w:ascii="Arial" w:eastAsia="Calibri" w:hAnsi="Arial" w:cs="Arial"/>
          <w:bCs/>
          <w:sz w:val="24"/>
          <w:szCs w:val="24"/>
        </w:rPr>
      </w:pPr>
      <w:r w:rsidRPr="008D5F6E">
        <w:rPr>
          <w:rFonts w:ascii="Arial" w:eastAsia="Calibri" w:hAnsi="Arial" w:cs="Arial"/>
          <w:bCs/>
          <w:sz w:val="24"/>
          <w:szCs w:val="24"/>
        </w:rPr>
        <w:t>2. Zakres zadań umożliwiających wdrażanie strategii terytorialnej, w tym realizację projektów, określony zostanie w porozumieniu zawartym pomiędzy Powiatem ……………... a gminami</w:t>
      </w:r>
      <w:r w:rsidR="00FB20B0" w:rsidRPr="008D5F6E">
        <w:rPr>
          <w:rFonts w:ascii="Arial" w:eastAsia="Calibri" w:hAnsi="Arial" w:cs="Arial"/>
          <w:bCs/>
          <w:sz w:val="24"/>
          <w:szCs w:val="24"/>
        </w:rPr>
        <w:t>,</w:t>
      </w:r>
      <w:r w:rsidRPr="008D5F6E">
        <w:rPr>
          <w:rFonts w:ascii="Arial" w:eastAsia="Calibri" w:hAnsi="Arial" w:cs="Arial"/>
          <w:bCs/>
          <w:sz w:val="24"/>
          <w:szCs w:val="24"/>
        </w:rPr>
        <w:t xml:space="preserve"> tj. Gminą: …………………………., które zadeklarowały chęć współpracy. </w:t>
      </w:r>
    </w:p>
    <w:p w14:paraId="15EF95BE" w14:textId="77777777" w:rsidR="00EF6A9A" w:rsidRPr="008D5F6E" w:rsidRDefault="00EF6A9A" w:rsidP="008D5F6E">
      <w:pPr>
        <w:spacing w:line="360" w:lineRule="auto"/>
        <w:ind w:firstLine="708"/>
        <w:rPr>
          <w:rFonts w:ascii="Arial" w:eastAsia="Calibri" w:hAnsi="Arial" w:cs="Arial"/>
          <w:bCs/>
          <w:sz w:val="24"/>
          <w:szCs w:val="24"/>
        </w:rPr>
      </w:pPr>
    </w:p>
    <w:p w14:paraId="23504F99" w14:textId="07408887" w:rsidR="00EF6A9A" w:rsidRPr="008D5F6E" w:rsidRDefault="00EF6A9A" w:rsidP="008D5F6E">
      <w:pPr>
        <w:spacing w:line="360" w:lineRule="auto"/>
        <w:ind w:firstLine="708"/>
        <w:rPr>
          <w:rFonts w:ascii="Arial" w:eastAsia="Calibri" w:hAnsi="Arial" w:cs="Arial"/>
          <w:bCs/>
          <w:sz w:val="24"/>
          <w:szCs w:val="24"/>
        </w:rPr>
      </w:pPr>
      <w:r w:rsidRPr="008D5F6E">
        <w:rPr>
          <w:rFonts w:ascii="Arial" w:eastAsia="Calibri" w:hAnsi="Arial" w:cs="Arial"/>
          <w:bCs/>
          <w:sz w:val="24"/>
          <w:szCs w:val="24"/>
        </w:rPr>
        <w:t>§ 2. Wykonanie uchwały powierza się Zarządowi Powiatu w  …………….</w:t>
      </w:r>
    </w:p>
    <w:p w14:paraId="5B0A758D" w14:textId="77777777" w:rsidR="00EF6A9A" w:rsidRPr="008D5F6E" w:rsidRDefault="00EF6A9A" w:rsidP="008D5F6E">
      <w:pPr>
        <w:spacing w:line="360" w:lineRule="auto"/>
        <w:ind w:firstLine="708"/>
        <w:rPr>
          <w:rFonts w:ascii="Arial" w:eastAsia="Calibri" w:hAnsi="Arial" w:cs="Arial"/>
          <w:bCs/>
          <w:sz w:val="24"/>
          <w:szCs w:val="24"/>
        </w:rPr>
      </w:pPr>
    </w:p>
    <w:p w14:paraId="3B4C7B50" w14:textId="77777777" w:rsidR="00EF6A9A" w:rsidRPr="008D5F6E" w:rsidRDefault="00EF6A9A" w:rsidP="008D5F6E">
      <w:pPr>
        <w:spacing w:line="360" w:lineRule="auto"/>
        <w:ind w:firstLine="708"/>
        <w:rPr>
          <w:rFonts w:ascii="Arial" w:eastAsia="Calibri" w:hAnsi="Arial" w:cs="Arial"/>
          <w:bCs/>
          <w:sz w:val="24"/>
          <w:szCs w:val="24"/>
        </w:rPr>
      </w:pPr>
      <w:r w:rsidRPr="008D5F6E">
        <w:rPr>
          <w:rFonts w:ascii="Arial" w:eastAsia="Calibri" w:hAnsi="Arial" w:cs="Arial"/>
          <w:bCs/>
          <w:sz w:val="24"/>
          <w:szCs w:val="24"/>
        </w:rPr>
        <w:t xml:space="preserve">§ 3. Uchwała wchodzi w życie z dniem podjęcia. </w:t>
      </w:r>
    </w:p>
    <w:p w14:paraId="002384C8" w14:textId="77777777" w:rsidR="00EF6A9A" w:rsidRPr="008D5F6E" w:rsidRDefault="00EF6A9A" w:rsidP="008D5F6E">
      <w:pPr>
        <w:spacing w:after="160" w:line="360" w:lineRule="auto"/>
        <w:rPr>
          <w:rFonts w:ascii="Arial" w:eastAsia="Calibri" w:hAnsi="Arial" w:cs="Arial"/>
          <w:bCs/>
          <w:sz w:val="24"/>
          <w:szCs w:val="24"/>
        </w:rPr>
      </w:pPr>
    </w:p>
    <w:p w14:paraId="6DA9A287" w14:textId="77777777" w:rsidR="00EF6A9A" w:rsidRPr="008D5F6E" w:rsidRDefault="00EF6A9A" w:rsidP="008D5F6E">
      <w:pPr>
        <w:spacing w:after="160" w:line="360" w:lineRule="auto"/>
        <w:rPr>
          <w:rFonts w:ascii="Arial" w:eastAsia="Calibri" w:hAnsi="Arial" w:cs="Arial"/>
          <w:bCs/>
          <w:sz w:val="24"/>
          <w:szCs w:val="24"/>
        </w:rPr>
      </w:pPr>
    </w:p>
    <w:p w14:paraId="1FCD05E4" w14:textId="77777777" w:rsidR="00EF6A9A" w:rsidRPr="008D5F6E" w:rsidRDefault="00EF6A9A" w:rsidP="008D5F6E">
      <w:pPr>
        <w:spacing w:after="160" w:line="360" w:lineRule="auto"/>
        <w:rPr>
          <w:rFonts w:ascii="Arial" w:eastAsia="Calibri" w:hAnsi="Arial" w:cs="Arial"/>
          <w:bCs/>
          <w:sz w:val="24"/>
          <w:szCs w:val="24"/>
        </w:rPr>
      </w:pPr>
    </w:p>
    <w:p w14:paraId="1767AC76" w14:textId="77777777" w:rsidR="00EF6A9A" w:rsidRPr="008D5F6E" w:rsidRDefault="00EF6A9A" w:rsidP="008D5F6E">
      <w:pPr>
        <w:spacing w:after="160" w:line="360" w:lineRule="auto"/>
        <w:rPr>
          <w:rFonts w:ascii="Arial" w:eastAsia="Calibri" w:hAnsi="Arial" w:cs="Arial"/>
          <w:bCs/>
          <w:sz w:val="24"/>
          <w:szCs w:val="24"/>
        </w:rPr>
      </w:pPr>
    </w:p>
    <w:p w14:paraId="7F4FD9EB" w14:textId="77777777" w:rsidR="00EF6A9A" w:rsidRPr="008D5F6E" w:rsidRDefault="00EF6A9A" w:rsidP="008D5F6E">
      <w:pPr>
        <w:spacing w:after="160" w:line="360" w:lineRule="auto"/>
        <w:rPr>
          <w:rFonts w:ascii="Arial" w:eastAsia="Calibri" w:hAnsi="Arial" w:cs="Arial"/>
          <w:bCs/>
          <w:sz w:val="24"/>
          <w:szCs w:val="24"/>
        </w:rPr>
      </w:pPr>
    </w:p>
    <w:p w14:paraId="35680F46" w14:textId="77777777" w:rsidR="00EF6A9A" w:rsidRPr="008D5F6E" w:rsidRDefault="00EF6A9A" w:rsidP="008D5F6E">
      <w:pPr>
        <w:spacing w:after="160" w:line="360" w:lineRule="auto"/>
        <w:rPr>
          <w:rFonts w:ascii="Arial" w:eastAsia="Calibri" w:hAnsi="Arial" w:cs="Arial"/>
          <w:bCs/>
          <w:sz w:val="24"/>
          <w:szCs w:val="24"/>
        </w:rPr>
      </w:pPr>
    </w:p>
    <w:p w14:paraId="2864A0E1" w14:textId="2560C6F3" w:rsidR="00EF6A9A" w:rsidRPr="008D5F6E" w:rsidRDefault="00EF6A9A" w:rsidP="008D5F6E">
      <w:pPr>
        <w:spacing w:after="160" w:line="360" w:lineRule="auto"/>
        <w:rPr>
          <w:rFonts w:ascii="Arial" w:eastAsia="Calibri" w:hAnsi="Arial" w:cs="Arial"/>
          <w:bCs/>
          <w:sz w:val="24"/>
          <w:szCs w:val="24"/>
        </w:rPr>
      </w:pPr>
      <w:r w:rsidRPr="008D5F6E">
        <w:rPr>
          <w:rFonts w:ascii="Arial" w:eastAsia="Calibri" w:hAnsi="Arial" w:cs="Arial"/>
          <w:bCs/>
          <w:sz w:val="24"/>
          <w:szCs w:val="24"/>
        </w:rPr>
        <w:lastRenderedPageBreak/>
        <w:t>Uzasadnienie</w:t>
      </w:r>
    </w:p>
    <w:p w14:paraId="377C9B79" w14:textId="588191F4" w:rsidR="00EF6A9A" w:rsidRPr="008D5F6E" w:rsidRDefault="00EF6A9A" w:rsidP="008D5F6E">
      <w:pPr>
        <w:spacing w:line="360" w:lineRule="auto"/>
        <w:ind w:firstLine="709"/>
        <w:rPr>
          <w:rFonts w:ascii="Arial" w:eastAsia="Calibri" w:hAnsi="Arial" w:cs="Arial"/>
          <w:bCs/>
          <w:sz w:val="24"/>
          <w:szCs w:val="24"/>
        </w:rPr>
      </w:pPr>
      <w:r w:rsidRPr="008D5F6E">
        <w:rPr>
          <w:rFonts w:ascii="Arial" w:eastAsia="Calibri" w:hAnsi="Arial" w:cs="Arial"/>
          <w:bCs/>
          <w:sz w:val="24"/>
          <w:szCs w:val="24"/>
        </w:rPr>
        <w:t>W poprzedniej perspektywie finansowej</w:t>
      </w:r>
      <w:r w:rsidR="00637C8D" w:rsidRPr="008D5F6E">
        <w:rPr>
          <w:rFonts w:ascii="Arial" w:eastAsia="Calibri" w:hAnsi="Arial" w:cs="Arial"/>
          <w:bCs/>
          <w:sz w:val="24"/>
          <w:szCs w:val="24"/>
        </w:rPr>
        <w:t>,</w:t>
      </w:r>
      <w:r w:rsidRPr="008D5F6E">
        <w:rPr>
          <w:rFonts w:ascii="Arial" w:eastAsia="Calibri" w:hAnsi="Arial" w:cs="Arial"/>
          <w:bCs/>
          <w:sz w:val="24"/>
          <w:szCs w:val="24"/>
        </w:rPr>
        <w:t xml:space="preserve"> tj. 2014-2020</w:t>
      </w:r>
      <w:r w:rsidR="00637C8D" w:rsidRPr="008D5F6E">
        <w:rPr>
          <w:rFonts w:ascii="Arial" w:eastAsia="Calibri" w:hAnsi="Arial" w:cs="Arial"/>
          <w:bCs/>
          <w:sz w:val="24"/>
          <w:szCs w:val="24"/>
        </w:rPr>
        <w:t>,</w:t>
      </w:r>
      <w:r w:rsidRPr="008D5F6E">
        <w:rPr>
          <w:rFonts w:ascii="Arial" w:eastAsia="Calibri" w:hAnsi="Arial" w:cs="Arial"/>
          <w:bCs/>
          <w:sz w:val="24"/>
          <w:szCs w:val="24"/>
        </w:rPr>
        <w:t xml:space="preserve"> ustawa wdrożeniowa </w:t>
      </w:r>
      <w:r w:rsidR="00984D45" w:rsidRPr="008D5F6E">
        <w:rPr>
          <w:rFonts w:ascii="Arial" w:eastAsia="Calibri" w:hAnsi="Arial" w:cs="Arial"/>
          <w:bCs/>
          <w:sz w:val="24"/>
          <w:szCs w:val="24"/>
        </w:rPr>
        <w:t>na podstawie której</w:t>
      </w:r>
      <w:r w:rsidR="001C6301" w:rsidRPr="008D5F6E">
        <w:rPr>
          <w:rFonts w:ascii="Arial" w:eastAsia="Calibri" w:hAnsi="Arial" w:cs="Arial"/>
          <w:bCs/>
          <w:sz w:val="24"/>
          <w:szCs w:val="24"/>
        </w:rPr>
        <w:t xml:space="preserve"> realizowano</w:t>
      </w:r>
      <w:r w:rsidRPr="008D5F6E">
        <w:rPr>
          <w:rFonts w:ascii="Arial" w:eastAsia="Calibri" w:hAnsi="Arial" w:cs="Arial"/>
          <w:bCs/>
          <w:sz w:val="24"/>
          <w:szCs w:val="24"/>
        </w:rPr>
        <w:t xml:space="preserve"> Założe</w:t>
      </w:r>
      <w:r w:rsidR="001C6301" w:rsidRPr="008D5F6E">
        <w:rPr>
          <w:rFonts w:ascii="Arial" w:eastAsia="Calibri" w:hAnsi="Arial" w:cs="Arial"/>
          <w:bCs/>
          <w:sz w:val="24"/>
          <w:szCs w:val="24"/>
        </w:rPr>
        <w:t>nia</w:t>
      </w:r>
      <w:r w:rsidRPr="008D5F6E">
        <w:rPr>
          <w:rFonts w:ascii="Arial" w:eastAsia="Calibri" w:hAnsi="Arial" w:cs="Arial"/>
          <w:bCs/>
          <w:sz w:val="24"/>
          <w:szCs w:val="24"/>
        </w:rPr>
        <w:t xml:space="preserve"> polityki terytorialnej województwa kujawsko-pomorskiego na lata 2014-2020 nie wymagała, aby partnerstwo poszczególnych jednostek samorządu (gmin i powiatów) zawiązywane było na podstawie przepisów właściwych dla prawnych form współpracy, o których mowa w ustawie o samorządzie gminnym oraz w ustawie o samorządzie powiatowym. W nowej perspektywie finansowej 2021-2027 współpraca na rzecz realizacji </w:t>
      </w:r>
      <w:r w:rsidR="00A42F15" w:rsidRPr="008D5F6E">
        <w:rPr>
          <w:rFonts w:ascii="Arial" w:eastAsia="Calibri" w:hAnsi="Arial" w:cs="Arial"/>
          <w:bCs/>
          <w:sz w:val="24"/>
          <w:szCs w:val="24"/>
        </w:rPr>
        <w:t xml:space="preserve">Innego Instrumentu Terytorialnego dla </w:t>
      </w:r>
      <w:r w:rsidRPr="008D5F6E">
        <w:rPr>
          <w:rFonts w:ascii="Arial" w:eastAsia="Calibri" w:hAnsi="Arial" w:cs="Arial"/>
          <w:bCs/>
          <w:sz w:val="24"/>
          <w:szCs w:val="24"/>
        </w:rPr>
        <w:t>Obszaru Prowadzenia Polityki Terytorialnej będzie kontynuowana w drodze zawarcia porozumienia Powiat</w:t>
      </w:r>
      <w:r w:rsidR="004A749D" w:rsidRPr="008D5F6E">
        <w:rPr>
          <w:rFonts w:ascii="Arial" w:eastAsia="Calibri" w:hAnsi="Arial" w:cs="Arial"/>
          <w:bCs/>
          <w:sz w:val="24"/>
          <w:szCs w:val="24"/>
        </w:rPr>
        <w:t>u</w:t>
      </w:r>
      <w:r w:rsidRPr="008D5F6E">
        <w:rPr>
          <w:rFonts w:ascii="Arial" w:eastAsia="Calibri" w:hAnsi="Arial" w:cs="Arial"/>
          <w:bCs/>
          <w:sz w:val="24"/>
          <w:szCs w:val="24"/>
        </w:rPr>
        <w:t xml:space="preserve"> ……………… </w:t>
      </w:r>
      <w:r w:rsidR="004A749D" w:rsidRPr="008D5F6E">
        <w:rPr>
          <w:rFonts w:ascii="Arial" w:eastAsia="Calibri" w:hAnsi="Arial" w:cs="Arial"/>
          <w:bCs/>
          <w:sz w:val="24"/>
          <w:szCs w:val="24"/>
        </w:rPr>
        <w:t>z</w:t>
      </w:r>
      <w:r w:rsidRPr="008D5F6E">
        <w:rPr>
          <w:rFonts w:ascii="Arial" w:eastAsia="Calibri" w:hAnsi="Arial" w:cs="Arial"/>
          <w:bCs/>
          <w:sz w:val="24"/>
          <w:szCs w:val="24"/>
        </w:rPr>
        <w:t xml:space="preserve">  gminami z jego obszaru.</w:t>
      </w:r>
    </w:p>
    <w:p w14:paraId="42655297" w14:textId="350C95FB" w:rsidR="00EF6A9A" w:rsidRPr="008D5F6E" w:rsidRDefault="00EF6A9A" w:rsidP="008D5F6E">
      <w:pPr>
        <w:spacing w:line="360" w:lineRule="auto"/>
        <w:ind w:firstLine="709"/>
        <w:rPr>
          <w:rFonts w:ascii="Arial" w:eastAsia="Calibri" w:hAnsi="Arial" w:cs="Arial"/>
          <w:bCs/>
          <w:sz w:val="24"/>
          <w:szCs w:val="24"/>
        </w:rPr>
      </w:pPr>
      <w:r w:rsidRPr="008D5F6E">
        <w:rPr>
          <w:rFonts w:ascii="Arial" w:eastAsia="Calibri" w:hAnsi="Arial" w:cs="Arial"/>
          <w:bCs/>
          <w:sz w:val="24"/>
          <w:szCs w:val="24"/>
        </w:rPr>
        <w:t xml:space="preserve">Zgodnie z art. 12 pkt 4 ustawy z dnia 5 czerwca 1998r. o samorządzie powiatowym </w:t>
      </w:r>
      <w:r w:rsidRPr="008D5F6E">
        <w:rPr>
          <w:rFonts w:ascii="Arial" w:hAnsi="Arial" w:cs="Arial"/>
          <w:bCs/>
          <w:sz w:val="24"/>
          <w:szCs w:val="24"/>
        </w:rPr>
        <w:br/>
      </w:r>
      <w:r w:rsidRPr="008D5F6E">
        <w:rPr>
          <w:rFonts w:ascii="Arial" w:eastAsia="Calibri" w:hAnsi="Arial" w:cs="Arial"/>
          <w:bCs/>
          <w:sz w:val="24"/>
          <w:szCs w:val="24"/>
        </w:rPr>
        <w:t>(</w:t>
      </w:r>
      <w:hyperlink r:id="rId44">
        <w:r w:rsidR="65552602" w:rsidRPr="008D5F6E">
          <w:rPr>
            <w:rFonts w:ascii="Arial" w:eastAsia="Calibri" w:hAnsi="Arial" w:cs="Arial"/>
            <w:bCs/>
            <w:sz w:val="24"/>
            <w:szCs w:val="24"/>
          </w:rPr>
          <w:t xml:space="preserve">Dz. U. z 2022 r. poz. </w:t>
        </w:r>
        <w:r w:rsidR="00772150" w:rsidRPr="008D5F6E">
          <w:rPr>
            <w:rFonts w:ascii="Arial" w:eastAsia="Calibri" w:hAnsi="Arial" w:cs="Arial"/>
            <w:bCs/>
            <w:sz w:val="24"/>
            <w:szCs w:val="24"/>
          </w:rPr>
          <w:t>1526</w:t>
        </w:r>
        <w:r w:rsidR="65552602" w:rsidRPr="008D5F6E">
          <w:rPr>
            <w:rFonts w:ascii="Arial" w:eastAsia="Calibri" w:hAnsi="Arial" w:cs="Arial"/>
            <w:bCs/>
            <w:sz w:val="24"/>
            <w:szCs w:val="24"/>
          </w:rPr>
          <w:t>)</w:t>
        </w:r>
      </w:hyperlink>
      <w:r w:rsidRPr="008D5F6E">
        <w:rPr>
          <w:rFonts w:ascii="Arial" w:eastAsia="Calibri" w:hAnsi="Arial" w:cs="Arial"/>
          <w:bCs/>
          <w:sz w:val="24"/>
          <w:szCs w:val="24"/>
        </w:rPr>
        <w:t xml:space="preserve"> do wyłącznej właściwości rady powiatu należy stanowienie o kierunkach działania zarządu powiatu oraz rozpatrywanie sprawozdań z działalności zarządu, w tym działalności finansowej. </w:t>
      </w:r>
    </w:p>
    <w:p w14:paraId="441E3855" w14:textId="77777777" w:rsidR="00EF6A9A" w:rsidRPr="008D5F6E" w:rsidRDefault="00EF6A9A" w:rsidP="008D5F6E">
      <w:pPr>
        <w:spacing w:line="360" w:lineRule="auto"/>
        <w:ind w:firstLine="709"/>
        <w:rPr>
          <w:rFonts w:ascii="Arial" w:eastAsia="Calibri" w:hAnsi="Arial" w:cs="Arial"/>
          <w:bCs/>
          <w:sz w:val="24"/>
          <w:szCs w:val="24"/>
        </w:rPr>
      </w:pPr>
      <w:r w:rsidRPr="008D5F6E">
        <w:rPr>
          <w:rFonts w:ascii="Arial" w:eastAsia="Calibri" w:hAnsi="Arial" w:cs="Arial"/>
          <w:bCs/>
          <w:sz w:val="24"/>
          <w:szCs w:val="24"/>
        </w:rPr>
        <w:t>Zgodnie z art. 5 ust 2 ustawy o samorządzie powiatowym Powiat może zawierać porozumienia w sprawie powierzenia prowadzenia zadań publicznych z jednostkami lokalnego samorządu terytorialnego, a także z województwem, na którego obszarze znajduje się terytorium powiatu.</w:t>
      </w:r>
    </w:p>
    <w:p w14:paraId="5663E7AC" w14:textId="77777777" w:rsidR="00EF6A9A" w:rsidRPr="008D5F6E" w:rsidRDefault="00EF6A9A" w:rsidP="008D5F6E">
      <w:pPr>
        <w:spacing w:line="360" w:lineRule="auto"/>
        <w:ind w:firstLine="709"/>
        <w:rPr>
          <w:rFonts w:ascii="Arial" w:eastAsia="Calibri" w:hAnsi="Arial" w:cs="Arial"/>
          <w:bCs/>
          <w:sz w:val="24"/>
          <w:szCs w:val="24"/>
        </w:rPr>
      </w:pPr>
    </w:p>
    <w:p w14:paraId="51BBA6AC" w14:textId="77777777" w:rsidR="00EF6A9A" w:rsidRPr="008D5F6E" w:rsidRDefault="00EF6A9A" w:rsidP="008D5F6E">
      <w:pPr>
        <w:spacing w:line="360" w:lineRule="auto"/>
        <w:ind w:firstLine="709"/>
        <w:rPr>
          <w:rFonts w:ascii="Arial" w:eastAsia="Calibri" w:hAnsi="Arial" w:cs="Arial"/>
          <w:bCs/>
          <w:sz w:val="24"/>
          <w:szCs w:val="24"/>
        </w:rPr>
      </w:pPr>
    </w:p>
    <w:p w14:paraId="26F5F19F" w14:textId="77777777" w:rsidR="00EF6A9A" w:rsidRPr="008D5F6E" w:rsidRDefault="00EF6A9A" w:rsidP="008D5F6E">
      <w:pPr>
        <w:spacing w:line="360" w:lineRule="auto"/>
        <w:ind w:firstLine="709"/>
        <w:rPr>
          <w:rFonts w:ascii="Arial" w:eastAsia="Calibri" w:hAnsi="Arial" w:cs="Arial"/>
          <w:bCs/>
          <w:sz w:val="24"/>
          <w:szCs w:val="24"/>
        </w:rPr>
      </w:pPr>
    </w:p>
    <w:p w14:paraId="44433222" w14:textId="77777777" w:rsidR="00EF6A9A" w:rsidRPr="008D5F6E" w:rsidRDefault="00EF6A9A" w:rsidP="008D5F6E">
      <w:pPr>
        <w:spacing w:line="360" w:lineRule="auto"/>
        <w:ind w:firstLine="709"/>
        <w:rPr>
          <w:rFonts w:ascii="Arial" w:eastAsia="Calibri" w:hAnsi="Arial" w:cs="Arial"/>
          <w:bCs/>
          <w:sz w:val="24"/>
          <w:szCs w:val="24"/>
        </w:rPr>
      </w:pPr>
    </w:p>
    <w:p w14:paraId="60E7263B" w14:textId="77777777" w:rsidR="00EF6A9A" w:rsidRPr="008D5F6E" w:rsidRDefault="00EF6A9A" w:rsidP="008D5F6E">
      <w:pPr>
        <w:spacing w:line="360" w:lineRule="auto"/>
        <w:ind w:firstLine="709"/>
        <w:rPr>
          <w:rFonts w:ascii="Arial" w:eastAsia="Calibri" w:hAnsi="Arial" w:cs="Arial"/>
          <w:bCs/>
          <w:sz w:val="24"/>
          <w:szCs w:val="24"/>
        </w:rPr>
      </w:pPr>
    </w:p>
    <w:p w14:paraId="1EB28425" w14:textId="77777777" w:rsidR="00EF6A9A" w:rsidRPr="008D5F6E" w:rsidRDefault="00EF6A9A" w:rsidP="008D5F6E">
      <w:pPr>
        <w:spacing w:line="360" w:lineRule="auto"/>
        <w:ind w:firstLine="709"/>
        <w:rPr>
          <w:rFonts w:ascii="Arial" w:eastAsia="Calibri" w:hAnsi="Arial" w:cs="Arial"/>
          <w:bCs/>
          <w:sz w:val="24"/>
          <w:szCs w:val="24"/>
        </w:rPr>
      </w:pPr>
    </w:p>
    <w:p w14:paraId="418449B2" w14:textId="77777777" w:rsidR="00EF6A9A" w:rsidRPr="008D5F6E" w:rsidRDefault="00EF6A9A" w:rsidP="008D5F6E">
      <w:pPr>
        <w:spacing w:line="360" w:lineRule="auto"/>
        <w:ind w:firstLine="709"/>
        <w:rPr>
          <w:rFonts w:ascii="Arial" w:eastAsia="Calibri" w:hAnsi="Arial" w:cs="Arial"/>
          <w:bCs/>
          <w:sz w:val="24"/>
          <w:szCs w:val="24"/>
        </w:rPr>
      </w:pPr>
    </w:p>
    <w:p w14:paraId="0B0C0BBB" w14:textId="77777777" w:rsidR="00EF6A9A" w:rsidRPr="008D5F6E" w:rsidRDefault="00EF6A9A" w:rsidP="008D5F6E">
      <w:pPr>
        <w:spacing w:line="360" w:lineRule="auto"/>
        <w:ind w:firstLine="708"/>
        <w:rPr>
          <w:rFonts w:ascii="Arial" w:eastAsia="Calibri" w:hAnsi="Arial" w:cs="Arial"/>
          <w:bCs/>
          <w:sz w:val="24"/>
          <w:szCs w:val="24"/>
        </w:rPr>
      </w:pPr>
    </w:p>
    <w:p w14:paraId="682AC525" w14:textId="77777777" w:rsidR="00EF6A9A" w:rsidRPr="00F221CA" w:rsidRDefault="00EF6A9A" w:rsidP="00E25941">
      <w:pPr>
        <w:ind w:firstLine="708"/>
        <w:rPr>
          <w:rFonts w:ascii="Times New Roman" w:eastAsia="Calibri" w:hAnsi="Times New Roman" w:cs="Times New Roman"/>
          <w:sz w:val="24"/>
          <w:szCs w:val="24"/>
        </w:rPr>
      </w:pPr>
    </w:p>
    <w:p w14:paraId="4BDA0FD5" w14:textId="77777777" w:rsidR="00EF6A9A" w:rsidRPr="00F221CA" w:rsidRDefault="00EF6A9A" w:rsidP="00E25941">
      <w:pPr>
        <w:spacing w:after="160"/>
        <w:rPr>
          <w:rFonts w:ascii="Times New Roman" w:eastAsia="Calibri" w:hAnsi="Times New Roman" w:cs="Times New Roman"/>
          <w:sz w:val="24"/>
          <w:szCs w:val="24"/>
        </w:rPr>
      </w:pPr>
    </w:p>
    <w:p w14:paraId="431E7021" w14:textId="6B3ECECF" w:rsidR="009C2A5D" w:rsidRPr="00F221CA" w:rsidRDefault="00AB7FE2" w:rsidP="009749FE">
      <w:pPr>
        <w:spacing w:after="160" w:line="259" w:lineRule="auto"/>
      </w:pPr>
      <w:r w:rsidRPr="00F221CA">
        <w:br w:type="page"/>
      </w:r>
    </w:p>
    <w:p w14:paraId="775AA268" w14:textId="5266F2F5" w:rsidR="009C2A5D" w:rsidRPr="00A852B1" w:rsidRDefault="00C14A9D" w:rsidP="009512D6">
      <w:pPr>
        <w:pStyle w:val="Nagwek3"/>
        <w:rPr>
          <w:rFonts w:ascii="Arial" w:hAnsi="Arial" w:cs="Arial"/>
          <w:b/>
          <w:bCs/>
        </w:rPr>
      </w:pPr>
      <w:bookmarkStart w:id="174" w:name="_Toc136332928"/>
      <w:r w:rsidRPr="00A852B1">
        <w:rPr>
          <w:rFonts w:ascii="Arial" w:hAnsi="Arial" w:cs="Arial"/>
          <w:b/>
          <w:bCs/>
        </w:rPr>
        <w:lastRenderedPageBreak/>
        <w:t>Załącznik nr 5 Wyliczenia kwoty przypadającej na gminę za problemowość w RLKS</w:t>
      </w:r>
      <w:bookmarkEnd w:id="174"/>
    </w:p>
    <w:tbl>
      <w:tblPr>
        <w:tblStyle w:val="Tabela-Siatka"/>
        <w:tblpPr w:leftFromText="141" w:rightFromText="141" w:vertAnchor="page" w:horzAnchor="margin" w:tblpY="1297"/>
        <w:tblW w:w="10435" w:type="dxa"/>
        <w:tblInd w:w="0" w:type="dxa"/>
        <w:tblLayout w:type="fixed"/>
        <w:tblLook w:val="04A0" w:firstRow="1" w:lastRow="0" w:firstColumn="1" w:lastColumn="0" w:noHBand="0" w:noVBand="1"/>
      </w:tblPr>
      <w:tblGrid>
        <w:gridCol w:w="1451"/>
        <w:gridCol w:w="1528"/>
        <w:gridCol w:w="1907"/>
        <w:gridCol w:w="1598"/>
        <w:gridCol w:w="1166"/>
        <w:gridCol w:w="1165"/>
        <w:gridCol w:w="1620"/>
      </w:tblGrid>
      <w:tr w:rsidR="007C3587" w:rsidRPr="00F221CA" w14:paraId="00156412" w14:textId="77777777" w:rsidTr="00D946D6">
        <w:trPr>
          <w:trHeight w:val="860"/>
        </w:trPr>
        <w:tc>
          <w:tcPr>
            <w:tcW w:w="1451" w:type="dxa"/>
            <w:tcBorders>
              <w:top w:val="single" w:sz="4" w:space="0" w:color="auto"/>
              <w:left w:val="single" w:sz="4" w:space="0" w:color="auto"/>
              <w:bottom w:val="single" w:sz="4" w:space="0" w:color="auto"/>
              <w:right w:val="single" w:sz="4" w:space="0" w:color="auto"/>
            </w:tcBorders>
            <w:hideMark/>
          </w:tcPr>
          <w:p w14:paraId="1F762A39" w14:textId="77777777" w:rsidR="007C3587" w:rsidRPr="008D5F6E" w:rsidRDefault="007C3587" w:rsidP="008D5F6E">
            <w:pPr>
              <w:spacing w:line="360" w:lineRule="auto"/>
              <w:rPr>
                <w:rFonts w:ascii="Arial" w:hAnsi="Arial" w:cs="Arial"/>
                <w:b/>
                <w:bCs/>
                <w:sz w:val="24"/>
                <w:szCs w:val="24"/>
              </w:rPr>
            </w:pPr>
            <w:r w:rsidRPr="008D5F6E">
              <w:rPr>
                <w:rFonts w:ascii="Arial" w:hAnsi="Arial" w:cs="Arial"/>
                <w:b/>
                <w:bCs/>
                <w:sz w:val="24"/>
                <w:szCs w:val="24"/>
              </w:rPr>
              <w:t>Gmina</w:t>
            </w:r>
          </w:p>
        </w:tc>
        <w:tc>
          <w:tcPr>
            <w:tcW w:w="1528" w:type="dxa"/>
            <w:tcBorders>
              <w:top w:val="single" w:sz="4" w:space="0" w:color="auto"/>
              <w:left w:val="single" w:sz="4" w:space="0" w:color="auto"/>
              <w:bottom w:val="single" w:sz="4" w:space="0" w:color="auto"/>
              <w:right w:val="single" w:sz="4" w:space="0" w:color="auto"/>
            </w:tcBorders>
            <w:hideMark/>
          </w:tcPr>
          <w:p w14:paraId="133E9338" w14:textId="77777777" w:rsidR="007C3587" w:rsidRPr="008D5F6E" w:rsidRDefault="007C3587" w:rsidP="008D5F6E">
            <w:pPr>
              <w:spacing w:line="360" w:lineRule="auto"/>
              <w:rPr>
                <w:rFonts w:ascii="Arial" w:hAnsi="Arial" w:cs="Arial"/>
                <w:b/>
                <w:bCs/>
                <w:sz w:val="24"/>
                <w:szCs w:val="24"/>
              </w:rPr>
            </w:pPr>
            <w:r w:rsidRPr="008D5F6E">
              <w:rPr>
                <w:rFonts w:ascii="Arial" w:hAnsi="Arial" w:cs="Arial"/>
                <w:b/>
                <w:bCs/>
                <w:sz w:val="24"/>
                <w:szCs w:val="24"/>
              </w:rPr>
              <w:t xml:space="preserve">Gminy zagrożone trwałą marginalizacją </w:t>
            </w:r>
            <w:r w:rsidRPr="008D5F6E">
              <w:rPr>
                <w:rFonts w:ascii="Arial" w:hAnsi="Arial" w:cs="Arial"/>
                <w:b/>
                <w:bCs/>
                <w:sz w:val="24"/>
                <w:szCs w:val="24"/>
              </w:rPr>
              <w:br/>
              <w:t>(metodologia MFiPR)</w:t>
            </w:r>
          </w:p>
        </w:tc>
        <w:tc>
          <w:tcPr>
            <w:tcW w:w="1907" w:type="dxa"/>
            <w:tcBorders>
              <w:top w:val="single" w:sz="4" w:space="0" w:color="auto"/>
              <w:left w:val="single" w:sz="4" w:space="0" w:color="auto"/>
              <w:bottom w:val="single" w:sz="4" w:space="0" w:color="auto"/>
              <w:right w:val="single" w:sz="4" w:space="0" w:color="auto"/>
            </w:tcBorders>
            <w:hideMark/>
          </w:tcPr>
          <w:p w14:paraId="62A27BE5" w14:textId="01D4F839" w:rsidR="007C3587" w:rsidRPr="008D5F6E" w:rsidRDefault="007C3587" w:rsidP="008D5F6E">
            <w:pPr>
              <w:spacing w:line="360" w:lineRule="auto"/>
              <w:rPr>
                <w:rFonts w:ascii="Arial" w:hAnsi="Arial" w:cs="Arial"/>
                <w:b/>
                <w:bCs/>
                <w:sz w:val="24"/>
                <w:szCs w:val="24"/>
              </w:rPr>
            </w:pPr>
            <w:r w:rsidRPr="008D5F6E">
              <w:rPr>
                <w:rFonts w:ascii="Arial" w:hAnsi="Arial" w:cs="Arial"/>
                <w:b/>
                <w:bCs/>
                <w:sz w:val="24"/>
                <w:szCs w:val="24"/>
              </w:rPr>
              <w:t xml:space="preserve">Gminy, na obszarze których </w:t>
            </w:r>
            <w:r w:rsidR="003D5E45" w:rsidRPr="008D5F6E">
              <w:rPr>
                <w:rFonts w:ascii="Arial" w:hAnsi="Arial" w:cs="Arial"/>
                <w:b/>
                <w:bCs/>
                <w:sz w:val="24"/>
                <w:szCs w:val="24"/>
              </w:rPr>
              <w:t>identyfikuje się występowanie negatywnej sytuacji społeczno-gospodarczej</w:t>
            </w:r>
            <w:r w:rsidRPr="008D5F6E">
              <w:rPr>
                <w:rFonts w:ascii="Arial" w:hAnsi="Arial" w:cs="Arial"/>
                <w:b/>
                <w:bCs/>
                <w:sz w:val="24"/>
                <w:szCs w:val="24"/>
              </w:rPr>
              <w:br/>
              <w:t>(metodologia SRW 2030+)</w:t>
            </w:r>
          </w:p>
        </w:tc>
        <w:tc>
          <w:tcPr>
            <w:tcW w:w="1598" w:type="dxa"/>
            <w:tcBorders>
              <w:top w:val="single" w:sz="4" w:space="0" w:color="auto"/>
              <w:left w:val="single" w:sz="4" w:space="0" w:color="auto"/>
              <w:bottom w:val="single" w:sz="4" w:space="0" w:color="auto"/>
              <w:right w:val="single" w:sz="4" w:space="0" w:color="auto"/>
            </w:tcBorders>
            <w:hideMark/>
          </w:tcPr>
          <w:p w14:paraId="0E77F502" w14:textId="77777777" w:rsidR="007C3587" w:rsidRPr="008D5F6E" w:rsidRDefault="007C3587" w:rsidP="008D5F6E">
            <w:pPr>
              <w:spacing w:line="360" w:lineRule="auto"/>
              <w:rPr>
                <w:rFonts w:ascii="Arial" w:hAnsi="Arial" w:cs="Arial"/>
                <w:b/>
                <w:bCs/>
                <w:sz w:val="24"/>
                <w:szCs w:val="24"/>
              </w:rPr>
            </w:pPr>
            <w:r w:rsidRPr="008D5F6E">
              <w:rPr>
                <w:rFonts w:ascii="Arial" w:hAnsi="Arial" w:cs="Arial"/>
                <w:b/>
                <w:bCs/>
                <w:sz w:val="24"/>
                <w:szCs w:val="24"/>
              </w:rPr>
              <w:t>Miasta średnie tracące funkcje społeczno-gospodarcze (metodologia MFiPR)</w:t>
            </w:r>
          </w:p>
        </w:tc>
        <w:tc>
          <w:tcPr>
            <w:tcW w:w="1166" w:type="dxa"/>
            <w:tcBorders>
              <w:top w:val="single" w:sz="4" w:space="0" w:color="auto"/>
              <w:left w:val="single" w:sz="4" w:space="0" w:color="auto"/>
              <w:bottom w:val="single" w:sz="4" w:space="0" w:color="auto"/>
              <w:right w:val="single" w:sz="4" w:space="0" w:color="auto"/>
            </w:tcBorders>
            <w:hideMark/>
          </w:tcPr>
          <w:p w14:paraId="2AFF0806" w14:textId="77777777" w:rsidR="007C3587" w:rsidRPr="008D5F6E" w:rsidRDefault="007C3587" w:rsidP="008D5F6E">
            <w:pPr>
              <w:spacing w:line="360" w:lineRule="auto"/>
              <w:rPr>
                <w:rFonts w:ascii="Arial" w:hAnsi="Arial" w:cs="Arial"/>
                <w:b/>
                <w:bCs/>
                <w:sz w:val="24"/>
                <w:szCs w:val="24"/>
              </w:rPr>
            </w:pPr>
            <w:r w:rsidRPr="008D5F6E">
              <w:rPr>
                <w:rFonts w:ascii="Arial" w:hAnsi="Arial" w:cs="Arial"/>
                <w:b/>
                <w:bCs/>
                <w:sz w:val="24"/>
                <w:szCs w:val="24"/>
              </w:rPr>
              <w:t>obszar problemowy</w:t>
            </w:r>
          </w:p>
        </w:tc>
        <w:tc>
          <w:tcPr>
            <w:tcW w:w="1165" w:type="dxa"/>
            <w:tcBorders>
              <w:top w:val="single" w:sz="4" w:space="0" w:color="auto"/>
              <w:left w:val="single" w:sz="4" w:space="0" w:color="auto"/>
              <w:bottom w:val="single" w:sz="4" w:space="0" w:color="auto"/>
              <w:right w:val="single" w:sz="4" w:space="0" w:color="auto"/>
            </w:tcBorders>
            <w:hideMark/>
          </w:tcPr>
          <w:p w14:paraId="14E38DCC" w14:textId="77777777" w:rsidR="007C3587" w:rsidRPr="008D5F6E" w:rsidRDefault="007C3587" w:rsidP="008D5F6E">
            <w:pPr>
              <w:spacing w:line="360" w:lineRule="auto"/>
              <w:rPr>
                <w:rFonts w:ascii="Arial" w:hAnsi="Arial" w:cs="Arial"/>
                <w:b/>
                <w:bCs/>
                <w:sz w:val="24"/>
                <w:szCs w:val="24"/>
              </w:rPr>
            </w:pPr>
            <w:r w:rsidRPr="008D5F6E">
              <w:rPr>
                <w:rFonts w:ascii="Arial" w:hAnsi="Arial" w:cs="Arial"/>
                <w:b/>
                <w:bCs/>
                <w:sz w:val="24"/>
                <w:szCs w:val="24"/>
              </w:rPr>
              <w:t>ludność</w:t>
            </w:r>
            <w:r w:rsidRPr="008D5F6E">
              <w:rPr>
                <w:rFonts w:ascii="Arial" w:hAnsi="Arial" w:cs="Arial"/>
                <w:b/>
                <w:bCs/>
                <w:sz w:val="24"/>
                <w:szCs w:val="24"/>
              </w:rPr>
              <w:br/>
              <w:t>31.12.2020*</w:t>
            </w:r>
          </w:p>
        </w:tc>
        <w:tc>
          <w:tcPr>
            <w:tcW w:w="1620" w:type="dxa"/>
            <w:tcBorders>
              <w:top w:val="single" w:sz="4" w:space="0" w:color="auto"/>
              <w:left w:val="single" w:sz="4" w:space="0" w:color="auto"/>
              <w:bottom w:val="single" w:sz="4" w:space="0" w:color="auto"/>
              <w:right w:val="single" w:sz="4" w:space="0" w:color="auto"/>
            </w:tcBorders>
            <w:hideMark/>
          </w:tcPr>
          <w:p w14:paraId="78C386C0" w14:textId="6BAF32CC" w:rsidR="007C3587" w:rsidRPr="008D5F6E" w:rsidRDefault="007C3587" w:rsidP="008D5F6E">
            <w:pPr>
              <w:spacing w:line="360" w:lineRule="auto"/>
              <w:rPr>
                <w:rFonts w:ascii="Arial" w:hAnsi="Arial" w:cs="Arial"/>
                <w:b/>
                <w:bCs/>
                <w:sz w:val="24"/>
                <w:szCs w:val="24"/>
              </w:rPr>
            </w:pPr>
            <w:r w:rsidRPr="008D5F6E">
              <w:rPr>
                <w:rFonts w:ascii="Arial" w:hAnsi="Arial" w:cs="Arial"/>
                <w:b/>
                <w:bCs/>
                <w:sz w:val="24"/>
                <w:szCs w:val="24"/>
              </w:rPr>
              <w:t>kwota na gminę za problemowość [</w:t>
            </w:r>
            <w:r w:rsidR="00D946D6" w:rsidRPr="008D5F6E">
              <w:rPr>
                <w:rFonts w:ascii="Arial" w:hAnsi="Arial" w:cs="Arial"/>
                <w:b/>
                <w:bCs/>
                <w:sz w:val="24"/>
                <w:szCs w:val="24"/>
              </w:rPr>
              <w:t>EUR</w:t>
            </w:r>
            <w:r w:rsidRPr="008D5F6E">
              <w:rPr>
                <w:rFonts w:ascii="Arial" w:hAnsi="Arial" w:cs="Arial"/>
                <w:b/>
                <w:bCs/>
                <w:sz w:val="24"/>
                <w:szCs w:val="24"/>
              </w:rPr>
              <w:t>]</w:t>
            </w:r>
          </w:p>
        </w:tc>
      </w:tr>
      <w:tr w:rsidR="007C3587" w:rsidRPr="008D5F6E" w14:paraId="080781B6"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4FACC4CE" w14:textId="32B6E6C9"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Aleksandrów Kujawski</w:t>
            </w:r>
            <w:r w:rsidR="00D946D6" w:rsidRPr="008D5F6E">
              <w:rPr>
                <w:rFonts w:ascii="Arial" w:hAnsi="Arial" w:cs="Arial"/>
                <w:sz w:val="24"/>
                <w:szCs w:val="24"/>
              </w:rPr>
              <w:t xml:space="preserve"> –</w:t>
            </w:r>
            <w:r w:rsidRPr="008D5F6E">
              <w:rPr>
                <w:rFonts w:ascii="Arial" w:hAnsi="Arial" w:cs="Arial"/>
                <w:sz w:val="24"/>
                <w:szCs w:val="24"/>
              </w:rPr>
              <w:t xml:space="preserve"> gmina</w:t>
            </w:r>
            <w:r w:rsidR="00D946D6" w:rsidRPr="008D5F6E">
              <w:rPr>
                <w:rFonts w:ascii="Arial" w:hAnsi="Arial" w:cs="Arial"/>
                <w:sz w:val="24"/>
                <w:szCs w:val="24"/>
              </w:rPr>
              <w:t xml:space="preserve"> </w:t>
            </w:r>
            <w:r w:rsidRPr="008D5F6E">
              <w:rPr>
                <w:rFonts w:ascii="Arial" w:hAnsi="Arial" w:cs="Arial"/>
                <w:sz w:val="24"/>
                <w:szCs w:val="24"/>
              </w:rPr>
              <w:t xml:space="preserve"> miejska</w:t>
            </w:r>
          </w:p>
        </w:tc>
        <w:tc>
          <w:tcPr>
            <w:tcW w:w="1528" w:type="dxa"/>
            <w:tcBorders>
              <w:top w:val="single" w:sz="4" w:space="0" w:color="auto"/>
              <w:left w:val="single" w:sz="4" w:space="0" w:color="auto"/>
              <w:bottom w:val="single" w:sz="4" w:space="0" w:color="auto"/>
              <w:right w:val="single" w:sz="4" w:space="0" w:color="auto"/>
            </w:tcBorders>
            <w:noWrap/>
            <w:hideMark/>
          </w:tcPr>
          <w:p w14:paraId="3206EA8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4E5F2BE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3424435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E38353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7D5DC22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11 770</w:t>
            </w:r>
          </w:p>
        </w:tc>
        <w:tc>
          <w:tcPr>
            <w:tcW w:w="1620" w:type="dxa"/>
            <w:tcBorders>
              <w:top w:val="single" w:sz="4" w:space="0" w:color="auto"/>
              <w:left w:val="single" w:sz="4" w:space="0" w:color="auto"/>
              <w:bottom w:val="single" w:sz="4" w:space="0" w:color="auto"/>
              <w:right w:val="single" w:sz="4" w:space="0" w:color="auto"/>
            </w:tcBorders>
            <w:noWrap/>
            <w:hideMark/>
          </w:tcPr>
          <w:p w14:paraId="10EDA60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264 707</w:t>
            </w:r>
          </w:p>
        </w:tc>
      </w:tr>
      <w:tr w:rsidR="007C3587" w:rsidRPr="008D5F6E" w14:paraId="5294CC38"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307DFD0" w14:textId="6442F5E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Ciechocinek</w:t>
            </w:r>
            <w:r w:rsidR="00D946D6" w:rsidRPr="008D5F6E">
              <w:rPr>
                <w:rFonts w:ascii="Arial" w:hAnsi="Arial" w:cs="Arial"/>
                <w:sz w:val="24"/>
                <w:szCs w:val="24"/>
              </w:rPr>
              <w:t xml:space="preserve"> –</w:t>
            </w:r>
            <w:r w:rsidRPr="008D5F6E">
              <w:rPr>
                <w:rFonts w:ascii="Arial" w:hAnsi="Arial" w:cs="Arial"/>
                <w:sz w:val="24"/>
                <w:szCs w:val="24"/>
              </w:rPr>
              <w:t xml:space="preserve"> gmina miejska</w:t>
            </w:r>
          </w:p>
        </w:tc>
        <w:tc>
          <w:tcPr>
            <w:tcW w:w="1528" w:type="dxa"/>
            <w:tcBorders>
              <w:top w:val="single" w:sz="4" w:space="0" w:color="auto"/>
              <w:left w:val="single" w:sz="4" w:space="0" w:color="auto"/>
              <w:bottom w:val="single" w:sz="4" w:space="0" w:color="auto"/>
              <w:right w:val="single" w:sz="4" w:space="0" w:color="auto"/>
            </w:tcBorders>
            <w:noWrap/>
            <w:hideMark/>
          </w:tcPr>
          <w:p w14:paraId="0021E6F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2FA722C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39EDB58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F59319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4BCF4C6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10 445</w:t>
            </w:r>
          </w:p>
        </w:tc>
        <w:tc>
          <w:tcPr>
            <w:tcW w:w="1620" w:type="dxa"/>
            <w:tcBorders>
              <w:top w:val="single" w:sz="4" w:space="0" w:color="auto"/>
              <w:left w:val="single" w:sz="4" w:space="0" w:color="auto"/>
              <w:bottom w:val="single" w:sz="4" w:space="0" w:color="auto"/>
              <w:right w:val="single" w:sz="4" w:space="0" w:color="auto"/>
            </w:tcBorders>
            <w:noWrap/>
            <w:hideMark/>
          </w:tcPr>
          <w:p w14:paraId="6AB23B2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0C8F2E18"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316B53E4" w14:textId="0BD802C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Nieszawa</w:t>
            </w:r>
            <w:r w:rsidR="00D946D6" w:rsidRPr="008D5F6E">
              <w:rPr>
                <w:rFonts w:ascii="Arial" w:hAnsi="Arial" w:cs="Arial"/>
                <w:sz w:val="24"/>
                <w:szCs w:val="24"/>
              </w:rPr>
              <w:t xml:space="preserve"> </w:t>
            </w:r>
            <w:r w:rsidR="002826F9" w:rsidRPr="008D5F6E">
              <w:rPr>
                <w:rFonts w:ascii="Arial" w:hAnsi="Arial" w:cs="Arial"/>
                <w:sz w:val="24"/>
                <w:szCs w:val="24"/>
              </w:rPr>
              <w:t>–</w:t>
            </w:r>
            <w:r w:rsidR="00D946D6" w:rsidRPr="008D5F6E">
              <w:rPr>
                <w:rFonts w:ascii="Arial" w:hAnsi="Arial" w:cs="Arial"/>
                <w:sz w:val="24"/>
                <w:szCs w:val="24"/>
              </w:rPr>
              <w:t xml:space="preserve"> </w:t>
            </w:r>
            <w:r w:rsidRPr="008D5F6E">
              <w:rPr>
                <w:rFonts w:ascii="Arial" w:hAnsi="Arial" w:cs="Arial"/>
                <w:sz w:val="24"/>
                <w:szCs w:val="24"/>
              </w:rPr>
              <w:t>gmina miejska</w:t>
            </w:r>
          </w:p>
        </w:tc>
        <w:tc>
          <w:tcPr>
            <w:tcW w:w="1528" w:type="dxa"/>
            <w:tcBorders>
              <w:top w:val="single" w:sz="4" w:space="0" w:color="auto"/>
              <w:left w:val="single" w:sz="4" w:space="0" w:color="auto"/>
              <w:bottom w:val="single" w:sz="4" w:space="0" w:color="auto"/>
              <w:right w:val="single" w:sz="4" w:space="0" w:color="auto"/>
            </w:tcBorders>
            <w:noWrap/>
            <w:hideMark/>
          </w:tcPr>
          <w:p w14:paraId="7D7E199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69A94FF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1F6D659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42DE0CF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5BA36C4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1 775</w:t>
            </w:r>
          </w:p>
        </w:tc>
        <w:tc>
          <w:tcPr>
            <w:tcW w:w="1620" w:type="dxa"/>
            <w:tcBorders>
              <w:top w:val="single" w:sz="4" w:space="0" w:color="auto"/>
              <w:left w:val="single" w:sz="4" w:space="0" w:color="auto"/>
              <w:bottom w:val="single" w:sz="4" w:space="0" w:color="auto"/>
              <w:right w:val="single" w:sz="4" w:space="0" w:color="auto"/>
            </w:tcBorders>
            <w:noWrap/>
            <w:hideMark/>
          </w:tcPr>
          <w:p w14:paraId="277D4A1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39 920</w:t>
            </w:r>
          </w:p>
        </w:tc>
      </w:tr>
      <w:tr w:rsidR="007C3587" w:rsidRPr="008D5F6E" w14:paraId="076C85B1"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6BE7FFDF" w14:textId="3528E6CD"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xml:space="preserve">Aleksandrów Kujawski </w:t>
            </w:r>
            <w:r w:rsidR="002826F9" w:rsidRPr="008D5F6E">
              <w:rPr>
                <w:rFonts w:ascii="Arial" w:hAnsi="Arial" w:cs="Arial"/>
                <w:sz w:val="24"/>
                <w:szCs w:val="24"/>
              </w:rPr>
              <w:t>–</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3E4FEDD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1B645D9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7467802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41AC8CF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13A8EB7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11 911</w:t>
            </w:r>
          </w:p>
        </w:tc>
        <w:tc>
          <w:tcPr>
            <w:tcW w:w="1620" w:type="dxa"/>
            <w:tcBorders>
              <w:top w:val="single" w:sz="4" w:space="0" w:color="auto"/>
              <w:left w:val="single" w:sz="4" w:space="0" w:color="auto"/>
              <w:bottom w:val="single" w:sz="4" w:space="0" w:color="auto"/>
              <w:right w:val="single" w:sz="4" w:space="0" w:color="auto"/>
            </w:tcBorders>
            <w:noWrap/>
            <w:hideMark/>
          </w:tcPr>
          <w:p w14:paraId="525E519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267 878</w:t>
            </w:r>
          </w:p>
        </w:tc>
      </w:tr>
      <w:tr w:rsidR="007C3587" w:rsidRPr="008D5F6E" w14:paraId="1D456BAF"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6951927E" w14:textId="788B60EC"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Bądkowo</w:t>
            </w:r>
            <w:r w:rsidR="002826F9"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796DD8A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061D08D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22E9AE6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79D3532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3B2A7E9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4 156</w:t>
            </w:r>
          </w:p>
        </w:tc>
        <w:tc>
          <w:tcPr>
            <w:tcW w:w="1620" w:type="dxa"/>
            <w:tcBorders>
              <w:top w:val="single" w:sz="4" w:space="0" w:color="auto"/>
              <w:left w:val="single" w:sz="4" w:space="0" w:color="auto"/>
              <w:bottom w:val="single" w:sz="4" w:space="0" w:color="auto"/>
              <w:right w:val="single" w:sz="4" w:space="0" w:color="auto"/>
            </w:tcBorders>
            <w:noWrap/>
            <w:hideMark/>
          </w:tcPr>
          <w:p w14:paraId="684795A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2E1C5EB5"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0B40D2A6" w14:textId="60743D3A"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Koneck</w:t>
            </w:r>
            <w:r w:rsidR="002826F9"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50DDD50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w:t>
            </w:r>
            <w:r w:rsidRPr="008D5F6E">
              <w:rPr>
                <w:rFonts w:ascii="Arial" w:hAnsi="Arial" w:cs="Arial"/>
                <w:sz w:val="24"/>
                <w:szCs w:val="24"/>
              </w:rPr>
              <w:lastRenderedPageBreak/>
              <w:t>cją</w:t>
            </w:r>
          </w:p>
        </w:tc>
        <w:tc>
          <w:tcPr>
            <w:tcW w:w="1907" w:type="dxa"/>
            <w:tcBorders>
              <w:top w:val="single" w:sz="4" w:space="0" w:color="auto"/>
              <w:left w:val="single" w:sz="4" w:space="0" w:color="auto"/>
              <w:bottom w:val="single" w:sz="4" w:space="0" w:color="auto"/>
              <w:right w:val="single" w:sz="4" w:space="0" w:color="auto"/>
            </w:tcBorders>
            <w:noWrap/>
            <w:hideMark/>
          </w:tcPr>
          <w:p w14:paraId="6941C27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1ACDF1B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9BE28C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3F2F68C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3 144</w:t>
            </w:r>
          </w:p>
        </w:tc>
        <w:tc>
          <w:tcPr>
            <w:tcW w:w="1620" w:type="dxa"/>
            <w:tcBorders>
              <w:top w:val="single" w:sz="4" w:space="0" w:color="auto"/>
              <w:left w:val="single" w:sz="4" w:space="0" w:color="auto"/>
              <w:bottom w:val="single" w:sz="4" w:space="0" w:color="auto"/>
              <w:right w:val="single" w:sz="4" w:space="0" w:color="auto"/>
            </w:tcBorders>
            <w:noWrap/>
            <w:hideMark/>
          </w:tcPr>
          <w:p w14:paraId="18D4931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70 709</w:t>
            </w:r>
          </w:p>
        </w:tc>
      </w:tr>
      <w:tr w:rsidR="007C3587" w:rsidRPr="008D5F6E" w14:paraId="7DAD5E19"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116A0ED0" w14:textId="3467C24D"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Raciążek</w:t>
            </w:r>
            <w:r w:rsidR="002826F9"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2CC6F8D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6845EBB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5D706C2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3CF1CF2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23A449A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3 227</w:t>
            </w:r>
          </w:p>
        </w:tc>
        <w:tc>
          <w:tcPr>
            <w:tcW w:w="1620" w:type="dxa"/>
            <w:tcBorders>
              <w:top w:val="single" w:sz="4" w:space="0" w:color="auto"/>
              <w:left w:val="single" w:sz="4" w:space="0" w:color="auto"/>
              <w:bottom w:val="single" w:sz="4" w:space="0" w:color="auto"/>
              <w:right w:val="single" w:sz="4" w:space="0" w:color="auto"/>
            </w:tcBorders>
            <w:noWrap/>
            <w:hideMark/>
          </w:tcPr>
          <w:p w14:paraId="70AB7B7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2ACBCDE1"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EFFD04D" w14:textId="5EE2961D"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Waganiec</w:t>
            </w:r>
            <w:r w:rsidR="002826F9"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36E7177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5A7C86C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764A4F0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1BC6091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1756CF6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4 496</w:t>
            </w:r>
          </w:p>
        </w:tc>
        <w:tc>
          <w:tcPr>
            <w:tcW w:w="1620" w:type="dxa"/>
            <w:tcBorders>
              <w:top w:val="single" w:sz="4" w:space="0" w:color="auto"/>
              <w:left w:val="single" w:sz="4" w:space="0" w:color="auto"/>
              <w:bottom w:val="single" w:sz="4" w:space="0" w:color="auto"/>
              <w:right w:val="single" w:sz="4" w:space="0" w:color="auto"/>
            </w:tcBorders>
            <w:noWrap/>
            <w:hideMark/>
          </w:tcPr>
          <w:p w14:paraId="78608B4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101 115</w:t>
            </w:r>
          </w:p>
        </w:tc>
      </w:tr>
      <w:tr w:rsidR="007C3587" w:rsidRPr="008D5F6E" w14:paraId="506EE162" w14:textId="77777777" w:rsidTr="00D946D6">
        <w:trPr>
          <w:trHeight w:val="483"/>
        </w:trPr>
        <w:tc>
          <w:tcPr>
            <w:tcW w:w="1451" w:type="dxa"/>
            <w:tcBorders>
              <w:top w:val="single" w:sz="4" w:space="0" w:color="auto"/>
              <w:left w:val="single" w:sz="4" w:space="0" w:color="auto"/>
              <w:bottom w:val="single" w:sz="4" w:space="0" w:color="auto"/>
              <w:right w:val="single" w:sz="4" w:space="0" w:color="auto"/>
            </w:tcBorders>
            <w:noWrap/>
            <w:hideMark/>
          </w:tcPr>
          <w:p w14:paraId="67A5F54C" w14:textId="5954B976"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Zakrzewo</w:t>
            </w:r>
            <w:r w:rsidR="002826F9"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64C0462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3F50A62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140216E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2F3590B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34FE369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3 410</w:t>
            </w:r>
          </w:p>
        </w:tc>
        <w:tc>
          <w:tcPr>
            <w:tcW w:w="1620" w:type="dxa"/>
            <w:tcBorders>
              <w:top w:val="single" w:sz="4" w:space="0" w:color="auto"/>
              <w:left w:val="single" w:sz="4" w:space="0" w:color="auto"/>
              <w:bottom w:val="single" w:sz="4" w:space="0" w:color="auto"/>
              <w:right w:val="single" w:sz="4" w:space="0" w:color="auto"/>
            </w:tcBorders>
            <w:noWrap/>
            <w:hideMark/>
          </w:tcPr>
          <w:p w14:paraId="178124D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76 691</w:t>
            </w:r>
          </w:p>
        </w:tc>
      </w:tr>
      <w:tr w:rsidR="007C3587" w:rsidRPr="008D5F6E" w14:paraId="3DB22FD9"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48C95CEB" w14:textId="69080EED"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Bobrowo</w:t>
            </w:r>
            <w:r w:rsidR="002826F9"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6FFE87E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12B15FC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39B4E0B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B1D8A8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6757F97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6 127</w:t>
            </w:r>
          </w:p>
        </w:tc>
        <w:tc>
          <w:tcPr>
            <w:tcW w:w="1620" w:type="dxa"/>
            <w:tcBorders>
              <w:top w:val="single" w:sz="4" w:space="0" w:color="auto"/>
              <w:left w:val="single" w:sz="4" w:space="0" w:color="auto"/>
              <w:bottom w:val="single" w:sz="4" w:space="0" w:color="auto"/>
              <w:right w:val="single" w:sz="4" w:space="0" w:color="auto"/>
            </w:tcBorders>
            <w:noWrap/>
            <w:hideMark/>
          </w:tcPr>
          <w:p w14:paraId="350937E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137 796</w:t>
            </w:r>
          </w:p>
        </w:tc>
      </w:tr>
      <w:tr w:rsidR="007C3587" w:rsidRPr="008D5F6E" w14:paraId="337D06F9"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7E261A2" w14:textId="61CA7B0C"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xml:space="preserve">Brodnica </w:t>
            </w:r>
            <w:r w:rsidR="002826F9" w:rsidRPr="008D5F6E">
              <w:rPr>
                <w:rFonts w:ascii="Arial" w:hAnsi="Arial" w:cs="Arial"/>
                <w:sz w:val="24"/>
                <w:szCs w:val="24"/>
              </w:rPr>
              <w:t>–</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42C880D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2103445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1560C89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3CFB472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0EE5934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8 960</w:t>
            </w:r>
          </w:p>
        </w:tc>
        <w:tc>
          <w:tcPr>
            <w:tcW w:w="1620" w:type="dxa"/>
            <w:tcBorders>
              <w:top w:val="single" w:sz="4" w:space="0" w:color="auto"/>
              <w:left w:val="single" w:sz="4" w:space="0" w:color="auto"/>
              <w:bottom w:val="single" w:sz="4" w:space="0" w:color="auto"/>
              <w:right w:val="single" w:sz="4" w:space="0" w:color="auto"/>
            </w:tcBorders>
            <w:noWrap/>
            <w:hideMark/>
          </w:tcPr>
          <w:p w14:paraId="184F40F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5E75235F"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5E8148DC" w14:textId="5BFA62D4"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Brzozie</w:t>
            </w:r>
            <w:r w:rsidR="002826F9"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20D507E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279DC71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6AEACB5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4C86AAB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6550ACB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3 705</w:t>
            </w:r>
          </w:p>
        </w:tc>
        <w:tc>
          <w:tcPr>
            <w:tcW w:w="1620" w:type="dxa"/>
            <w:tcBorders>
              <w:top w:val="single" w:sz="4" w:space="0" w:color="auto"/>
              <w:left w:val="single" w:sz="4" w:space="0" w:color="auto"/>
              <w:bottom w:val="single" w:sz="4" w:space="0" w:color="auto"/>
              <w:right w:val="single" w:sz="4" w:space="0" w:color="auto"/>
            </w:tcBorders>
            <w:noWrap/>
            <w:hideMark/>
          </w:tcPr>
          <w:p w14:paraId="62FEA7B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83 325</w:t>
            </w:r>
          </w:p>
        </w:tc>
      </w:tr>
      <w:tr w:rsidR="007C3587" w:rsidRPr="008D5F6E" w14:paraId="672039D0"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4EDAD212" w14:textId="3ED1F8FA"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Górzno</w:t>
            </w:r>
            <w:r w:rsidR="00D946D6" w:rsidRPr="008D5F6E">
              <w:rPr>
                <w:rFonts w:ascii="Arial" w:hAnsi="Arial" w:cs="Arial"/>
                <w:sz w:val="24"/>
                <w:szCs w:val="24"/>
              </w:rPr>
              <w:t xml:space="preserve"> –</w:t>
            </w:r>
            <w:r w:rsidRPr="008D5F6E">
              <w:rPr>
                <w:rFonts w:ascii="Arial" w:hAnsi="Arial" w:cs="Arial"/>
                <w:sz w:val="24"/>
                <w:szCs w:val="24"/>
              </w:rPr>
              <w:t xml:space="preserve"> gmina</w:t>
            </w:r>
            <w:r w:rsidR="00D946D6" w:rsidRPr="008D5F6E">
              <w:rPr>
                <w:rFonts w:ascii="Arial" w:hAnsi="Arial" w:cs="Arial"/>
                <w:sz w:val="24"/>
                <w:szCs w:val="24"/>
              </w:rPr>
              <w:t xml:space="preserve"> </w:t>
            </w:r>
            <w:r w:rsidRPr="008D5F6E">
              <w:rPr>
                <w:rFonts w:ascii="Arial" w:hAnsi="Arial" w:cs="Arial"/>
                <w:sz w:val="24"/>
                <w:szCs w:val="24"/>
              </w:rPr>
              <w:t xml:space="preserve">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3BB9DF3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64B549A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19D74B2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736A2B6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4B10A06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3 810</w:t>
            </w:r>
          </w:p>
        </w:tc>
        <w:tc>
          <w:tcPr>
            <w:tcW w:w="1620" w:type="dxa"/>
            <w:tcBorders>
              <w:top w:val="single" w:sz="4" w:space="0" w:color="auto"/>
              <w:left w:val="single" w:sz="4" w:space="0" w:color="auto"/>
              <w:bottom w:val="single" w:sz="4" w:space="0" w:color="auto"/>
              <w:right w:val="single" w:sz="4" w:space="0" w:color="auto"/>
            </w:tcBorders>
            <w:noWrap/>
            <w:hideMark/>
          </w:tcPr>
          <w:p w14:paraId="57E77FD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5BB0997B"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5A56D12E" w14:textId="63BB91CD"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Bartniczka</w:t>
            </w:r>
            <w:r w:rsidR="00580C1F"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4FA3ABC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5501B18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3D03954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4D81ADF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02FB9DE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4 652</w:t>
            </w:r>
          </w:p>
        </w:tc>
        <w:tc>
          <w:tcPr>
            <w:tcW w:w="1620" w:type="dxa"/>
            <w:tcBorders>
              <w:top w:val="single" w:sz="4" w:space="0" w:color="auto"/>
              <w:left w:val="single" w:sz="4" w:space="0" w:color="auto"/>
              <w:bottom w:val="single" w:sz="4" w:space="0" w:color="auto"/>
              <w:right w:val="single" w:sz="4" w:space="0" w:color="auto"/>
            </w:tcBorders>
            <w:noWrap/>
            <w:hideMark/>
          </w:tcPr>
          <w:p w14:paraId="09E61B4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104 623</w:t>
            </w:r>
          </w:p>
        </w:tc>
      </w:tr>
      <w:tr w:rsidR="007C3587" w:rsidRPr="008D5F6E" w14:paraId="60AFD533"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0FCE0BD" w14:textId="1A5C1696"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Jabłonowo Pomorskie</w:t>
            </w:r>
            <w:r w:rsidR="00580C1F" w:rsidRPr="008D5F6E">
              <w:rPr>
                <w:rFonts w:ascii="Arial" w:hAnsi="Arial" w:cs="Arial"/>
                <w:sz w:val="24"/>
                <w:szCs w:val="24"/>
              </w:rPr>
              <w:t xml:space="preserve"> –</w:t>
            </w:r>
            <w:r w:rsidRPr="008D5F6E">
              <w:rPr>
                <w:rFonts w:ascii="Arial" w:hAnsi="Arial" w:cs="Arial"/>
                <w:sz w:val="24"/>
                <w:szCs w:val="24"/>
              </w:rPr>
              <w:t xml:space="preserve"> 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20466DC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48EE513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79ADC63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1A9986F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0EDB961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8 599</w:t>
            </w:r>
          </w:p>
        </w:tc>
        <w:tc>
          <w:tcPr>
            <w:tcW w:w="1620" w:type="dxa"/>
            <w:tcBorders>
              <w:top w:val="single" w:sz="4" w:space="0" w:color="auto"/>
              <w:left w:val="single" w:sz="4" w:space="0" w:color="auto"/>
              <w:bottom w:val="single" w:sz="4" w:space="0" w:color="auto"/>
              <w:right w:val="single" w:sz="4" w:space="0" w:color="auto"/>
            </w:tcBorders>
            <w:noWrap/>
            <w:hideMark/>
          </w:tcPr>
          <w:p w14:paraId="19189F9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193 392</w:t>
            </w:r>
          </w:p>
        </w:tc>
      </w:tr>
      <w:tr w:rsidR="007C3587" w:rsidRPr="008D5F6E" w14:paraId="06EFCC95"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5492E1D7" w14:textId="02F8290A"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Osiek</w:t>
            </w:r>
            <w:r w:rsidR="00580C1F"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21EEC68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6043FA1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2ADD5F2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09973F9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0A7066F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3 843</w:t>
            </w:r>
          </w:p>
        </w:tc>
        <w:tc>
          <w:tcPr>
            <w:tcW w:w="1620" w:type="dxa"/>
            <w:tcBorders>
              <w:top w:val="single" w:sz="4" w:space="0" w:color="auto"/>
              <w:left w:val="single" w:sz="4" w:space="0" w:color="auto"/>
              <w:bottom w:val="single" w:sz="4" w:space="0" w:color="auto"/>
              <w:right w:val="single" w:sz="4" w:space="0" w:color="auto"/>
            </w:tcBorders>
            <w:noWrap/>
            <w:hideMark/>
          </w:tcPr>
          <w:p w14:paraId="1529FD8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86 429</w:t>
            </w:r>
          </w:p>
        </w:tc>
      </w:tr>
      <w:tr w:rsidR="007C3587" w:rsidRPr="008D5F6E" w14:paraId="4BFB78BC"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38882DDF" w14:textId="29C612AF"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Świedziebnia</w:t>
            </w:r>
            <w:r w:rsidR="00580C1F" w:rsidRPr="008D5F6E">
              <w:rPr>
                <w:rFonts w:ascii="Arial" w:hAnsi="Arial" w:cs="Arial"/>
                <w:sz w:val="24"/>
                <w:szCs w:val="24"/>
              </w:rPr>
              <w:t xml:space="preserve"> – </w:t>
            </w:r>
            <w:r w:rsidRPr="008D5F6E">
              <w:rPr>
                <w:rFonts w:ascii="Arial" w:hAnsi="Arial" w:cs="Arial"/>
                <w:sz w:val="24"/>
                <w:szCs w:val="24"/>
              </w:rPr>
              <w:t>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5B54914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56559B9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2D3EF16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2BFFEC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7A9E8DA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4 996</w:t>
            </w:r>
          </w:p>
        </w:tc>
        <w:tc>
          <w:tcPr>
            <w:tcW w:w="1620" w:type="dxa"/>
            <w:tcBorders>
              <w:top w:val="single" w:sz="4" w:space="0" w:color="auto"/>
              <w:left w:val="single" w:sz="4" w:space="0" w:color="auto"/>
              <w:bottom w:val="single" w:sz="4" w:space="0" w:color="auto"/>
              <w:right w:val="single" w:sz="4" w:space="0" w:color="auto"/>
            </w:tcBorders>
            <w:noWrap/>
            <w:hideMark/>
          </w:tcPr>
          <w:p w14:paraId="2FAE478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112 360</w:t>
            </w:r>
          </w:p>
        </w:tc>
      </w:tr>
      <w:tr w:rsidR="007C3587" w:rsidRPr="008D5F6E" w14:paraId="3B945500"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0953AAF4" w14:textId="41A8630F"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Zbiczno</w:t>
            </w:r>
            <w:r w:rsidR="00580C1F"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69D2004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386148A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072D3CF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D885A5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22FFC06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4 825</w:t>
            </w:r>
          </w:p>
        </w:tc>
        <w:tc>
          <w:tcPr>
            <w:tcW w:w="1620" w:type="dxa"/>
            <w:tcBorders>
              <w:top w:val="single" w:sz="4" w:space="0" w:color="auto"/>
              <w:left w:val="single" w:sz="4" w:space="0" w:color="auto"/>
              <w:bottom w:val="single" w:sz="4" w:space="0" w:color="auto"/>
              <w:right w:val="single" w:sz="4" w:space="0" w:color="auto"/>
            </w:tcBorders>
            <w:noWrap/>
            <w:hideMark/>
          </w:tcPr>
          <w:p w14:paraId="4885442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36C2D793"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448DA9C1" w14:textId="157DD2BD"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Białe Błota</w:t>
            </w:r>
            <w:r w:rsidR="00580C1F"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09B6394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2EBFAB9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0A276B9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2556891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03D63B6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24 300</w:t>
            </w:r>
          </w:p>
        </w:tc>
        <w:tc>
          <w:tcPr>
            <w:tcW w:w="1620" w:type="dxa"/>
            <w:tcBorders>
              <w:top w:val="single" w:sz="4" w:space="0" w:color="auto"/>
              <w:left w:val="single" w:sz="4" w:space="0" w:color="auto"/>
              <w:bottom w:val="single" w:sz="4" w:space="0" w:color="auto"/>
              <w:right w:val="single" w:sz="4" w:space="0" w:color="auto"/>
            </w:tcBorders>
            <w:noWrap/>
            <w:hideMark/>
          </w:tcPr>
          <w:p w14:paraId="4CB0D40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4A727C81"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6BD503BB" w14:textId="14914538"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Dobrcz</w:t>
            </w:r>
            <w:r w:rsidR="00580C1F"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65FD1B4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3A0BBCC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6F55ACD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44D423F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1975C58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12 154</w:t>
            </w:r>
          </w:p>
        </w:tc>
        <w:tc>
          <w:tcPr>
            <w:tcW w:w="1620" w:type="dxa"/>
            <w:tcBorders>
              <w:top w:val="single" w:sz="4" w:space="0" w:color="auto"/>
              <w:left w:val="single" w:sz="4" w:space="0" w:color="auto"/>
              <w:bottom w:val="single" w:sz="4" w:space="0" w:color="auto"/>
              <w:right w:val="single" w:sz="4" w:space="0" w:color="auto"/>
            </w:tcBorders>
            <w:noWrap/>
            <w:hideMark/>
          </w:tcPr>
          <w:p w14:paraId="5627A85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4586BFA9"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51F4BB7" w14:textId="5E025AC3"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Koronowo</w:t>
            </w:r>
            <w:r w:rsidR="00580C1F" w:rsidRPr="008D5F6E">
              <w:rPr>
                <w:rFonts w:ascii="Arial" w:hAnsi="Arial" w:cs="Arial"/>
                <w:sz w:val="24"/>
                <w:szCs w:val="24"/>
              </w:rPr>
              <w:t xml:space="preserve"> –</w:t>
            </w:r>
            <w:r w:rsidRPr="008D5F6E">
              <w:rPr>
                <w:rFonts w:ascii="Arial" w:hAnsi="Arial" w:cs="Arial"/>
                <w:sz w:val="24"/>
                <w:szCs w:val="24"/>
              </w:rPr>
              <w:t xml:space="preserve"> 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3CA85FB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226C6D6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34AD1F2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7090A06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7766D16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23 645</w:t>
            </w:r>
          </w:p>
        </w:tc>
        <w:tc>
          <w:tcPr>
            <w:tcW w:w="1620" w:type="dxa"/>
            <w:tcBorders>
              <w:top w:val="single" w:sz="4" w:space="0" w:color="auto"/>
              <w:left w:val="single" w:sz="4" w:space="0" w:color="auto"/>
              <w:bottom w:val="single" w:sz="4" w:space="0" w:color="auto"/>
              <w:right w:val="single" w:sz="4" w:space="0" w:color="auto"/>
            </w:tcBorders>
            <w:noWrap/>
            <w:hideMark/>
          </w:tcPr>
          <w:p w14:paraId="3E7C66F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4DC415B7"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5D739D7F" w14:textId="362035C6"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Nowa Wieś Wielka</w:t>
            </w:r>
            <w:r w:rsidR="00580C1F"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376DE89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0E804EA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6B5560A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456A1BF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12C0CEF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10 124</w:t>
            </w:r>
          </w:p>
        </w:tc>
        <w:tc>
          <w:tcPr>
            <w:tcW w:w="1620" w:type="dxa"/>
            <w:tcBorders>
              <w:top w:val="single" w:sz="4" w:space="0" w:color="auto"/>
              <w:left w:val="single" w:sz="4" w:space="0" w:color="auto"/>
              <w:bottom w:val="single" w:sz="4" w:space="0" w:color="auto"/>
              <w:right w:val="single" w:sz="4" w:space="0" w:color="auto"/>
            </w:tcBorders>
            <w:noWrap/>
            <w:hideMark/>
          </w:tcPr>
          <w:p w14:paraId="09D1B97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27365ECD"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681FC5F" w14:textId="3B0ADD5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Osielsko</w:t>
            </w:r>
            <w:r w:rsidR="00580C1F" w:rsidRPr="008D5F6E">
              <w:rPr>
                <w:rFonts w:ascii="Arial" w:hAnsi="Arial" w:cs="Arial"/>
                <w:sz w:val="24"/>
                <w:szCs w:val="24"/>
              </w:rPr>
              <w:t xml:space="preserve"> –</w:t>
            </w:r>
            <w:r w:rsidRPr="008D5F6E">
              <w:rPr>
                <w:rFonts w:ascii="Arial" w:hAnsi="Arial" w:cs="Arial"/>
                <w:sz w:val="24"/>
                <w:szCs w:val="24"/>
              </w:rPr>
              <w:t xml:space="preserve"> gmina</w:t>
            </w:r>
            <w:r w:rsidR="00580C1F" w:rsidRPr="008D5F6E">
              <w:rPr>
                <w:rFonts w:ascii="Arial" w:hAnsi="Arial" w:cs="Arial"/>
                <w:sz w:val="24"/>
                <w:szCs w:val="24"/>
              </w:rPr>
              <w:t xml:space="preserve"> </w:t>
            </w:r>
            <w:r w:rsidRPr="008D5F6E">
              <w:rPr>
                <w:rFonts w:ascii="Arial" w:hAnsi="Arial" w:cs="Arial"/>
                <w:sz w:val="24"/>
                <w:szCs w:val="24"/>
              </w:rPr>
              <w:lastRenderedPageBreak/>
              <w:t>wiejska</w:t>
            </w:r>
          </w:p>
        </w:tc>
        <w:tc>
          <w:tcPr>
            <w:tcW w:w="1528" w:type="dxa"/>
            <w:tcBorders>
              <w:top w:val="single" w:sz="4" w:space="0" w:color="auto"/>
              <w:left w:val="single" w:sz="4" w:space="0" w:color="auto"/>
              <w:bottom w:val="single" w:sz="4" w:space="0" w:color="auto"/>
              <w:right w:val="single" w:sz="4" w:space="0" w:color="auto"/>
            </w:tcBorders>
            <w:noWrap/>
            <w:hideMark/>
          </w:tcPr>
          <w:p w14:paraId="73BBC21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w:t>
            </w:r>
          </w:p>
        </w:tc>
        <w:tc>
          <w:tcPr>
            <w:tcW w:w="1907" w:type="dxa"/>
            <w:tcBorders>
              <w:top w:val="single" w:sz="4" w:space="0" w:color="auto"/>
              <w:left w:val="single" w:sz="4" w:space="0" w:color="auto"/>
              <w:bottom w:val="single" w:sz="4" w:space="0" w:color="auto"/>
              <w:right w:val="single" w:sz="4" w:space="0" w:color="auto"/>
            </w:tcBorders>
            <w:noWrap/>
            <w:hideMark/>
          </w:tcPr>
          <w:p w14:paraId="0512F19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42CBB92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1C89D71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6F0D7EB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16 424</w:t>
            </w:r>
          </w:p>
        </w:tc>
        <w:tc>
          <w:tcPr>
            <w:tcW w:w="1620" w:type="dxa"/>
            <w:tcBorders>
              <w:top w:val="single" w:sz="4" w:space="0" w:color="auto"/>
              <w:left w:val="single" w:sz="4" w:space="0" w:color="auto"/>
              <w:bottom w:val="single" w:sz="4" w:space="0" w:color="auto"/>
              <w:right w:val="single" w:sz="4" w:space="0" w:color="auto"/>
            </w:tcBorders>
            <w:noWrap/>
            <w:hideMark/>
          </w:tcPr>
          <w:p w14:paraId="73C3523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1D3F4A61"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6BDFAF51" w14:textId="6106DFF3"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Sicienko</w:t>
            </w:r>
            <w:r w:rsidR="00580C1F"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7F55B64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163DB0F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57BA7CA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284CB76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2224049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10 426</w:t>
            </w:r>
          </w:p>
        </w:tc>
        <w:tc>
          <w:tcPr>
            <w:tcW w:w="1620" w:type="dxa"/>
            <w:tcBorders>
              <w:top w:val="single" w:sz="4" w:space="0" w:color="auto"/>
              <w:left w:val="single" w:sz="4" w:space="0" w:color="auto"/>
              <w:bottom w:val="single" w:sz="4" w:space="0" w:color="auto"/>
              <w:right w:val="single" w:sz="4" w:space="0" w:color="auto"/>
            </w:tcBorders>
            <w:noWrap/>
            <w:hideMark/>
          </w:tcPr>
          <w:p w14:paraId="5AD0F47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461F1232"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0153A37" w14:textId="523458FF"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Solec Kujawski</w:t>
            </w:r>
            <w:r w:rsidR="00580C1F" w:rsidRPr="008D5F6E">
              <w:rPr>
                <w:rFonts w:ascii="Arial" w:hAnsi="Arial" w:cs="Arial"/>
                <w:sz w:val="24"/>
                <w:szCs w:val="24"/>
              </w:rPr>
              <w:t xml:space="preserve"> –</w:t>
            </w:r>
            <w:r w:rsidRPr="008D5F6E">
              <w:rPr>
                <w:rFonts w:ascii="Arial" w:hAnsi="Arial" w:cs="Arial"/>
                <w:sz w:val="24"/>
                <w:szCs w:val="24"/>
              </w:rPr>
              <w:t xml:space="preserve"> gmina </w:t>
            </w:r>
            <w:r w:rsidR="00D668E5" w:rsidRPr="008D5F6E">
              <w:rPr>
                <w:rFonts w:ascii="Arial" w:hAnsi="Arial" w:cs="Arial"/>
                <w:sz w:val="24"/>
                <w:szCs w:val="24"/>
              </w:rPr>
              <w:t>miejsko-</w:t>
            </w:r>
            <w:r w:rsidRPr="008D5F6E">
              <w:rPr>
                <w:rFonts w:ascii="Arial" w:hAnsi="Arial" w:cs="Arial"/>
                <w:sz w:val="24"/>
                <w:szCs w:val="24"/>
              </w:rPr>
              <w:t>wiejska</w:t>
            </w:r>
          </w:p>
        </w:tc>
        <w:tc>
          <w:tcPr>
            <w:tcW w:w="1528" w:type="dxa"/>
            <w:tcBorders>
              <w:top w:val="single" w:sz="4" w:space="0" w:color="auto"/>
              <w:left w:val="single" w:sz="4" w:space="0" w:color="auto"/>
              <w:bottom w:val="single" w:sz="4" w:space="0" w:color="auto"/>
              <w:right w:val="single" w:sz="4" w:space="0" w:color="auto"/>
            </w:tcBorders>
            <w:noWrap/>
            <w:hideMark/>
          </w:tcPr>
          <w:p w14:paraId="696714B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3291936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15D1C79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2BE2C38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3573B31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16 638</w:t>
            </w:r>
          </w:p>
        </w:tc>
        <w:tc>
          <w:tcPr>
            <w:tcW w:w="1620" w:type="dxa"/>
            <w:tcBorders>
              <w:top w:val="single" w:sz="4" w:space="0" w:color="auto"/>
              <w:left w:val="single" w:sz="4" w:space="0" w:color="auto"/>
              <w:bottom w:val="single" w:sz="4" w:space="0" w:color="auto"/>
              <w:right w:val="single" w:sz="4" w:space="0" w:color="auto"/>
            </w:tcBorders>
            <w:noWrap/>
            <w:hideMark/>
          </w:tcPr>
          <w:p w14:paraId="32AA30C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5C3D05E0"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3109ED52" w14:textId="5C276D4B"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Zławieś Wielka</w:t>
            </w:r>
            <w:r w:rsidR="00580C1F" w:rsidRPr="008D5F6E">
              <w:rPr>
                <w:rFonts w:ascii="Arial" w:hAnsi="Arial" w:cs="Arial"/>
                <w:sz w:val="24"/>
                <w:szCs w:val="24"/>
              </w:rPr>
              <w:t xml:space="preserve">  –   </w:t>
            </w:r>
            <w:r w:rsidRPr="008D5F6E">
              <w:rPr>
                <w:rFonts w:ascii="Arial" w:hAnsi="Arial" w:cs="Arial"/>
                <w:sz w:val="24"/>
                <w:szCs w:val="24"/>
              </w:rPr>
              <w:t>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64E21E8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51B9322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48C5BC3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4D3413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177A62C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15 430</w:t>
            </w:r>
          </w:p>
        </w:tc>
        <w:tc>
          <w:tcPr>
            <w:tcW w:w="1620" w:type="dxa"/>
            <w:tcBorders>
              <w:top w:val="single" w:sz="4" w:space="0" w:color="auto"/>
              <w:left w:val="single" w:sz="4" w:space="0" w:color="auto"/>
              <w:bottom w:val="single" w:sz="4" w:space="0" w:color="auto"/>
              <w:right w:val="single" w:sz="4" w:space="0" w:color="auto"/>
            </w:tcBorders>
            <w:noWrap/>
            <w:hideMark/>
          </w:tcPr>
          <w:p w14:paraId="4D2D41A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0E9F1B3C"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C174A87" w14:textId="70D28781"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Dąbrowa Chełmińska</w:t>
            </w:r>
            <w:r w:rsidR="00580C1F" w:rsidRPr="008D5F6E">
              <w:rPr>
                <w:rFonts w:ascii="Arial" w:hAnsi="Arial" w:cs="Arial"/>
                <w:sz w:val="24"/>
                <w:szCs w:val="24"/>
              </w:rPr>
              <w:t xml:space="preserve"> – </w:t>
            </w:r>
            <w:r w:rsidRPr="008D5F6E">
              <w:rPr>
                <w:rFonts w:ascii="Arial" w:hAnsi="Arial" w:cs="Arial"/>
                <w:sz w:val="24"/>
                <w:szCs w:val="24"/>
              </w:rPr>
              <w:t>gmina</w:t>
            </w:r>
            <w:r w:rsidR="00580C1F" w:rsidRPr="008D5F6E">
              <w:rPr>
                <w:rFonts w:ascii="Arial" w:hAnsi="Arial" w:cs="Arial"/>
                <w:sz w:val="24"/>
                <w:szCs w:val="24"/>
              </w:rPr>
              <w:t xml:space="preserve"> </w:t>
            </w:r>
            <w:r w:rsidRPr="008D5F6E">
              <w:rPr>
                <w:rFonts w:ascii="Arial" w:hAnsi="Arial" w:cs="Arial"/>
                <w:sz w:val="24"/>
                <w:szCs w:val="24"/>
              </w:rPr>
              <w:t>wiejska</w:t>
            </w:r>
          </w:p>
        </w:tc>
        <w:tc>
          <w:tcPr>
            <w:tcW w:w="1528" w:type="dxa"/>
            <w:tcBorders>
              <w:top w:val="single" w:sz="4" w:space="0" w:color="auto"/>
              <w:left w:val="single" w:sz="4" w:space="0" w:color="auto"/>
              <w:bottom w:val="single" w:sz="4" w:space="0" w:color="auto"/>
              <w:right w:val="single" w:sz="4" w:space="0" w:color="auto"/>
            </w:tcBorders>
            <w:noWrap/>
            <w:hideMark/>
          </w:tcPr>
          <w:p w14:paraId="1492E2F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6219702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04F1376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34E7481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27C5030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8 452</w:t>
            </w:r>
          </w:p>
        </w:tc>
        <w:tc>
          <w:tcPr>
            <w:tcW w:w="1620" w:type="dxa"/>
            <w:tcBorders>
              <w:top w:val="single" w:sz="4" w:space="0" w:color="auto"/>
              <w:left w:val="single" w:sz="4" w:space="0" w:color="auto"/>
              <w:bottom w:val="single" w:sz="4" w:space="0" w:color="auto"/>
              <w:right w:val="single" w:sz="4" w:space="0" w:color="auto"/>
            </w:tcBorders>
            <w:noWrap/>
            <w:hideMark/>
          </w:tcPr>
          <w:p w14:paraId="4C12F71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1CBC6A13"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08E47E67" w14:textId="05A90F2E"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xml:space="preserve">Kijewo Królewskie </w:t>
            </w:r>
            <w:r w:rsidR="00580C1F" w:rsidRPr="008D5F6E">
              <w:rPr>
                <w:rFonts w:ascii="Arial" w:hAnsi="Arial" w:cs="Arial"/>
                <w:sz w:val="24"/>
                <w:szCs w:val="24"/>
              </w:rPr>
              <w:t xml:space="preserve"> – </w:t>
            </w:r>
            <w:r w:rsidRPr="008D5F6E">
              <w:rPr>
                <w:rFonts w:ascii="Arial" w:hAnsi="Arial" w:cs="Arial"/>
                <w:sz w:val="24"/>
                <w:szCs w:val="24"/>
              </w:rPr>
              <w:t>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40D1F25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514A9A9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361897E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888299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4AB1952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4 341</w:t>
            </w:r>
          </w:p>
        </w:tc>
        <w:tc>
          <w:tcPr>
            <w:tcW w:w="1620" w:type="dxa"/>
            <w:tcBorders>
              <w:top w:val="single" w:sz="4" w:space="0" w:color="auto"/>
              <w:left w:val="single" w:sz="4" w:space="0" w:color="auto"/>
              <w:bottom w:val="single" w:sz="4" w:space="0" w:color="auto"/>
              <w:right w:val="single" w:sz="4" w:space="0" w:color="auto"/>
            </w:tcBorders>
            <w:noWrap/>
            <w:hideMark/>
          </w:tcPr>
          <w:p w14:paraId="19B3AB3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97 629</w:t>
            </w:r>
          </w:p>
        </w:tc>
      </w:tr>
      <w:tr w:rsidR="007C3587" w:rsidRPr="008D5F6E" w14:paraId="39F25DA4"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033E0F82" w14:textId="22431B0C"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Unisław</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7EE58EF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47AAA86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790B159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3949099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4201D2E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6 776</w:t>
            </w:r>
          </w:p>
        </w:tc>
        <w:tc>
          <w:tcPr>
            <w:tcW w:w="1620" w:type="dxa"/>
            <w:tcBorders>
              <w:top w:val="single" w:sz="4" w:space="0" w:color="auto"/>
              <w:left w:val="single" w:sz="4" w:space="0" w:color="auto"/>
              <w:bottom w:val="single" w:sz="4" w:space="0" w:color="auto"/>
              <w:right w:val="single" w:sz="4" w:space="0" w:color="auto"/>
            </w:tcBorders>
            <w:noWrap/>
            <w:hideMark/>
          </w:tcPr>
          <w:p w14:paraId="5B03C03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5B59E291"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1FF3DFD" w14:textId="2F3A4408"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Golub-Dobrzyń</w:t>
            </w:r>
            <w:r w:rsidR="00D71CDE" w:rsidRPr="008D5F6E">
              <w:rPr>
                <w:rFonts w:ascii="Arial" w:hAnsi="Arial" w:cs="Arial"/>
                <w:sz w:val="24"/>
                <w:szCs w:val="24"/>
              </w:rPr>
              <w:t xml:space="preserve"> –</w:t>
            </w:r>
            <w:r w:rsidRPr="008D5F6E">
              <w:rPr>
                <w:rFonts w:ascii="Arial" w:hAnsi="Arial" w:cs="Arial"/>
                <w:sz w:val="24"/>
                <w:szCs w:val="24"/>
              </w:rPr>
              <w:t xml:space="preserve"> gmina miejska</w:t>
            </w:r>
          </w:p>
        </w:tc>
        <w:tc>
          <w:tcPr>
            <w:tcW w:w="1528" w:type="dxa"/>
            <w:tcBorders>
              <w:top w:val="single" w:sz="4" w:space="0" w:color="auto"/>
              <w:left w:val="single" w:sz="4" w:space="0" w:color="auto"/>
              <w:bottom w:val="single" w:sz="4" w:space="0" w:color="auto"/>
              <w:right w:val="single" w:sz="4" w:space="0" w:color="auto"/>
            </w:tcBorders>
            <w:noWrap/>
            <w:hideMark/>
          </w:tcPr>
          <w:p w14:paraId="57F9CB7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25000CD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0DF9882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38E9C15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7AAA4F9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11 780</w:t>
            </w:r>
          </w:p>
        </w:tc>
        <w:tc>
          <w:tcPr>
            <w:tcW w:w="1620" w:type="dxa"/>
            <w:tcBorders>
              <w:top w:val="single" w:sz="4" w:space="0" w:color="auto"/>
              <w:left w:val="single" w:sz="4" w:space="0" w:color="auto"/>
              <w:bottom w:val="single" w:sz="4" w:space="0" w:color="auto"/>
              <w:right w:val="single" w:sz="4" w:space="0" w:color="auto"/>
            </w:tcBorders>
            <w:noWrap/>
            <w:hideMark/>
          </w:tcPr>
          <w:p w14:paraId="72BD184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264 932</w:t>
            </w:r>
          </w:p>
        </w:tc>
      </w:tr>
      <w:tr w:rsidR="007C3587" w:rsidRPr="008D5F6E" w14:paraId="5A4FA1B1"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255AF1E" w14:textId="31554690"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Ciechocin</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4C2BCE9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47A155A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135F45C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49059F6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77C18C7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3 932</w:t>
            </w:r>
          </w:p>
        </w:tc>
        <w:tc>
          <w:tcPr>
            <w:tcW w:w="1620" w:type="dxa"/>
            <w:tcBorders>
              <w:top w:val="single" w:sz="4" w:space="0" w:color="auto"/>
              <w:left w:val="single" w:sz="4" w:space="0" w:color="auto"/>
              <w:bottom w:val="single" w:sz="4" w:space="0" w:color="auto"/>
              <w:right w:val="single" w:sz="4" w:space="0" w:color="auto"/>
            </w:tcBorders>
            <w:noWrap/>
            <w:hideMark/>
          </w:tcPr>
          <w:p w14:paraId="5736545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88 431</w:t>
            </w:r>
          </w:p>
        </w:tc>
      </w:tr>
      <w:tr w:rsidR="007C3587" w:rsidRPr="008D5F6E" w14:paraId="4A7D0F6A"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3BFAF3B2" w14:textId="14F936C3"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xml:space="preserve">Golub-Dobrzyń </w:t>
            </w:r>
            <w:r w:rsidR="00D71CDE" w:rsidRPr="008D5F6E">
              <w:rPr>
                <w:rFonts w:ascii="Arial" w:hAnsi="Arial" w:cs="Arial"/>
                <w:sz w:val="24"/>
                <w:szCs w:val="24"/>
              </w:rPr>
              <w:t>–</w:t>
            </w:r>
            <w:r w:rsidRPr="008D5F6E">
              <w:rPr>
                <w:rFonts w:ascii="Arial" w:hAnsi="Arial" w:cs="Arial"/>
                <w:sz w:val="24"/>
                <w:szCs w:val="24"/>
              </w:rPr>
              <w:t xml:space="preserve"> gmina </w:t>
            </w:r>
            <w:r w:rsidRPr="008D5F6E">
              <w:rPr>
                <w:rFonts w:ascii="Arial" w:hAnsi="Arial" w:cs="Arial"/>
                <w:sz w:val="24"/>
                <w:szCs w:val="24"/>
              </w:rPr>
              <w:lastRenderedPageBreak/>
              <w:t>wiejska</w:t>
            </w:r>
          </w:p>
        </w:tc>
        <w:tc>
          <w:tcPr>
            <w:tcW w:w="1528" w:type="dxa"/>
            <w:tcBorders>
              <w:top w:val="single" w:sz="4" w:space="0" w:color="auto"/>
              <w:left w:val="single" w:sz="4" w:space="0" w:color="auto"/>
              <w:bottom w:val="single" w:sz="4" w:space="0" w:color="auto"/>
              <w:right w:val="single" w:sz="4" w:space="0" w:color="auto"/>
            </w:tcBorders>
            <w:noWrap/>
            <w:hideMark/>
          </w:tcPr>
          <w:p w14:paraId="2563B8D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w:t>
            </w:r>
          </w:p>
        </w:tc>
        <w:tc>
          <w:tcPr>
            <w:tcW w:w="1907" w:type="dxa"/>
            <w:tcBorders>
              <w:top w:val="single" w:sz="4" w:space="0" w:color="auto"/>
              <w:left w:val="single" w:sz="4" w:space="0" w:color="auto"/>
              <w:bottom w:val="single" w:sz="4" w:space="0" w:color="auto"/>
              <w:right w:val="single" w:sz="4" w:space="0" w:color="auto"/>
            </w:tcBorders>
            <w:noWrap/>
            <w:hideMark/>
          </w:tcPr>
          <w:p w14:paraId="7DB6433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543DFA5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8B98F3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31B8AA0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8 851</w:t>
            </w:r>
          </w:p>
        </w:tc>
        <w:tc>
          <w:tcPr>
            <w:tcW w:w="1620" w:type="dxa"/>
            <w:tcBorders>
              <w:top w:val="single" w:sz="4" w:space="0" w:color="auto"/>
              <w:left w:val="single" w:sz="4" w:space="0" w:color="auto"/>
              <w:bottom w:val="single" w:sz="4" w:space="0" w:color="auto"/>
              <w:right w:val="single" w:sz="4" w:space="0" w:color="auto"/>
            </w:tcBorders>
            <w:noWrap/>
            <w:hideMark/>
          </w:tcPr>
          <w:p w14:paraId="1460392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634EE305"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3AC54095" w14:textId="451BA684"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Kowalewo Pomorskie</w:t>
            </w:r>
            <w:r w:rsidR="00D71CDE" w:rsidRPr="008D5F6E">
              <w:rPr>
                <w:rFonts w:ascii="Arial" w:hAnsi="Arial" w:cs="Arial"/>
                <w:sz w:val="24"/>
                <w:szCs w:val="24"/>
              </w:rPr>
              <w:t xml:space="preserve"> –</w:t>
            </w:r>
            <w:r w:rsidRPr="008D5F6E">
              <w:rPr>
                <w:rFonts w:ascii="Arial" w:hAnsi="Arial" w:cs="Arial"/>
                <w:sz w:val="24"/>
                <w:szCs w:val="24"/>
              </w:rPr>
              <w:t xml:space="preserve"> gmina </w:t>
            </w:r>
            <w:r w:rsidR="00794474" w:rsidRPr="008D5F6E">
              <w:rPr>
                <w:rFonts w:ascii="Arial" w:hAnsi="Arial" w:cs="Arial"/>
                <w:sz w:val="24"/>
                <w:szCs w:val="24"/>
              </w:rPr>
              <w:t xml:space="preserve">miejsko- </w:t>
            </w:r>
            <w:r w:rsidRPr="008D5F6E">
              <w:rPr>
                <w:rFonts w:ascii="Arial" w:hAnsi="Arial" w:cs="Arial"/>
                <w:sz w:val="24"/>
                <w:szCs w:val="24"/>
              </w:rPr>
              <w:t>wiejska</w:t>
            </w:r>
          </w:p>
        </w:tc>
        <w:tc>
          <w:tcPr>
            <w:tcW w:w="1528" w:type="dxa"/>
            <w:tcBorders>
              <w:top w:val="single" w:sz="4" w:space="0" w:color="auto"/>
              <w:left w:val="single" w:sz="4" w:space="0" w:color="auto"/>
              <w:bottom w:val="single" w:sz="4" w:space="0" w:color="auto"/>
              <w:right w:val="single" w:sz="4" w:space="0" w:color="auto"/>
            </w:tcBorders>
            <w:noWrap/>
            <w:hideMark/>
          </w:tcPr>
          <w:p w14:paraId="3C4B5D4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3245919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31EFBEF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557E443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680C42E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11 277</w:t>
            </w:r>
          </w:p>
        </w:tc>
        <w:tc>
          <w:tcPr>
            <w:tcW w:w="1620" w:type="dxa"/>
            <w:tcBorders>
              <w:top w:val="single" w:sz="4" w:space="0" w:color="auto"/>
              <w:left w:val="single" w:sz="4" w:space="0" w:color="auto"/>
              <w:bottom w:val="single" w:sz="4" w:space="0" w:color="auto"/>
              <w:right w:val="single" w:sz="4" w:space="0" w:color="auto"/>
            </w:tcBorders>
            <w:noWrap/>
            <w:hideMark/>
          </w:tcPr>
          <w:p w14:paraId="396E9B7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3059B0BB"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646818E5" w14:textId="30A1CC66"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Radomin</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0890007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176F28C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1E7B453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7A1A0A7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540F803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4 023</w:t>
            </w:r>
          </w:p>
        </w:tc>
        <w:tc>
          <w:tcPr>
            <w:tcW w:w="1620" w:type="dxa"/>
            <w:tcBorders>
              <w:top w:val="single" w:sz="4" w:space="0" w:color="auto"/>
              <w:left w:val="single" w:sz="4" w:space="0" w:color="auto"/>
              <w:bottom w:val="single" w:sz="4" w:space="0" w:color="auto"/>
              <w:right w:val="single" w:sz="4" w:space="0" w:color="auto"/>
            </w:tcBorders>
            <w:noWrap/>
            <w:hideMark/>
          </w:tcPr>
          <w:p w14:paraId="71B7B9A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90 477</w:t>
            </w:r>
          </w:p>
        </w:tc>
      </w:tr>
      <w:tr w:rsidR="007C3587" w:rsidRPr="008D5F6E" w14:paraId="37E284C3"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BDDBBFD" w14:textId="77124B91"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Zbójno</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0481D2B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037EAA5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2D5A04A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717253B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4A02586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4 312</w:t>
            </w:r>
          </w:p>
        </w:tc>
        <w:tc>
          <w:tcPr>
            <w:tcW w:w="1620" w:type="dxa"/>
            <w:tcBorders>
              <w:top w:val="single" w:sz="4" w:space="0" w:color="auto"/>
              <w:left w:val="single" w:sz="4" w:space="0" w:color="auto"/>
              <w:bottom w:val="single" w:sz="4" w:space="0" w:color="auto"/>
              <w:right w:val="single" w:sz="4" w:space="0" w:color="auto"/>
            </w:tcBorders>
            <w:noWrap/>
            <w:hideMark/>
          </w:tcPr>
          <w:p w14:paraId="5706B88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96 977</w:t>
            </w:r>
          </w:p>
        </w:tc>
      </w:tr>
      <w:tr w:rsidR="007C3587" w:rsidRPr="008D5F6E" w14:paraId="5320F6C1"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080C05A2" w14:textId="6F1C54FE"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Płużnica</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5040D4B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622C770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5EDEEA2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28C9FD9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6812436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4 613</w:t>
            </w:r>
          </w:p>
        </w:tc>
        <w:tc>
          <w:tcPr>
            <w:tcW w:w="1620" w:type="dxa"/>
            <w:tcBorders>
              <w:top w:val="single" w:sz="4" w:space="0" w:color="auto"/>
              <w:left w:val="single" w:sz="4" w:space="0" w:color="auto"/>
              <w:bottom w:val="single" w:sz="4" w:space="0" w:color="auto"/>
              <w:right w:val="single" w:sz="4" w:space="0" w:color="auto"/>
            </w:tcBorders>
            <w:noWrap/>
            <w:hideMark/>
          </w:tcPr>
          <w:p w14:paraId="1FB08D1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103 746</w:t>
            </w:r>
          </w:p>
        </w:tc>
      </w:tr>
      <w:tr w:rsidR="007C3587" w:rsidRPr="008D5F6E" w14:paraId="710D4B32"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32A736AF" w14:textId="650C4359"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Lisewo</w:t>
            </w:r>
            <w:r w:rsidR="00D71CDE" w:rsidRPr="008D5F6E">
              <w:rPr>
                <w:rFonts w:ascii="Arial" w:hAnsi="Arial" w:cs="Arial"/>
                <w:sz w:val="24"/>
                <w:szCs w:val="24"/>
              </w:rPr>
              <w:t xml:space="preserve"> –</w:t>
            </w:r>
            <w:r w:rsidRPr="008D5F6E">
              <w:rPr>
                <w:rFonts w:ascii="Arial" w:hAnsi="Arial" w:cs="Arial"/>
                <w:sz w:val="24"/>
                <w:szCs w:val="24"/>
              </w:rPr>
              <w:t xml:space="preserve"> gmina</w:t>
            </w:r>
            <w:r w:rsidR="00D71CDE" w:rsidRPr="008D5F6E">
              <w:rPr>
                <w:rFonts w:ascii="Arial" w:hAnsi="Arial" w:cs="Arial"/>
                <w:sz w:val="24"/>
                <w:szCs w:val="24"/>
              </w:rPr>
              <w:t xml:space="preserve"> </w:t>
            </w:r>
            <w:r w:rsidRPr="008D5F6E">
              <w:rPr>
                <w:rFonts w:ascii="Arial" w:hAnsi="Arial" w:cs="Arial"/>
                <w:sz w:val="24"/>
                <w:szCs w:val="24"/>
              </w:rPr>
              <w:t xml:space="preserve"> wiejska</w:t>
            </w:r>
          </w:p>
        </w:tc>
        <w:tc>
          <w:tcPr>
            <w:tcW w:w="1528" w:type="dxa"/>
            <w:tcBorders>
              <w:top w:val="single" w:sz="4" w:space="0" w:color="auto"/>
              <w:left w:val="single" w:sz="4" w:space="0" w:color="auto"/>
              <w:bottom w:val="single" w:sz="4" w:space="0" w:color="auto"/>
              <w:right w:val="single" w:sz="4" w:space="0" w:color="auto"/>
            </w:tcBorders>
            <w:noWrap/>
            <w:hideMark/>
          </w:tcPr>
          <w:p w14:paraId="53E9B8F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486A541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3229E20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0BD2272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1834C48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5 013</w:t>
            </w:r>
          </w:p>
        </w:tc>
        <w:tc>
          <w:tcPr>
            <w:tcW w:w="1620" w:type="dxa"/>
            <w:tcBorders>
              <w:top w:val="single" w:sz="4" w:space="0" w:color="auto"/>
              <w:left w:val="single" w:sz="4" w:space="0" w:color="auto"/>
              <w:bottom w:val="single" w:sz="4" w:space="0" w:color="auto"/>
              <w:right w:val="single" w:sz="4" w:space="0" w:color="auto"/>
            </w:tcBorders>
            <w:noWrap/>
            <w:hideMark/>
          </w:tcPr>
          <w:p w14:paraId="3B6371B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112 742</w:t>
            </w:r>
          </w:p>
        </w:tc>
      </w:tr>
      <w:tr w:rsidR="007C3587" w:rsidRPr="008D5F6E" w14:paraId="7C4D140D"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60AAA56" w14:textId="387713C6"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xml:space="preserve">Chełmno </w:t>
            </w:r>
            <w:r w:rsidR="00D71CDE" w:rsidRPr="008D5F6E">
              <w:rPr>
                <w:rFonts w:ascii="Arial" w:hAnsi="Arial" w:cs="Arial"/>
                <w:sz w:val="24"/>
                <w:szCs w:val="24"/>
              </w:rPr>
              <w:t>–</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023571C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5759715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1D5D34D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1BC071E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40DF3A7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6 008</w:t>
            </w:r>
          </w:p>
        </w:tc>
        <w:tc>
          <w:tcPr>
            <w:tcW w:w="1620" w:type="dxa"/>
            <w:tcBorders>
              <w:top w:val="single" w:sz="4" w:space="0" w:color="auto"/>
              <w:left w:val="single" w:sz="4" w:space="0" w:color="auto"/>
              <w:bottom w:val="single" w:sz="4" w:space="0" w:color="auto"/>
              <w:right w:val="single" w:sz="4" w:space="0" w:color="auto"/>
            </w:tcBorders>
            <w:noWrap/>
            <w:hideMark/>
          </w:tcPr>
          <w:p w14:paraId="4ED27E8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0196C475"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34071F19" w14:textId="72D87EEF"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Stolno</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1040DCF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2369FC9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w:t>
            </w:r>
            <w:r w:rsidRPr="008D5F6E">
              <w:rPr>
                <w:rFonts w:ascii="Arial" w:hAnsi="Arial" w:cs="Arial"/>
                <w:sz w:val="24"/>
                <w:szCs w:val="24"/>
              </w:rPr>
              <w:lastRenderedPageBreak/>
              <w:t>ści</w:t>
            </w:r>
          </w:p>
        </w:tc>
        <w:tc>
          <w:tcPr>
            <w:tcW w:w="1598" w:type="dxa"/>
            <w:tcBorders>
              <w:top w:val="single" w:sz="4" w:space="0" w:color="auto"/>
              <w:left w:val="single" w:sz="4" w:space="0" w:color="auto"/>
              <w:bottom w:val="single" w:sz="4" w:space="0" w:color="auto"/>
              <w:right w:val="single" w:sz="4" w:space="0" w:color="auto"/>
            </w:tcBorders>
            <w:noWrap/>
            <w:hideMark/>
          </w:tcPr>
          <w:p w14:paraId="340C3FA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w:t>
            </w:r>
          </w:p>
        </w:tc>
        <w:tc>
          <w:tcPr>
            <w:tcW w:w="1166" w:type="dxa"/>
            <w:tcBorders>
              <w:top w:val="single" w:sz="4" w:space="0" w:color="auto"/>
              <w:left w:val="single" w:sz="4" w:space="0" w:color="auto"/>
              <w:bottom w:val="single" w:sz="4" w:space="0" w:color="auto"/>
              <w:right w:val="single" w:sz="4" w:space="0" w:color="auto"/>
            </w:tcBorders>
            <w:hideMark/>
          </w:tcPr>
          <w:p w14:paraId="54F24A0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6E0F958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5 156</w:t>
            </w:r>
          </w:p>
        </w:tc>
        <w:tc>
          <w:tcPr>
            <w:tcW w:w="1620" w:type="dxa"/>
            <w:tcBorders>
              <w:top w:val="single" w:sz="4" w:space="0" w:color="auto"/>
              <w:left w:val="single" w:sz="4" w:space="0" w:color="auto"/>
              <w:bottom w:val="single" w:sz="4" w:space="0" w:color="auto"/>
              <w:right w:val="single" w:sz="4" w:space="0" w:color="auto"/>
            </w:tcBorders>
            <w:noWrap/>
            <w:hideMark/>
          </w:tcPr>
          <w:p w14:paraId="66E8872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115 958</w:t>
            </w:r>
          </w:p>
        </w:tc>
      </w:tr>
      <w:tr w:rsidR="007C3587" w:rsidRPr="008D5F6E" w14:paraId="3A47264D"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0FFB80B1" w14:textId="1E23ED73"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xml:space="preserve">Grudziądz </w:t>
            </w:r>
            <w:r w:rsidR="00D71CDE" w:rsidRPr="008D5F6E">
              <w:rPr>
                <w:rFonts w:ascii="Arial" w:hAnsi="Arial" w:cs="Arial"/>
                <w:sz w:val="24"/>
                <w:szCs w:val="24"/>
              </w:rPr>
              <w:t>–</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3E84C50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0687111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06A69CD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40DB612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3B2C1EB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13 135</w:t>
            </w:r>
          </w:p>
        </w:tc>
        <w:tc>
          <w:tcPr>
            <w:tcW w:w="1620" w:type="dxa"/>
            <w:tcBorders>
              <w:top w:val="single" w:sz="4" w:space="0" w:color="auto"/>
              <w:left w:val="single" w:sz="4" w:space="0" w:color="auto"/>
              <w:bottom w:val="single" w:sz="4" w:space="0" w:color="auto"/>
              <w:right w:val="single" w:sz="4" w:space="0" w:color="auto"/>
            </w:tcBorders>
            <w:noWrap/>
            <w:hideMark/>
          </w:tcPr>
          <w:p w14:paraId="26A2453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593E5E8C"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56953C73" w14:textId="6E7B2F05"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Gruta</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363CF7D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5BFDF5A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38C6317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26641FE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6A28EF4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6 140</w:t>
            </w:r>
          </w:p>
        </w:tc>
        <w:tc>
          <w:tcPr>
            <w:tcW w:w="1620" w:type="dxa"/>
            <w:tcBorders>
              <w:top w:val="single" w:sz="4" w:space="0" w:color="auto"/>
              <w:left w:val="single" w:sz="4" w:space="0" w:color="auto"/>
              <w:bottom w:val="single" w:sz="4" w:space="0" w:color="auto"/>
              <w:right w:val="single" w:sz="4" w:space="0" w:color="auto"/>
            </w:tcBorders>
            <w:noWrap/>
            <w:hideMark/>
          </w:tcPr>
          <w:p w14:paraId="3F707B7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138 089</w:t>
            </w:r>
          </w:p>
        </w:tc>
      </w:tr>
      <w:tr w:rsidR="007C3587" w:rsidRPr="008D5F6E" w14:paraId="5F780BD0"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48BE0F87" w14:textId="0B07E301"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Łasin</w:t>
            </w:r>
            <w:r w:rsidR="00D71CDE" w:rsidRPr="008D5F6E">
              <w:rPr>
                <w:rFonts w:ascii="Arial" w:hAnsi="Arial" w:cs="Arial"/>
                <w:sz w:val="24"/>
                <w:szCs w:val="24"/>
              </w:rPr>
              <w:t xml:space="preserve"> – </w:t>
            </w:r>
            <w:r w:rsidRPr="008D5F6E">
              <w:rPr>
                <w:rFonts w:ascii="Arial" w:hAnsi="Arial" w:cs="Arial"/>
                <w:sz w:val="24"/>
                <w:szCs w:val="24"/>
              </w:rPr>
              <w:t>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3E6692B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0018880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4827117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1DD5E06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310F365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7 562</w:t>
            </w:r>
          </w:p>
        </w:tc>
        <w:tc>
          <w:tcPr>
            <w:tcW w:w="1620" w:type="dxa"/>
            <w:tcBorders>
              <w:top w:val="single" w:sz="4" w:space="0" w:color="auto"/>
              <w:left w:val="single" w:sz="4" w:space="0" w:color="auto"/>
              <w:bottom w:val="single" w:sz="4" w:space="0" w:color="auto"/>
              <w:right w:val="single" w:sz="4" w:space="0" w:color="auto"/>
            </w:tcBorders>
            <w:noWrap/>
            <w:hideMark/>
          </w:tcPr>
          <w:p w14:paraId="2FA4C72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170 069</w:t>
            </w:r>
          </w:p>
        </w:tc>
      </w:tr>
      <w:tr w:rsidR="007C3587" w:rsidRPr="008D5F6E" w14:paraId="6A300B78"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1B6A07B3" w14:textId="7D599E9D"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Radzyń Chełmiński</w:t>
            </w:r>
            <w:r w:rsidR="00D71CDE" w:rsidRPr="008D5F6E">
              <w:rPr>
                <w:rFonts w:ascii="Arial" w:hAnsi="Arial" w:cs="Arial"/>
                <w:sz w:val="24"/>
                <w:szCs w:val="24"/>
              </w:rPr>
              <w:t xml:space="preserve"> –</w:t>
            </w:r>
            <w:r w:rsidRPr="008D5F6E">
              <w:rPr>
                <w:rFonts w:ascii="Arial" w:hAnsi="Arial" w:cs="Arial"/>
                <w:sz w:val="24"/>
                <w:szCs w:val="24"/>
              </w:rPr>
              <w:t xml:space="preserve"> 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4DB62F6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61453FE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38B2928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35AC5C0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30532C3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4 532</w:t>
            </w:r>
          </w:p>
        </w:tc>
        <w:tc>
          <w:tcPr>
            <w:tcW w:w="1620" w:type="dxa"/>
            <w:tcBorders>
              <w:top w:val="single" w:sz="4" w:space="0" w:color="auto"/>
              <w:left w:val="single" w:sz="4" w:space="0" w:color="auto"/>
              <w:bottom w:val="single" w:sz="4" w:space="0" w:color="auto"/>
              <w:right w:val="single" w:sz="4" w:space="0" w:color="auto"/>
            </w:tcBorders>
            <w:noWrap/>
            <w:hideMark/>
          </w:tcPr>
          <w:p w14:paraId="01D52D1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101 925</w:t>
            </w:r>
          </w:p>
        </w:tc>
      </w:tr>
      <w:tr w:rsidR="007C3587" w:rsidRPr="008D5F6E" w14:paraId="6A700A9E"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5034F04F" w14:textId="38E43ED5"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Rogóźno</w:t>
            </w:r>
            <w:r w:rsidR="00D71CDE" w:rsidRPr="008D5F6E">
              <w:rPr>
                <w:rFonts w:ascii="Arial" w:hAnsi="Arial" w:cs="Arial"/>
                <w:sz w:val="24"/>
                <w:szCs w:val="24"/>
              </w:rPr>
              <w:t xml:space="preserve"> – </w:t>
            </w:r>
            <w:r w:rsidRPr="008D5F6E">
              <w:rPr>
                <w:rFonts w:ascii="Arial" w:hAnsi="Arial" w:cs="Arial"/>
                <w:sz w:val="24"/>
                <w:szCs w:val="24"/>
              </w:rPr>
              <w:t>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19F3DEE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3BBAA2A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01FEA1A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208B89D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2433A34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4 089</w:t>
            </w:r>
          </w:p>
        </w:tc>
        <w:tc>
          <w:tcPr>
            <w:tcW w:w="1620" w:type="dxa"/>
            <w:tcBorders>
              <w:top w:val="single" w:sz="4" w:space="0" w:color="auto"/>
              <w:left w:val="single" w:sz="4" w:space="0" w:color="auto"/>
              <w:bottom w:val="single" w:sz="4" w:space="0" w:color="auto"/>
              <w:right w:val="single" w:sz="4" w:space="0" w:color="auto"/>
            </w:tcBorders>
            <w:noWrap/>
            <w:hideMark/>
          </w:tcPr>
          <w:p w14:paraId="6C0A83D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91 962</w:t>
            </w:r>
          </w:p>
        </w:tc>
      </w:tr>
      <w:tr w:rsidR="007C3587" w:rsidRPr="008D5F6E" w14:paraId="65343D8B"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67544F00" w14:textId="47F0C6C0"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Świecie Nad Osą</w:t>
            </w:r>
            <w:r w:rsidR="00D71CDE" w:rsidRPr="008D5F6E">
              <w:rPr>
                <w:rFonts w:ascii="Arial" w:hAnsi="Arial" w:cs="Arial"/>
                <w:sz w:val="24"/>
                <w:szCs w:val="24"/>
              </w:rPr>
              <w:t xml:space="preserve"> – </w:t>
            </w:r>
            <w:r w:rsidRPr="008D5F6E">
              <w:rPr>
                <w:rFonts w:ascii="Arial" w:hAnsi="Arial" w:cs="Arial"/>
                <w:sz w:val="24"/>
                <w:szCs w:val="24"/>
              </w:rPr>
              <w:t>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286799A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297E6FA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728E97F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369867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6258A76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3 877</w:t>
            </w:r>
          </w:p>
        </w:tc>
        <w:tc>
          <w:tcPr>
            <w:tcW w:w="1620" w:type="dxa"/>
            <w:tcBorders>
              <w:top w:val="single" w:sz="4" w:space="0" w:color="auto"/>
              <w:left w:val="single" w:sz="4" w:space="0" w:color="auto"/>
              <w:bottom w:val="single" w:sz="4" w:space="0" w:color="auto"/>
              <w:right w:val="single" w:sz="4" w:space="0" w:color="auto"/>
            </w:tcBorders>
            <w:noWrap/>
            <w:hideMark/>
          </w:tcPr>
          <w:p w14:paraId="7E1ACCE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87 194</w:t>
            </w:r>
          </w:p>
        </w:tc>
      </w:tr>
      <w:tr w:rsidR="007C3587" w:rsidRPr="008D5F6E" w14:paraId="5A792E5B"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029E62C" w14:textId="6FDCFE3D"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Dąbrowa Biskupia</w:t>
            </w:r>
            <w:r w:rsidR="00D71CDE" w:rsidRPr="008D5F6E">
              <w:rPr>
                <w:rFonts w:ascii="Arial" w:hAnsi="Arial" w:cs="Arial"/>
                <w:sz w:val="24"/>
                <w:szCs w:val="24"/>
              </w:rPr>
              <w:t xml:space="preserve"> – </w:t>
            </w:r>
            <w:r w:rsidRPr="008D5F6E">
              <w:rPr>
                <w:rFonts w:ascii="Arial" w:hAnsi="Arial" w:cs="Arial"/>
                <w:sz w:val="24"/>
                <w:szCs w:val="24"/>
              </w:rPr>
              <w:lastRenderedPageBreak/>
              <w:t>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026FF65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xml:space="preserve">gminy zagrożone </w:t>
            </w:r>
            <w:r w:rsidRPr="008D5F6E">
              <w:rPr>
                <w:rFonts w:ascii="Arial" w:hAnsi="Arial" w:cs="Arial"/>
                <w:sz w:val="24"/>
                <w:szCs w:val="24"/>
              </w:rPr>
              <w:lastRenderedPageBreak/>
              <w:t>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1C4903C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xml:space="preserve">niskiego poziomu </w:t>
            </w:r>
            <w:r w:rsidRPr="008D5F6E">
              <w:rPr>
                <w:rFonts w:ascii="Arial" w:hAnsi="Arial" w:cs="Arial"/>
                <w:sz w:val="24"/>
                <w:szCs w:val="24"/>
              </w:rPr>
              <w:lastRenderedPageBreak/>
              <w:t>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3821A86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w:t>
            </w:r>
          </w:p>
        </w:tc>
        <w:tc>
          <w:tcPr>
            <w:tcW w:w="1166" w:type="dxa"/>
            <w:tcBorders>
              <w:top w:val="single" w:sz="4" w:space="0" w:color="auto"/>
              <w:left w:val="single" w:sz="4" w:space="0" w:color="auto"/>
              <w:bottom w:val="single" w:sz="4" w:space="0" w:color="auto"/>
              <w:right w:val="single" w:sz="4" w:space="0" w:color="auto"/>
            </w:tcBorders>
            <w:hideMark/>
          </w:tcPr>
          <w:p w14:paraId="7E475FF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1339AF6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4 992</w:t>
            </w:r>
          </w:p>
        </w:tc>
        <w:tc>
          <w:tcPr>
            <w:tcW w:w="1620" w:type="dxa"/>
            <w:tcBorders>
              <w:top w:val="single" w:sz="4" w:space="0" w:color="auto"/>
              <w:left w:val="single" w:sz="4" w:space="0" w:color="auto"/>
              <w:bottom w:val="single" w:sz="4" w:space="0" w:color="auto"/>
              <w:right w:val="single" w:sz="4" w:space="0" w:color="auto"/>
            </w:tcBorders>
            <w:noWrap/>
            <w:hideMark/>
          </w:tcPr>
          <w:p w14:paraId="270A8AB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112 270</w:t>
            </w:r>
          </w:p>
        </w:tc>
      </w:tr>
      <w:tr w:rsidR="007C3587" w:rsidRPr="008D5F6E" w14:paraId="25640BA8"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5F42DA6" w14:textId="60DB2FA8"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Gniewkowo</w:t>
            </w:r>
            <w:r w:rsidR="00D71CDE" w:rsidRPr="008D5F6E">
              <w:rPr>
                <w:rFonts w:ascii="Arial" w:hAnsi="Arial" w:cs="Arial"/>
                <w:sz w:val="24"/>
                <w:szCs w:val="24"/>
              </w:rPr>
              <w:t xml:space="preserve">  –  </w:t>
            </w:r>
            <w:r w:rsidRPr="008D5F6E">
              <w:rPr>
                <w:rFonts w:ascii="Arial" w:hAnsi="Arial" w:cs="Arial"/>
                <w:sz w:val="24"/>
                <w:szCs w:val="24"/>
              </w:rPr>
              <w:t>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33883C4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0C7D5D1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4069FBE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3CF182A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182DB07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13 981</w:t>
            </w:r>
          </w:p>
        </w:tc>
        <w:tc>
          <w:tcPr>
            <w:tcW w:w="1620" w:type="dxa"/>
            <w:tcBorders>
              <w:top w:val="single" w:sz="4" w:space="0" w:color="auto"/>
              <w:left w:val="single" w:sz="4" w:space="0" w:color="auto"/>
              <w:bottom w:val="single" w:sz="4" w:space="0" w:color="auto"/>
              <w:right w:val="single" w:sz="4" w:space="0" w:color="auto"/>
            </w:tcBorders>
            <w:noWrap/>
            <w:hideMark/>
          </w:tcPr>
          <w:p w14:paraId="2BD855E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314 433</w:t>
            </w:r>
          </w:p>
        </w:tc>
      </w:tr>
      <w:tr w:rsidR="007C3587" w:rsidRPr="008D5F6E" w14:paraId="0FAD38E0"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0A20013A" w14:textId="784FCFDC"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xml:space="preserve">Inowrocław </w:t>
            </w:r>
            <w:r w:rsidR="00D71CDE" w:rsidRPr="008D5F6E">
              <w:rPr>
                <w:rFonts w:ascii="Arial" w:hAnsi="Arial" w:cs="Arial"/>
                <w:sz w:val="24"/>
                <w:szCs w:val="24"/>
              </w:rPr>
              <w:t xml:space="preserve"> –  </w:t>
            </w:r>
            <w:r w:rsidRPr="008D5F6E">
              <w:rPr>
                <w:rFonts w:ascii="Arial" w:hAnsi="Arial" w:cs="Arial"/>
                <w:sz w:val="24"/>
                <w:szCs w:val="24"/>
              </w:rPr>
              <w:t>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08DBD5B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74A226B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0BB5246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3F41AA0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5524B3F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11 997</w:t>
            </w:r>
          </w:p>
        </w:tc>
        <w:tc>
          <w:tcPr>
            <w:tcW w:w="1620" w:type="dxa"/>
            <w:tcBorders>
              <w:top w:val="single" w:sz="4" w:space="0" w:color="auto"/>
              <w:left w:val="single" w:sz="4" w:space="0" w:color="auto"/>
              <w:bottom w:val="single" w:sz="4" w:space="0" w:color="auto"/>
              <w:right w:val="single" w:sz="4" w:space="0" w:color="auto"/>
            </w:tcBorders>
            <w:noWrap/>
            <w:hideMark/>
          </w:tcPr>
          <w:p w14:paraId="7C1A153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58CE04B9"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036BA4F2" w14:textId="63C9081E"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Janikowo</w:t>
            </w:r>
            <w:r w:rsidR="00D71CDE" w:rsidRPr="008D5F6E">
              <w:rPr>
                <w:rFonts w:ascii="Arial" w:hAnsi="Arial" w:cs="Arial"/>
                <w:sz w:val="24"/>
                <w:szCs w:val="24"/>
              </w:rPr>
              <w:t xml:space="preserve"> –</w:t>
            </w:r>
            <w:r w:rsidRPr="008D5F6E">
              <w:rPr>
                <w:rFonts w:ascii="Arial" w:hAnsi="Arial" w:cs="Arial"/>
                <w:sz w:val="24"/>
                <w:szCs w:val="24"/>
              </w:rPr>
              <w:t xml:space="preserve"> 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53A39AE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467A523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5DB171C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7B65EE8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107C7CB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12 653</w:t>
            </w:r>
          </w:p>
        </w:tc>
        <w:tc>
          <w:tcPr>
            <w:tcW w:w="1620" w:type="dxa"/>
            <w:tcBorders>
              <w:top w:val="single" w:sz="4" w:space="0" w:color="auto"/>
              <w:left w:val="single" w:sz="4" w:space="0" w:color="auto"/>
              <w:bottom w:val="single" w:sz="4" w:space="0" w:color="auto"/>
              <w:right w:val="single" w:sz="4" w:space="0" w:color="auto"/>
            </w:tcBorders>
            <w:noWrap/>
            <w:hideMark/>
          </w:tcPr>
          <w:p w14:paraId="12C98A5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284 566</w:t>
            </w:r>
          </w:p>
        </w:tc>
      </w:tr>
      <w:tr w:rsidR="007C3587" w:rsidRPr="008D5F6E" w14:paraId="39244ABA"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2981F78" w14:textId="72C32C44"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Kruszwica</w:t>
            </w:r>
            <w:r w:rsidR="00D71CDE" w:rsidRPr="008D5F6E">
              <w:rPr>
                <w:rFonts w:ascii="Arial" w:hAnsi="Arial" w:cs="Arial"/>
                <w:sz w:val="24"/>
                <w:szCs w:val="24"/>
              </w:rPr>
              <w:t xml:space="preserve"> –</w:t>
            </w:r>
            <w:r w:rsidRPr="008D5F6E">
              <w:rPr>
                <w:rFonts w:ascii="Arial" w:hAnsi="Arial" w:cs="Arial"/>
                <w:sz w:val="24"/>
                <w:szCs w:val="24"/>
              </w:rPr>
              <w:t xml:space="preserve"> 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50FC3ED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7804C9A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6AB8E0E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519A25F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21AE3E5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18 396</w:t>
            </w:r>
          </w:p>
        </w:tc>
        <w:tc>
          <w:tcPr>
            <w:tcW w:w="1620" w:type="dxa"/>
            <w:tcBorders>
              <w:top w:val="single" w:sz="4" w:space="0" w:color="auto"/>
              <w:left w:val="single" w:sz="4" w:space="0" w:color="auto"/>
              <w:bottom w:val="single" w:sz="4" w:space="0" w:color="auto"/>
              <w:right w:val="single" w:sz="4" w:space="0" w:color="auto"/>
            </w:tcBorders>
            <w:noWrap/>
            <w:hideMark/>
          </w:tcPr>
          <w:p w14:paraId="349AFE8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4A1CFB68"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4053A3CD" w14:textId="4E36252E"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Pakość</w:t>
            </w:r>
            <w:r w:rsidR="00D71CDE" w:rsidRPr="008D5F6E">
              <w:rPr>
                <w:rFonts w:ascii="Arial" w:hAnsi="Arial" w:cs="Arial"/>
                <w:sz w:val="24"/>
                <w:szCs w:val="24"/>
              </w:rPr>
              <w:t xml:space="preserve"> –</w:t>
            </w:r>
            <w:r w:rsidRPr="008D5F6E">
              <w:rPr>
                <w:rFonts w:ascii="Arial" w:hAnsi="Arial" w:cs="Arial"/>
                <w:sz w:val="24"/>
                <w:szCs w:val="24"/>
              </w:rPr>
              <w:t xml:space="preserve"> gmina miejsk</w:t>
            </w:r>
            <w:r w:rsidR="00C125AE" w:rsidRPr="008D5F6E">
              <w:rPr>
                <w:rFonts w:ascii="Arial" w:hAnsi="Arial" w:cs="Arial"/>
                <w:sz w:val="24"/>
                <w:szCs w:val="24"/>
              </w:rPr>
              <w:t>o-wiejska</w:t>
            </w:r>
          </w:p>
        </w:tc>
        <w:tc>
          <w:tcPr>
            <w:tcW w:w="1528" w:type="dxa"/>
            <w:tcBorders>
              <w:top w:val="single" w:sz="4" w:space="0" w:color="auto"/>
              <w:left w:val="single" w:sz="4" w:space="0" w:color="auto"/>
              <w:bottom w:val="single" w:sz="4" w:space="0" w:color="auto"/>
              <w:right w:val="single" w:sz="4" w:space="0" w:color="auto"/>
            </w:tcBorders>
            <w:noWrap/>
            <w:hideMark/>
          </w:tcPr>
          <w:p w14:paraId="63BFCE5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505B6B1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5E27635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281BA7C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47FF36B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9 362</w:t>
            </w:r>
          </w:p>
        </w:tc>
        <w:tc>
          <w:tcPr>
            <w:tcW w:w="1620" w:type="dxa"/>
            <w:tcBorders>
              <w:top w:val="single" w:sz="4" w:space="0" w:color="auto"/>
              <w:left w:val="single" w:sz="4" w:space="0" w:color="auto"/>
              <w:bottom w:val="single" w:sz="4" w:space="0" w:color="auto"/>
              <w:right w:val="single" w:sz="4" w:space="0" w:color="auto"/>
            </w:tcBorders>
            <w:noWrap/>
            <w:hideMark/>
          </w:tcPr>
          <w:p w14:paraId="24E396C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5EA71524"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54E5A2D1" w14:textId="76BFB36C"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Rojewo</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08A4043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1741A49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4C54180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512BE42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1BDD34F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4 502</w:t>
            </w:r>
          </w:p>
        </w:tc>
        <w:tc>
          <w:tcPr>
            <w:tcW w:w="1620" w:type="dxa"/>
            <w:tcBorders>
              <w:top w:val="single" w:sz="4" w:space="0" w:color="auto"/>
              <w:left w:val="single" w:sz="4" w:space="0" w:color="auto"/>
              <w:bottom w:val="single" w:sz="4" w:space="0" w:color="auto"/>
              <w:right w:val="single" w:sz="4" w:space="0" w:color="auto"/>
            </w:tcBorders>
            <w:noWrap/>
            <w:hideMark/>
          </w:tcPr>
          <w:p w14:paraId="1045BE6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101 250</w:t>
            </w:r>
          </w:p>
        </w:tc>
      </w:tr>
      <w:tr w:rsidR="007C3587" w:rsidRPr="008D5F6E" w14:paraId="3073D485"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4AE2F319" w14:textId="0D95035C"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Złotniki Kujawskie</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7F94EAE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0F05BF6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6A8C672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275EE8E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7F19278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8 932</w:t>
            </w:r>
          </w:p>
        </w:tc>
        <w:tc>
          <w:tcPr>
            <w:tcW w:w="1620" w:type="dxa"/>
            <w:tcBorders>
              <w:top w:val="single" w:sz="4" w:space="0" w:color="auto"/>
              <w:left w:val="single" w:sz="4" w:space="0" w:color="auto"/>
              <w:bottom w:val="single" w:sz="4" w:space="0" w:color="auto"/>
              <w:right w:val="single" w:sz="4" w:space="0" w:color="auto"/>
            </w:tcBorders>
            <w:noWrap/>
            <w:hideMark/>
          </w:tcPr>
          <w:p w14:paraId="030D4DF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1B71D5F2"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66ACAE1C" w14:textId="5A850923"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Czernikowo</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09A0571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6738FA6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0FEBD38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51DE6A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4725CED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8 986</w:t>
            </w:r>
          </w:p>
        </w:tc>
        <w:tc>
          <w:tcPr>
            <w:tcW w:w="1620" w:type="dxa"/>
            <w:tcBorders>
              <w:top w:val="single" w:sz="4" w:space="0" w:color="auto"/>
              <w:left w:val="single" w:sz="4" w:space="0" w:color="auto"/>
              <w:bottom w:val="single" w:sz="4" w:space="0" w:color="auto"/>
              <w:right w:val="single" w:sz="4" w:space="0" w:color="auto"/>
            </w:tcBorders>
            <w:noWrap/>
            <w:hideMark/>
          </w:tcPr>
          <w:p w14:paraId="107CB67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410E1C25"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929540A" w14:textId="4484BEAB"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Lipno</w:t>
            </w:r>
            <w:r w:rsidR="00D71CDE" w:rsidRPr="008D5F6E">
              <w:rPr>
                <w:rFonts w:ascii="Arial" w:hAnsi="Arial" w:cs="Arial"/>
                <w:sz w:val="24"/>
                <w:szCs w:val="24"/>
              </w:rPr>
              <w:t xml:space="preserve"> –</w:t>
            </w:r>
            <w:r w:rsidRPr="008D5F6E">
              <w:rPr>
                <w:rFonts w:ascii="Arial" w:hAnsi="Arial" w:cs="Arial"/>
                <w:sz w:val="24"/>
                <w:szCs w:val="24"/>
              </w:rPr>
              <w:t xml:space="preserve"> gmina miejska</w:t>
            </w:r>
          </w:p>
        </w:tc>
        <w:tc>
          <w:tcPr>
            <w:tcW w:w="1528" w:type="dxa"/>
            <w:tcBorders>
              <w:top w:val="single" w:sz="4" w:space="0" w:color="auto"/>
              <w:left w:val="single" w:sz="4" w:space="0" w:color="auto"/>
              <w:bottom w:val="single" w:sz="4" w:space="0" w:color="auto"/>
              <w:right w:val="single" w:sz="4" w:space="0" w:color="auto"/>
            </w:tcBorders>
            <w:noWrap/>
            <w:hideMark/>
          </w:tcPr>
          <w:p w14:paraId="418A0D8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6834C9B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4C2BE9C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4BB4E8F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7659110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13 769</w:t>
            </w:r>
          </w:p>
        </w:tc>
        <w:tc>
          <w:tcPr>
            <w:tcW w:w="1620" w:type="dxa"/>
            <w:tcBorders>
              <w:top w:val="single" w:sz="4" w:space="0" w:color="auto"/>
              <w:left w:val="single" w:sz="4" w:space="0" w:color="auto"/>
              <w:bottom w:val="single" w:sz="4" w:space="0" w:color="auto"/>
              <w:right w:val="single" w:sz="4" w:space="0" w:color="auto"/>
            </w:tcBorders>
            <w:noWrap/>
            <w:hideMark/>
          </w:tcPr>
          <w:p w14:paraId="51EE610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309 665</w:t>
            </w:r>
          </w:p>
        </w:tc>
      </w:tr>
      <w:tr w:rsidR="007C3587" w:rsidRPr="008D5F6E" w14:paraId="0CFEE5DA"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555A8AE9" w14:textId="54699F06"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Bobrowniki</w:t>
            </w:r>
            <w:r w:rsidR="00D71CDE" w:rsidRPr="008D5F6E">
              <w:rPr>
                <w:rFonts w:ascii="Arial" w:hAnsi="Arial" w:cs="Arial"/>
                <w:sz w:val="24"/>
                <w:szCs w:val="24"/>
              </w:rPr>
              <w:t xml:space="preserve"> – </w:t>
            </w:r>
            <w:r w:rsidRPr="008D5F6E">
              <w:rPr>
                <w:rFonts w:ascii="Arial" w:hAnsi="Arial" w:cs="Arial"/>
                <w:sz w:val="24"/>
                <w:szCs w:val="24"/>
              </w:rPr>
              <w:t>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0D8FF3D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66899DB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4873B0C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1951601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61E11D9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3 027</w:t>
            </w:r>
          </w:p>
        </w:tc>
        <w:tc>
          <w:tcPr>
            <w:tcW w:w="1620" w:type="dxa"/>
            <w:tcBorders>
              <w:top w:val="single" w:sz="4" w:space="0" w:color="auto"/>
              <w:left w:val="single" w:sz="4" w:space="0" w:color="auto"/>
              <w:bottom w:val="single" w:sz="4" w:space="0" w:color="auto"/>
              <w:right w:val="single" w:sz="4" w:space="0" w:color="auto"/>
            </w:tcBorders>
            <w:noWrap/>
            <w:hideMark/>
          </w:tcPr>
          <w:p w14:paraId="1439EB2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68 077</w:t>
            </w:r>
          </w:p>
        </w:tc>
      </w:tr>
      <w:tr w:rsidR="007C3587" w:rsidRPr="008D5F6E" w14:paraId="277B1B22"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9C495E4" w14:textId="2DF09192"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Chrostkowo</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75B7206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0D63ABD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43C46AC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141A1B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2DE6F87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2 842</w:t>
            </w:r>
          </w:p>
        </w:tc>
        <w:tc>
          <w:tcPr>
            <w:tcW w:w="1620" w:type="dxa"/>
            <w:tcBorders>
              <w:top w:val="single" w:sz="4" w:space="0" w:color="auto"/>
              <w:left w:val="single" w:sz="4" w:space="0" w:color="auto"/>
              <w:bottom w:val="single" w:sz="4" w:space="0" w:color="auto"/>
              <w:right w:val="single" w:sz="4" w:space="0" w:color="auto"/>
            </w:tcBorders>
            <w:noWrap/>
            <w:hideMark/>
          </w:tcPr>
          <w:p w14:paraId="10D71CD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63 917</w:t>
            </w:r>
          </w:p>
        </w:tc>
      </w:tr>
      <w:tr w:rsidR="007C3587" w:rsidRPr="008D5F6E" w14:paraId="2C8BC4D0"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38CCC0D1" w14:textId="1E830F6B"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Dobrzyń Nad Wisłą</w:t>
            </w:r>
            <w:r w:rsidR="00D71CDE" w:rsidRPr="008D5F6E">
              <w:rPr>
                <w:rFonts w:ascii="Arial" w:hAnsi="Arial" w:cs="Arial"/>
                <w:sz w:val="24"/>
                <w:szCs w:val="24"/>
              </w:rPr>
              <w:t xml:space="preserve"> –</w:t>
            </w:r>
            <w:r w:rsidRPr="008D5F6E">
              <w:rPr>
                <w:rFonts w:ascii="Arial" w:hAnsi="Arial" w:cs="Arial"/>
                <w:sz w:val="24"/>
                <w:szCs w:val="24"/>
              </w:rPr>
              <w:t xml:space="preserve"> 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220DE71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0A6857E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6000B88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16B489D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27197CD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7 373</w:t>
            </w:r>
          </w:p>
        </w:tc>
        <w:tc>
          <w:tcPr>
            <w:tcW w:w="1620" w:type="dxa"/>
            <w:tcBorders>
              <w:top w:val="single" w:sz="4" w:space="0" w:color="auto"/>
              <w:left w:val="single" w:sz="4" w:space="0" w:color="auto"/>
              <w:bottom w:val="single" w:sz="4" w:space="0" w:color="auto"/>
              <w:right w:val="single" w:sz="4" w:space="0" w:color="auto"/>
            </w:tcBorders>
            <w:noWrap/>
            <w:hideMark/>
          </w:tcPr>
          <w:p w14:paraId="17D6F54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165 819</w:t>
            </w:r>
          </w:p>
        </w:tc>
      </w:tr>
      <w:tr w:rsidR="007C3587" w:rsidRPr="008D5F6E" w14:paraId="20EB3DE6"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090A1F41" w14:textId="018EAC3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Kikół</w:t>
            </w:r>
            <w:r w:rsidR="00D71CDE" w:rsidRPr="008D5F6E">
              <w:rPr>
                <w:rFonts w:ascii="Arial" w:hAnsi="Arial" w:cs="Arial"/>
                <w:sz w:val="24"/>
                <w:szCs w:val="24"/>
              </w:rPr>
              <w:t xml:space="preserve"> –</w:t>
            </w:r>
            <w:r w:rsidRPr="008D5F6E">
              <w:rPr>
                <w:rFonts w:ascii="Arial" w:hAnsi="Arial" w:cs="Arial"/>
                <w:sz w:val="24"/>
                <w:szCs w:val="24"/>
              </w:rPr>
              <w:t xml:space="preserve"> gmina </w:t>
            </w:r>
            <w:r w:rsidR="00D71CDE" w:rsidRPr="008D5F6E">
              <w:rPr>
                <w:rFonts w:ascii="Arial" w:hAnsi="Arial" w:cs="Arial"/>
                <w:sz w:val="24"/>
                <w:szCs w:val="24"/>
              </w:rPr>
              <w:t xml:space="preserve"> </w:t>
            </w:r>
            <w:r w:rsidRPr="008D5F6E">
              <w:rPr>
                <w:rFonts w:ascii="Arial" w:hAnsi="Arial" w:cs="Arial"/>
                <w:sz w:val="24"/>
                <w:szCs w:val="24"/>
              </w:rPr>
              <w:t>wiejska</w:t>
            </w:r>
          </w:p>
        </w:tc>
        <w:tc>
          <w:tcPr>
            <w:tcW w:w="1528" w:type="dxa"/>
            <w:tcBorders>
              <w:top w:val="single" w:sz="4" w:space="0" w:color="auto"/>
              <w:left w:val="single" w:sz="4" w:space="0" w:color="auto"/>
              <w:bottom w:val="single" w:sz="4" w:space="0" w:color="auto"/>
              <w:right w:val="single" w:sz="4" w:space="0" w:color="auto"/>
            </w:tcBorders>
            <w:noWrap/>
            <w:hideMark/>
          </w:tcPr>
          <w:p w14:paraId="645DC33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7C174DE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25147BD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1DE0011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359666E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6 770</w:t>
            </w:r>
          </w:p>
        </w:tc>
        <w:tc>
          <w:tcPr>
            <w:tcW w:w="1620" w:type="dxa"/>
            <w:tcBorders>
              <w:top w:val="single" w:sz="4" w:space="0" w:color="auto"/>
              <w:left w:val="single" w:sz="4" w:space="0" w:color="auto"/>
              <w:bottom w:val="single" w:sz="4" w:space="0" w:color="auto"/>
              <w:right w:val="single" w:sz="4" w:space="0" w:color="auto"/>
            </w:tcBorders>
            <w:noWrap/>
            <w:hideMark/>
          </w:tcPr>
          <w:p w14:paraId="65F5C74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152 257</w:t>
            </w:r>
          </w:p>
        </w:tc>
      </w:tr>
      <w:tr w:rsidR="007C3587" w:rsidRPr="008D5F6E" w14:paraId="1A02F9CD"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BB25620" w14:textId="42FBB072"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xml:space="preserve">Lipno </w:t>
            </w:r>
            <w:r w:rsidR="00D71CDE" w:rsidRPr="008D5F6E">
              <w:rPr>
                <w:rFonts w:ascii="Arial" w:hAnsi="Arial" w:cs="Arial"/>
                <w:sz w:val="24"/>
                <w:szCs w:val="24"/>
              </w:rPr>
              <w:t>–</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039F04F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068E043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1145A52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37DE835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6E61923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11 604</w:t>
            </w:r>
          </w:p>
        </w:tc>
        <w:tc>
          <w:tcPr>
            <w:tcW w:w="1620" w:type="dxa"/>
            <w:tcBorders>
              <w:top w:val="single" w:sz="4" w:space="0" w:color="auto"/>
              <w:left w:val="single" w:sz="4" w:space="0" w:color="auto"/>
              <w:bottom w:val="single" w:sz="4" w:space="0" w:color="auto"/>
              <w:right w:val="single" w:sz="4" w:space="0" w:color="auto"/>
            </w:tcBorders>
            <w:noWrap/>
            <w:hideMark/>
          </w:tcPr>
          <w:p w14:paraId="3032701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260 974</w:t>
            </w:r>
          </w:p>
        </w:tc>
      </w:tr>
      <w:tr w:rsidR="007C3587" w:rsidRPr="008D5F6E" w14:paraId="46E1193F"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F35DFF9" w14:textId="6FDCF356"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Skępe</w:t>
            </w:r>
            <w:r w:rsidR="00D71CDE" w:rsidRPr="008D5F6E">
              <w:rPr>
                <w:rFonts w:ascii="Arial" w:hAnsi="Arial" w:cs="Arial"/>
                <w:sz w:val="24"/>
                <w:szCs w:val="24"/>
              </w:rPr>
              <w:t xml:space="preserve"> –</w:t>
            </w:r>
            <w:r w:rsidRPr="008D5F6E">
              <w:rPr>
                <w:rFonts w:ascii="Arial" w:hAnsi="Arial" w:cs="Arial"/>
                <w:sz w:val="24"/>
                <w:szCs w:val="24"/>
              </w:rPr>
              <w:t xml:space="preserve"> </w:t>
            </w:r>
            <w:r w:rsidRPr="008D5F6E">
              <w:rPr>
                <w:rFonts w:ascii="Arial" w:hAnsi="Arial" w:cs="Arial"/>
                <w:sz w:val="24"/>
                <w:szCs w:val="24"/>
              </w:rPr>
              <w:lastRenderedPageBreak/>
              <w:t>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50DE3DA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w:t>
            </w:r>
          </w:p>
        </w:tc>
        <w:tc>
          <w:tcPr>
            <w:tcW w:w="1907" w:type="dxa"/>
            <w:tcBorders>
              <w:top w:val="single" w:sz="4" w:space="0" w:color="auto"/>
              <w:left w:val="single" w:sz="4" w:space="0" w:color="auto"/>
              <w:bottom w:val="single" w:sz="4" w:space="0" w:color="auto"/>
              <w:right w:val="single" w:sz="4" w:space="0" w:color="auto"/>
            </w:tcBorders>
            <w:noWrap/>
            <w:hideMark/>
          </w:tcPr>
          <w:p w14:paraId="78EF322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xml:space="preserve">niskiego </w:t>
            </w:r>
            <w:r w:rsidRPr="008D5F6E">
              <w:rPr>
                <w:rFonts w:ascii="Arial" w:hAnsi="Arial" w:cs="Arial"/>
                <w:sz w:val="24"/>
                <w:szCs w:val="24"/>
              </w:rPr>
              <w:lastRenderedPageBreak/>
              <w:t>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0B64459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w:t>
            </w:r>
          </w:p>
        </w:tc>
        <w:tc>
          <w:tcPr>
            <w:tcW w:w="1166" w:type="dxa"/>
            <w:tcBorders>
              <w:top w:val="single" w:sz="4" w:space="0" w:color="auto"/>
              <w:left w:val="single" w:sz="4" w:space="0" w:color="auto"/>
              <w:bottom w:val="single" w:sz="4" w:space="0" w:color="auto"/>
              <w:right w:val="single" w:sz="4" w:space="0" w:color="auto"/>
            </w:tcBorders>
            <w:hideMark/>
          </w:tcPr>
          <w:p w14:paraId="20CE342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21B4946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7 222</w:t>
            </w:r>
          </w:p>
        </w:tc>
        <w:tc>
          <w:tcPr>
            <w:tcW w:w="1620" w:type="dxa"/>
            <w:tcBorders>
              <w:top w:val="single" w:sz="4" w:space="0" w:color="auto"/>
              <w:left w:val="single" w:sz="4" w:space="0" w:color="auto"/>
              <w:bottom w:val="single" w:sz="4" w:space="0" w:color="auto"/>
              <w:right w:val="single" w:sz="4" w:space="0" w:color="auto"/>
            </w:tcBorders>
            <w:noWrap/>
            <w:hideMark/>
          </w:tcPr>
          <w:p w14:paraId="27AD855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162 423</w:t>
            </w:r>
          </w:p>
        </w:tc>
      </w:tr>
      <w:tr w:rsidR="007C3587" w:rsidRPr="008D5F6E" w14:paraId="03D51783"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44925A08" w14:textId="4B2E06D0"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Tłuchowo</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3D94BE1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0E4C983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2B789AD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4CD85B8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233B4F5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4 494</w:t>
            </w:r>
          </w:p>
        </w:tc>
        <w:tc>
          <w:tcPr>
            <w:tcW w:w="1620" w:type="dxa"/>
            <w:tcBorders>
              <w:top w:val="single" w:sz="4" w:space="0" w:color="auto"/>
              <w:left w:val="single" w:sz="4" w:space="0" w:color="auto"/>
              <w:bottom w:val="single" w:sz="4" w:space="0" w:color="auto"/>
              <w:right w:val="single" w:sz="4" w:space="0" w:color="auto"/>
            </w:tcBorders>
            <w:noWrap/>
            <w:hideMark/>
          </w:tcPr>
          <w:p w14:paraId="355E75A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101 070</w:t>
            </w:r>
          </w:p>
        </w:tc>
      </w:tr>
      <w:tr w:rsidR="007C3587" w:rsidRPr="008D5F6E" w14:paraId="56842A1B"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0F3AFC5" w14:textId="04965401"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Wielgie</w:t>
            </w:r>
            <w:r w:rsidR="00D71CDE" w:rsidRPr="008D5F6E">
              <w:rPr>
                <w:rFonts w:ascii="Arial" w:hAnsi="Arial" w:cs="Arial"/>
                <w:sz w:val="24"/>
                <w:szCs w:val="24"/>
              </w:rPr>
              <w:t xml:space="preserve"> –</w:t>
            </w:r>
            <w:r w:rsidRPr="008D5F6E">
              <w:rPr>
                <w:rFonts w:ascii="Arial" w:hAnsi="Arial" w:cs="Arial"/>
                <w:sz w:val="24"/>
                <w:szCs w:val="24"/>
              </w:rPr>
              <w:t xml:space="preserve"> gmina miejska</w:t>
            </w:r>
          </w:p>
        </w:tc>
        <w:tc>
          <w:tcPr>
            <w:tcW w:w="1528" w:type="dxa"/>
            <w:tcBorders>
              <w:top w:val="single" w:sz="4" w:space="0" w:color="auto"/>
              <w:left w:val="single" w:sz="4" w:space="0" w:color="auto"/>
              <w:bottom w:val="single" w:sz="4" w:space="0" w:color="auto"/>
              <w:right w:val="single" w:sz="4" w:space="0" w:color="auto"/>
            </w:tcBorders>
            <w:noWrap/>
            <w:hideMark/>
          </w:tcPr>
          <w:p w14:paraId="3FAACE5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16BBAFA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394EB31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1B3A861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2F37651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6 788</w:t>
            </w:r>
          </w:p>
        </w:tc>
        <w:tc>
          <w:tcPr>
            <w:tcW w:w="1620" w:type="dxa"/>
            <w:tcBorders>
              <w:top w:val="single" w:sz="4" w:space="0" w:color="auto"/>
              <w:left w:val="single" w:sz="4" w:space="0" w:color="auto"/>
              <w:bottom w:val="single" w:sz="4" w:space="0" w:color="auto"/>
              <w:right w:val="single" w:sz="4" w:space="0" w:color="auto"/>
            </w:tcBorders>
            <w:noWrap/>
            <w:hideMark/>
          </w:tcPr>
          <w:p w14:paraId="7B2F094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152 662</w:t>
            </w:r>
          </w:p>
        </w:tc>
      </w:tr>
      <w:tr w:rsidR="007C3587" w:rsidRPr="008D5F6E" w14:paraId="3896831C"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7503FED" w14:textId="41FCC538"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Dąbrowa</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4CB1331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450140C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5C1F338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34090AC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59EF3F5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4 438</w:t>
            </w:r>
          </w:p>
        </w:tc>
        <w:tc>
          <w:tcPr>
            <w:tcW w:w="1620" w:type="dxa"/>
            <w:tcBorders>
              <w:top w:val="single" w:sz="4" w:space="0" w:color="auto"/>
              <w:left w:val="single" w:sz="4" w:space="0" w:color="auto"/>
              <w:bottom w:val="single" w:sz="4" w:space="0" w:color="auto"/>
              <w:right w:val="single" w:sz="4" w:space="0" w:color="auto"/>
            </w:tcBorders>
            <w:noWrap/>
            <w:hideMark/>
          </w:tcPr>
          <w:p w14:paraId="4A5EF98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99 811</w:t>
            </w:r>
          </w:p>
        </w:tc>
      </w:tr>
      <w:tr w:rsidR="007C3587" w:rsidRPr="008D5F6E" w14:paraId="64C1D607"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01309A53" w14:textId="272E9531"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Jeziora Wielkie</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409D0AC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63B2C5E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5C5F769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5555CE8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57E20AE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4 663</w:t>
            </w:r>
          </w:p>
        </w:tc>
        <w:tc>
          <w:tcPr>
            <w:tcW w:w="1620" w:type="dxa"/>
            <w:tcBorders>
              <w:top w:val="single" w:sz="4" w:space="0" w:color="auto"/>
              <w:left w:val="single" w:sz="4" w:space="0" w:color="auto"/>
              <w:bottom w:val="single" w:sz="4" w:space="0" w:color="auto"/>
              <w:right w:val="single" w:sz="4" w:space="0" w:color="auto"/>
            </w:tcBorders>
            <w:noWrap/>
            <w:hideMark/>
          </w:tcPr>
          <w:p w14:paraId="15C940A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104 871</w:t>
            </w:r>
          </w:p>
        </w:tc>
      </w:tr>
      <w:tr w:rsidR="007C3587" w:rsidRPr="008D5F6E" w14:paraId="5272E60C"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B3CAD72" w14:textId="61CFF6F0"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Mogilno</w:t>
            </w:r>
            <w:r w:rsidR="00D71CDE" w:rsidRPr="008D5F6E">
              <w:rPr>
                <w:rFonts w:ascii="Arial" w:hAnsi="Arial" w:cs="Arial"/>
                <w:sz w:val="24"/>
                <w:szCs w:val="24"/>
              </w:rPr>
              <w:t xml:space="preserve"> –</w:t>
            </w:r>
            <w:r w:rsidRPr="008D5F6E">
              <w:rPr>
                <w:rFonts w:ascii="Arial" w:hAnsi="Arial" w:cs="Arial"/>
                <w:sz w:val="24"/>
                <w:szCs w:val="24"/>
              </w:rPr>
              <w:t xml:space="preserve"> 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61D6E5A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0C3404A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42A3C9E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2086263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55760B9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24 232</w:t>
            </w:r>
          </w:p>
        </w:tc>
        <w:tc>
          <w:tcPr>
            <w:tcW w:w="1620" w:type="dxa"/>
            <w:tcBorders>
              <w:top w:val="single" w:sz="4" w:space="0" w:color="auto"/>
              <w:left w:val="single" w:sz="4" w:space="0" w:color="auto"/>
              <w:bottom w:val="single" w:sz="4" w:space="0" w:color="auto"/>
              <w:right w:val="single" w:sz="4" w:space="0" w:color="auto"/>
            </w:tcBorders>
            <w:noWrap/>
            <w:hideMark/>
          </w:tcPr>
          <w:p w14:paraId="2CA85FE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5BE2250D"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1CF033C0" w14:textId="1798E18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Strzelno</w:t>
            </w:r>
            <w:r w:rsidR="00D71CDE" w:rsidRPr="008D5F6E">
              <w:rPr>
                <w:rFonts w:ascii="Arial" w:hAnsi="Arial" w:cs="Arial"/>
                <w:sz w:val="24"/>
                <w:szCs w:val="24"/>
              </w:rPr>
              <w:t xml:space="preserve"> –</w:t>
            </w:r>
            <w:r w:rsidRPr="008D5F6E">
              <w:rPr>
                <w:rFonts w:ascii="Arial" w:hAnsi="Arial" w:cs="Arial"/>
                <w:sz w:val="24"/>
                <w:szCs w:val="24"/>
              </w:rPr>
              <w:t xml:space="preserve"> 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45FE1AF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405DB49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65E5376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258A651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49562AC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11 119</w:t>
            </w:r>
          </w:p>
        </w:tc>
        <w:tc>
          <w:tcPr>
            <w:tcW w:w="1620" w:type="dxa"/>
            <w:tcBorders>
              <w:top w:val="single" w:sz="4" w:space="0" w:color="auto"/>
              <w:left w:val="single" w:sz="4" w:space="0" w:color="auto"/>
              <w:bottom w:val="single" w:sz="4" w:space="0" w:color="auto"/>
              <w:right w:val="single" w:sz="4" w:space="0" w:color="auto"/>
            </w:tcBorders>
            <w:noWrap/>
            <w:hideMark/>
          </w:tcPr>
          <w:p w14:paraId="09B4104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250 066</w:t>
            </w:r>
          </w:p>
        </w:tc>
      </w:tr>
      <w:tr w:rsidR="007C3587" w:rsidRPr="008D5F6E" w14:paraId="751E6DF4"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0DB43DB7" w14:textId="09C51399"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Kcynia</w:t>
            </w:r>
            <w:r w:rsidR="00D71CDE" w:rsidRPr="008D5F6E">
              <w:rPr>
                <w:rFonts w:ascii="Arial" w:hAnsi="Arial" w:cs="Arial"/>
                <w:sz w:val="24"/>
                <w:szCs w:val="24"/>
              </w:rPr>
              <w:t xml:space="preserve"> –</w:t>
            </w:r>
            <w:r w:rsidRPr="008D5F6E">
              <w:rPr>
                <w:rFonts w:ascii="Arial" w:hAnsi="Arial" w:cs="Arial"/>
                <w:sz w:val="24"/>
                <w:szCs w:val="24"/>
              </w:rPr>
              <w:t xml:space="preserve"> gmina </w:t>
            </w:r>
            <w:r w:rsidRPr="008D5F6E">
              <w:rPr>
                <w:rFonts w:ascii="Arial" w:hAnsi="Arial" w:cs="Arial"/>
                <w:sz w:val="24"/>
                <w:szCs w:val="24"/>
              </w:rPr>
              <w:lastRenderedPageBreak/>
              <w:t>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56B04EB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xml:space="preserve">gminy zagrożone </w:t>
            </w:r>
            <w:r w:rsidRPr="008D5F6E">
              <w:rPr>
                <w:rFonts w:ascii="Arial" w:hAnsi="Arial" w:cs="Arial"/>
                <w:sz w:val="24"/>
                <w:szCs w:val="24"/>
              </w:rPr>
              <w:lastRenderedPageBreak/>
              <w:t>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44C906B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xml:space="preserve">niskiego poziomu </w:t>
            </w:r>
            <w:r w:rsidRPr="008D5F6E">
              <w:rPr>
                <w:rFonts w:ascii="Arial" w:hAnsi="Arial" w:cs="Arial"/>
                <w:sz w:val="24"/>
                <w:szCs w:val="24"/>
              </w:rPr>
              <w:lastRenderedPageBreak/>
              <w:t>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6F138FD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w:t>
            </w:r>
          </w:p>
        </w:tc>
        <w:tc>
          <w:tcPr>
            <w:tcW w:w="1166" w:type="dxa"/>
            <w:tcBorders>
              <w:top w:val="single" w:sz="4" w:space="0" w:color="auto"/>
              <w:left w:val="single" w:sz="4" w:space="0" w:color="auto"/>
              <w:bottom w:val="single" w:sz="4" w:space="0" w:color="auto"/>
              <w:right w:val="single" w:sz="4" w:space="0" w:color="auto"/>
            </w:tcBorders>
            <w:hideMark/>
          </w:tcPr>
          <w:p w14:paraId="5C812FF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631B393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12 545</w:t>
            </w:r>
          </w:p>
        </w:tc>
        <w:tc>
          <w:tcPr>
            <w:tcW w:w="1620" w:type="dxa"/>
            <w:tcBorders>
              <w:top w:val="single" w:sz="4" w:space="0" w:color="auto"/>
              <w:left w:val="single" w:sz="4" w:space="0" w:color="auto"/>
              <w:bottom w:val="single" w:sz="4" w:space="0" w:color="auto"/>
              <w:right w:val="single" w:sz="4" w:space="0" w:color="auto"/>
            </w:tcBorders>
            <w:noWrap/>
            <w:hideMark/>
          </w:tcPr>
          <w:p w14:paraId="266E6B7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282 137</w:t>
            </w:r>
          </w:p>
        </w:tc>
      </w:tr>
      <w:tr w:rsidR="007C3587" w:rsidRPr="008D5F6E" w14:paraId="6A35F9F7"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B6D17C9" w14:textId="15D7062F"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Mrocza</w:t>
            </w:r>
            <w:r w:rsidR="00D71CDE" w:rsidRPr="008D5F6E">
              <w:rPr>
                <w:rFonts w:ascii="Arial" w:hAnsi="Arial" w:cs="Arial"/>
                <w:sz w:val="24"/>
                <w:szCs w:val="24"/>
              </w:rPr>
              <w:t xml:space="preserve"> –</w:t>
            </w:r>
            <w:r w:rsidRPr="008D5F6E">
              <w:rPr>
                <w:rFonts w:ascii="Arial" w:hAnsi="Arial" w:cs="Arial"/>
                <w:sz w:val="24"/>
                <w:szCs w:val="24"/>
              </w:rPr>
              <w:t xml:space="preserve"> 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1336547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2652EF9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56BD1FB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3077408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69F3044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8 947</w:t>
            </w:r>
          </w:p>
        </w:tc>
        <w:tc>
          <w:tcPr>
            <w:tcW w:w="1620" w:type="dxa"/>
            <w:tcBorders>
              <w:top w:val="single" w:sz="4" w:space="0" w:color="auto"/>
              <w:left w:val="single" w:sz="4" w:space="0" w:color="auto"/>
              <w:bottom w:val="single" w:sz="4" w:space="0" w:color="auto"/>
              <w:right w:val="single" w:sz="4" w:space="0" w:color="auto"/>
            </w:tcBorders>
            <w:noWrap/>
            <w:hideMark/>
          </w:tcPr>
          <w:p w14:paraId="2AF73EE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201 218</w:t>
            </w:r>
          </w:p>
        </w:tc>
      </w:tr>
      <w:tr w:rsidR="007C3587" w:rsidRPr="008D5F6E" w14:paraId="7EADD71F"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33C359D7" w14:textId="77EAB041"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Nakło Nad Notecią</w:t>
            </w:r>
            <w:r w:rsidR="00D71CDE" w:rsidRPr="008D5F6E">
              <w:rPr>
                <w:rFonts w:ascii="Arial" w:hAnsi="Arial" w:cs="Arial"/>
                <w:sz w:val="24"/>
                <w:szCs w:val="24"/>
              </w:rPr>
              <w:t xml:space="preserve"> –</w:t>
            </w:r>
            <w:r w:rsidRPr="008D5F6E">
              <w:rPr>
                <w:rFonts w:ascii="Arial" w:hAnsi="Arial" w:cs="Arial"/>
                <w:sz w:val="24"/>
                <w:szCs w:val="24"/>
              </w:rPr>
              <w:t xml:space="preserve"> </w:t>
            </w:r>
            <w:r w:rsidR="0011773B" w:rsidRPr="008D5F6E">
              <w:rPr>
                <w:rFonts w:ascii="Arial" w:hAnsi="Arial" w:cs="Arial"/>
                <w:sz w:val="24"/>
                <w:szCs w:val="24"/>
              </w:rPr>
              <w:t>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685A502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6BC24AE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17C04C1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miasta stagnujące</w:t>
            </w:r>
          </w:p>
        </w:tc>
        <w:tc>
          <w:tcPr>
            <w:tcW w:w="1166" w:type="dxa"/>
            <w:tcBorders>
              <w:top w:val="single" w:sz="4" w:space="0" w:color="auto"/>
              <w:left w:val="single" w:sz="4" w:space="0" w:color="auto"/>
              <w:bottom w:val="single" w:sz="4" w:space="0" w:color="auto"/>
              <w:right w:val="single" w:sz="4" w:space="0" w:color="auto"/>
            </w:tcBorders>
            <w:hideMark/>
          </w:tcPr>
          <w:p w14:paraId="473510C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59D0D7F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30 536</w:t>
            </w:r>
          </w:p>
        </w:tc>
        <w:tc>
          <w:tcPr>
            <w:tcW w:w="1620" w:type="dxa"/>
            <w:tcBorders>
              <w:top w:val="single" w:sz="4" w:space="0" w:color="auto"/>
              <w:left w:val="single" w:sz="4" w:space="0" w:color="auto"/>
              <w:bottom w:val="single" w:sz="4" w:space="0" w:color="auto"/>
              <w:right w:val="single" w:sz="4" w:space="0" w:color="auto"/>
            </w:tcBorders>
            <w:noWrap/>
            <w:hideMark/>
          </w:tcPr>
          <w:p w14:paraId="3BF9F16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686 755</w:t>
            </w:r>
          </w:p>
        </w:tc>
      </w:tr>
      <w:tr w:rsidR="007C3587" w:rsidRPr="008D5F6E" w14:paraId="5197B976"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6E22CC00" w14:textId="74214D53"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Sadki</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47F9131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395D186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437E7EE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6D799C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7832EE5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6 993</w:t>
            </w:r>
          </w:p>
        </w:tc>
        <w:tc>
          <w:tcPr>
            <w:tcW w:w="1620" w:type="dxa"/>
            <w:tcBorders>
              <w:top w:val="single" w:sz="4" w:space="0" w:color="auto"/>
              <w:left w:val="single" w:sz="4" w:space="0" w:color="auto"/>
              <w:bottom w:val="single" w:sz="4" w:space="0" w:color="auto"/>
              <w:right w:val="single" w:sz="4" w:space="0" w:color="auto"/>
            </w:tcBorders>
            <w:noWrap/>
            <w:hideMark/>
          </w:tcPr>
          <w:p w14:paraId="54EE35E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157 273</w:t>
            </w:r>
          </w:p>
        </w:tc>
      </w:tr>
      <w:tr w:rsidR="007C3587" w:rsidRPr="008D5F6E" w14:paraId="2E65FDCB"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44B2C114" w14:textId="762A473B"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Szubin</w:t>
            </w:r>
            <w:r w:rsidR="00D71CDE" w:rsidRPr="008D5F6E">
              <w:rPr>
                <w:rFonts w:ascii="Arial" w:hAnsi="Arial" w:cs="Arial"/>
                <w:sz w:val="24"/>
                <w:szCs w:val="24"/>
              </w:rPr>
              <w:t xml:space="preserve"> –</w:t>
            </w:r>
            <w:r w:rsidRPr="008D5F6E">
              <w:rPr>
                <w:rFonts w:ascii="Arial" w:hAnsi="Arial" w:cs="Arial"/>
                <w:sz w:val="24"/>
                <w:szCs w:val="24"/>
              </w:rPr>
              <w:t xml:space="preserve"> gmina miejsk</w:t>
            </w:r>
            <w:r w:rsidR="0011773B" w:rsidRPr="008D5F6E">
              <w:rPr>
                <w:rFonts w:ascii="Arial" w:hAnsi="Arial" w:cs="Arial"/>
                <w:sz w:val="24"/>
                <w:szCs w:val="24"/>
              </w:rPr>
              <w:t>o-wiejska</w:t>
            </w:r>
          </w:p>
        </w:tc>
        <w:tc>
          <w:tcPr>
            <w:tcW w:w="1528" w:type="dxa"/>
            <w:tcBorders>
              <w:top w:val="single" w:sz="4" w:space="0" w:color="auto"/>
              <w:left w:val="single" w:sz="4" w:space="0" w:color="auto"/>
              <w:bottom w:val="single" w:sz="4" w:space="0" w:color="auto"/>
              <w:right w:val="single" w:sz="4" w:space="0" w:color="auto"/>
            </w:tcBorders>
            <w:noWrap/>
            <w:hideMark/>
          </w:tcPr>
          <w:p w14:paraId="18A5F49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31A5BE1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3E79714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53FADE1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5A26445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24 873</w:t>
            </w:r>
          </w:p>
        </w:tc>
        <w:tc>
          <w:tcPr>
            <w:tcW w:w="1620" w:type="dxa"/>
            <w:tcBorders>
              <w:top w:val="single" w:sz="4" w:space="0" w:color="auto"/>
              <w:left w:val="single" w:sz="4" w:space="0" w:color="auto"/>
              <w:bottom w:val="single" w:sz="4" w:space="0" w:color="auto"/>
              <w:right w:val="single" w:sz="4" w:space="0" w:color="auto"/>
            </w:tcBorders>
            <w:noWrap/>
            <w:hideMark/>
          </w:tcPr>
          <w:p w14:paraId="091965E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18DB7940"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19C63029" w14:textId="2586FDBB"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Radziejów</w:t>
            </w:r>
            <w:r w:rsidR="00D71CDE" w:rsidRPr="008D5F6E">
              <w:rPr>
                <w:rFonts w:ascii="Arial" w:hAnsi="Arial" w:cs="Arial"/>
                <w:sz w:val="24"/>
                <w:szCs w:val="24"/>
              </w:rPr>
              <w:t xml:space="preserve"> –</w:t>
            </w:r>
            <w:r w:rsidRPr="008D5F6E">
              <w:rPr>
                <w:rFonts w:ascii="Arial" w:hAnsi="Arial" w:cs="Arial"/>
                <w:sz w:val="24"/>
                <w:szCs w:val="24"/>
              </w:rPr>
              <w:t xml:space="preserve"> gmina miejska</w:t>
            </w:r>
          </w:p>
        </w:tc>
        <w:tc>
          <w:tcPr>
            <w:tcW w:w="1528" w:type="dxa"/>
            <w:tcBorders>
              <w:top w:val="single" w:sz="4" w:space="0" w:color="auto"/>
              <w:left w:val="single" w:sz="4" w:space="0" w:color="auto"/>
              <w:bottom w:val="single" w:sz="4" w:space="0" w:color="auto"/>
              <w:right w:val="single" w:sz="4" w:space="0" w:color="auto"/>
            </w:tcBorders>
            <w:noWrap/>
            <w:hideMark/>
          </w:tcPr>
          <w:p w14:paraId="63325F7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1E848E5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5E55E8C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20D05BE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7462BAE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5 288</w:t>
            </w:r>
          </w:p>
        </w:tc>
        <w:tc>
          <w:tcPr>
            <w:tcW w:w="1620" w:type="dxa"/>
            <w:tcBorders>
              <w:top w:val="single" w:sz="4" w:space="0" w:color="auto"/>
              <w:left w:val="single" w:sz="4" w:space="0" w:color="auto"/>
              <w:bottom w:val="single" w:sz="4" w:space="0" w:color="auto"/>
              <w:right w:val="single" w:sz="4" w:space="0" w:color="auto"/>
            </w:tcBorders>
            <w:noWrap/>
            <w:hideMark/>
          </w:tcPr>
          <w:p w14:paraId="0AA9382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118 927</w:t>
            </w:r>
          </w:p>
        </w:tc>
      </w:tr>
      <w:tr w:rsidR="007C3587" w:rsidRPr="008D5F6E" w14:paraId="147A7E48"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36C73A42" w14:textId="39698539"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Bytoń</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1412BDB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2E03B5E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5F65EB6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405C19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4BE1780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3 434</w:t>
            </w:r>
          </w:p>
        </w:tc>
        <w:tc>
          <w:tcPr>
            <w:tcW w:w="1620" w:type="dxa"/>
            <w:tcBorders>
              <w:top w:val="single" w:sz="4" w:space="0" w:color="auto"/>
              <w:left w:val="single" w:sz="4" w:space="0" w:color="auto"/>
              <w:bottom w:val="single" w:sz="4" w:space="0" w:color="auto"/>
              <w:right w:val="single" w:sz="4" w:space="0" w:color="auto"/>
            </w:tcBorders>
            <w:noWrap/>
            <w:hideMark/>
          </w:tcPr>
          <w:p w14:paraId="23C6962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77 231</w:t>
            </w:r>
          </w:p>
        </w:tc>
      </w:tr>
      <w:tr w:rsidR="007C3587" w:rsidRPr="008D5F6E" w14:paraId="71F66D3B"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3A4B4129" w14:textId="0C30FA3C"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Dobre</w:t>
            </w:r>
            <w:r w:rsidR="00D71CDE" w:rsidRPr="008D5F6E">
              <w:rPr>
                <w:rFonts w:ascii="Arial" w:hAnsi="Arial" w:cs="Arial"/>
                <w:sz w:val="24"/>
                <w:szCs w:val="24"/>
              </w:rPr>
              <w:t xml:space="preserve"> –</w:t>
            </w:r>
            <w:r w:rsidRPr="008D5F6E">
              <w:rPr>
                <w:rFonts w:ascii="Arial" w:hAnsi="Arial" w:cs="Arial"/>
                <w:sz w:val="24"/>
                <w:szCs w:val="24"/>
              </w:rPr>
              <w:t xml:space="preserve"> gmina </w:t>
            </w:r>
            <w:r w:rsidRPr="008D5F6E">
              <w:rPr>
                <w:rFonts w:ascii="Arial" w:hAnsi="Arial" w:cs="Arial"/>
                <w:sz w:val="24"/>
                <w:szCs w:val="24"/>
              </w:rPr>
              <w:lastRenderedPageBreak/>
              <w:t>wiejska</w:t>
            </w:r>
          </w:p>
        </w:tc>
        <w:tc>
          <w:tcPr>
            <w:tcW w:w="1528" w:type="dxa"/>
            <w:tcBorders>
              <w:top w:val="single" w:sz="4" w:space="0" w:color="auto"/>
              <w:left w:val="single" w:sz="4" w:space="0" w:color="auto"/>
              <w:bottom w:val="single" w:sz="4" w:space="0" w:color="auto"/>
              <w:right w:val="single" w:sz="4" w:space="0" w:color="auto"/>
            </w:tcBorders>
            <w:noWrap/>
            <w:hideMark/>
          </w:tcPr>
          <w:p w14:paraId="740F93C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xml:space="preserve">gminy zagrożone </w:t>
            </w:r>
            <w:r w:rsidRPr="008D5F6E">
              <w:rPr>
                <w:rFonts w:ascii="Arial" w:hAnsi="Arial" w:cs="Arial"/>
                <w:sz w:val="24"/>
                <w:szCs w:val="24"/>
              </w:rPr>
              <w:lastRenderedPageBreak/>
              <w:t>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14A59AA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xml:space="preserve">niskiego poziomu </w:t>
            </w:r>
            <w:r w:rsidRPr="008D5F6E">
              <w:rPr>
                <w:rFonts w:ascii="Arial" w:hAnsi="Arial" w:cs="Arial"/>
                <w:sz w:val="24"/>
                <w:szCs w:val="24"/>
              </w:rPr>
              <w:lastRenderedPageBreak/>
              <w:t>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302BC71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w:t>
            </w:r>
          </w:p>
        </w:tc>
        <w:tc>
          <w:tcPr>
            <w:tcW w:w="1166" w:type="dxa"/>
            <w:tcBorders>
              <w:top w:val="single" w:sz="4" w:space="0" w:color="auto"/>
              <w:left w:val="single" w:sz="4" w:space="0" w:color="auto"/>
              <w:bottom w:val="single" w:sz="4" w:space="0" w:color="auto"/>
              <w:right w:val="single" w:sz="4" w:space="0" w:color="auto"/>
            </w:tcBorders>
            <w:hideMark/>
          </w:tcPr>
          <w:p w14:paraId="1A80F0C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5FA1EA1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5 068</w:t>
            </w:r>
          </w:p>
        </w:tc>
        <w:tc>
          <w:tcPr>
            <w:tcW w:w="1620" w:type="dxa"/>
            <w:tcBorders>
              <w:top w:val="single" w:sz="4" w:space="0" w:color="auto"/>
              <w:left w:val="single" w:sz="4" w:space="0" w:color="auto"/>
              <w:bottom w:val="single" w:sz="4" w:space="0" w:color="auto"/>
              <w:right w:val="single" w:sz="4" w:space="0" w:color="auto"/>
            </w:tcBorders>
            <w:noWrap/>
            <w:hideMark/>
          </w:tcPr>
          <w:p w14:paraId="619D7DF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113 979</w:t>
            </w:r>
          </w:p>
        </w:tc>
      </w:tr>
      <w:tr w:rsidR="007C3587" w:rsidRPr="008D5F6E" w14:paraId="2DA3063C"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15C95DFB" w14:textId="00CA46A2"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Osięciny</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69272F3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1F4C14D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44C7981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3821FE4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0B258AF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7 467</w:t>
            </w:r>
          </w:p>
        </w:tc>
        <w:tc>
          <w:tcPr>
            <w:tcW w:w="1620" w:type="dxa"/>
            <w:tcBorders>
              <w:top w:val="single" w:sz="4" w:space="0" w:color="auto"/>
              <w:left w:val="single" w:sz="4" w:space="0" w:color="auto"/>
              <w:bottom w:val="single" w:sz="4" w:space="0" w:color="auto"/>
              <w:right w:val="single" w:sz="4" w:space="0" w:color="auto"/>
            </w:tcBorders>
            <w:noWrap/>
            <w:hideMark/>
          </w:tcPr>
          <w:p w14:paraId="3A50178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167 933</w:t>
            </w:r>
          </w:p>
        </w:tc>
      </w:tr>
      <w:tr w:rsidR="007C3587" w:rsidRPr="008D5F6E" w14:paraId="1C23229F"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6232F91F" w14:textId="2C848944"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Piotrków Kujawski</w:t>
            </w:r>
            <w:r w:rsidR="00D71CDE" w:rsidRPr="008D5F6E">
              <w:rPr>
                <w:rFonts w:ascii="Arial" w:hAnsi="Arial" w:cs="Arial"/>
                <w:sz w:val="24"/>
                <w:szCs w:val="24"/>
              </w:rPr>
              <w:t xml:space="preserve"> –</w:t>
            </w:r>
            <w:r w:rsidRPr="008D5F6E">
              <w:rPr>
                <w:rFonts w:ascii="Arial" w:hAnsi="Arial" w:cs="Arial"/>
                <w:sz w:val="24"/>
                <w:szCs w:val="24"/>
              </w:rPr>
              <w:t xml:space="preserve"> 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588C057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0EBB3D1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40245DE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4E33FF2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3BD03B8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8 897</w:t>
            </w:r>
          </w:p>
        </w:tc>
        <w:tc>
          <w:tcPr>
            <w:tcW w:w="1620" w:type="dxa"/>
            <w:tcBorders>
              <w:top w:val="single" w:sz="4" w:space="0" w:color="auto"/>
              <w:left w:val="single" w:sz="4" w:space="0" w:color="auto"/>
              <w:bottom w:val="single" w:sz="4" w:space="0" w:color="auto"/>
              <w:right w:val="single" w:sz="4" w:space="0" w:color="auto"/>
            </w:tcBorders>
            <w:noWrap/>
            <w:hideMark/>
          </w:tcPr>
          <w:p w14:paraId="3E88AB5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200 094</w:t>
            </w:r>
          </w:p>
        </w:tc>
      </w:tr>
      <w:tr w:rsidR="007C3587" w:rsidRPr="008D5F6E" w14:paraId="7CC4D891"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0AF3EFB4" w14:textId="176BF5C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xml:space="preserve">Radziejów </w:t>
            </w:r>
            <w:r w:rsidR="00D71CDE" w:rsidRPr="008D5F6E">
              <w:rPr>
                <w:rFonts w:ascii="Arial" w:hAnsi="Arial" w:cs="Arial"/>
                <w:sz w:val="24"/>
                <w:szCs w:val="24"/>
              </w:rPr>
              <w:t>–</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4B3F79D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5D3343A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12B7C0E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2E711AB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441AB76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4 319</w:t>
            </w:r>
          </w:p>
        </w:tc>
        <w:tc>
          <w:tcPr>
            <w:tcW w:w="1620" w:type="dxa"/>
            <w:tcBorders>
              <w:top w:val="single" w:sz="4" w:space="0" w:color="auto"/>
              <w:left w:val="single" w:sz="4" w:space="0" w:color="auto"/>
              <w:bottom w:val="single" w:sz="4" w:space="0" w:color="auto"/>
              <w:right w:val="single" w:sz="4" w:space="0" w:color="auto"/>
            </w:tcBorders>
            <w:noWrap/>
            <w:hideMark/>
          </w:tcPr>
          <w:p w14:paraId="4FFB750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97 134</w:t>
            </w:r>
          </w:p>
        </w:tc>
      </w:tr>
      <w:tr w:rsidR="007C3587" w:rsidRPr="008D5F6E" w14:paraId="60D96E44"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6B522C5" w14:textId="1191503C"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Topólka</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0E03AF3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3E65AE0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5DD2A66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75467F0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2C851A6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4 609</w:t>
            </w:r>
          </w:p>
        </w:tc>
        <w:tc>
          <w:tcPr>
            <w:tcW w:w="1620" w:type="dxa"/>
            <w:tcBorders>
              <w:top w:val="single" w:sz="4" w:space="0" w:color="auto"/>
              <w:left w:val="single" w:sz="4" w:space="0" w:color="auto"/>
              <w:bottom w:val="single" w:sz="4" w:space="0" w:color="auto"/>
              <w:right w:val="single" w:sz="4" w:space="0" w:color="auto"/>
            </w:tcBorders>
            <w:noWrap/>
            <w:hideMark/>
          </w:tcPr>
          <w:p w14:paraId="09536F1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103 656</w:t>
            </w:r>
          </w:p>
        </w:tc>
      </w:tr>
      <w:tr w:rsidR="007C3587" w:rsidRPr="008D5F6E" w14:paraId="2B2A1723"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1068074A" w14:textId="6FD0A1A1"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Rypin</w:t>
            </w:r>
            <w:r w:rsidR="00D71CDE" w:rsidRPr="008D5F6E">
              <w:rPr>
                <w:rFonts w:ascii="Arial" w:hAnsi="Arial" w:cs="Arial"/>
                <w:sz w:val="24"/>
                <w:szCs w:val="24"/>
              </w:rPr>
              <w:t xml:space="preserve"> –</w:t>
            </w:r>
            <w:r w:rsidRPr="008D5F6E">
              <w:rPr>
                <w:rFonts w:ascii="Arial" w:hAnsi="Arial" w:cs="Arial"/>
                <w:sz w:val="24"/>
                <w:szCs w:val="24"/>
              </w:rPr>
              <w:t xml:space="preserve"> gmina miejska</w:t>
            </w:r>
          </w:p>
        </w:tc>
        <w:tc>
          <w:tcPr>
            <w:tcW w:w="1528" w:type="dxa"/>
            <w:tcBorders>
              <w:top w:val="single" w:sz="4" w:space="0" w:color="auto"/>
              <w:left w:val="single" w:sz="4" w:space="0" w:color="auto"/>
              <w:bottom w:val="single" w:sz="4" w:space="0" w:color="auto"/>
              <w:right w:val="single" w:sz="4" w:space="0" w:color="auto"/>
            </w:tcBorders>
            <w:noWrap/>
            <w:hideMark/>
          </w:tcPr>
          <w:p w14:paraId="01EC5A8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6359D32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0807089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miasta stagnujące</w:t>
            </w:r>
          </w:p>
        </w:tc>
        <w:tc>
          <w:tcPr>
            <w:tcW w:w="1166" w:type="dxa"/>
            <w:tcBorders>
              <w:top w:val="single" w:sz="4" w:space="0" w:color="auto"/>
              <w:left w:val="single" w:sz="4" w:space="0" w:color="auto"/>
              <w:bottom w:val="single" w:sz="4" w:space="0" w:color="auto"/>
              <w:right w:val="single" w:sz="4" w:space="0" w:color="auto"/>
            </w:tcBorders>
            <w:hideMark/>
          </w:tcPr>
          <w:p w14:paraId="10E07B6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0EEA879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15 873</w:t>
            </w:r>
          </w:p>
        </w:tc>
        <w:tc>
          <w:tcPr>
            <w:tcW w:w="1620" w:type="dxa"/>
            <w:tcBorders>
              <w:top w:val="single" w:sz="4" w:space="0" w:color="auto"/>
              <w:left w:val="single" w:sz="4" w:space="0" w:color="auto"/>
              <w:bottom w:val="single" w:sz="4" w:space="0" w:color="auto"/>
              <w:right w:val="single" w:sz="4" w:space="0" w:color="auto"/>
            </w:tcBorders>
            <w:noWrap/>
            <w:hideMark/>
          </w:tcPr>
          <w:p w14:paraId="565F902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356 984</w:t>
            </w:r>
          </w:p>
        </w:tc>
      </w:tr>
      <w:tr w:rsidR="007C3587" w:rsidRPr="008D5F6E" w14:paraId="4FA152F7"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08C673EF" w14:textId="12E5F2D4"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Brzuze</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405A3F9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61472ED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02DBFE6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4CBAFC7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3C74860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4 965</w:t>
            </w:r>
          </w:p>
        </w:tc>
        <w:tc>
          <w:tcPr>
            <w:tcW w:w="1620" w:type="dxa"/>
            <w:tcBorders>
              <w:top w:val="single" w:sz="4" w:space="0" w:color="auto"/>
              <w:left w:val="single" w:sz="4" w:space="0" w:color="auto"/>
              <w:bottom w:val="single" w:sz="4" w:space="0" w:color="auto"/>
              <w:right w:val="single" w:sz="4" w:space="0" w:color="auto"/>
            </w:tcBorders>
            <w:noWrap/>
            <w:hideMark/>
          </w:tcPr>
          <w:p w14:paraId="5D4588E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111 663</w:t>
            </w:r>
          </w:p>
        </w:tc>
      </w:tr>
      <w:tr w:rsidR="007C3587" w:rsidRPr="008D5F6E" w14:paraId="1F080534"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AF8BA26" w14:textId="5F9B8DB6"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Rogowo</w:t>
            </w:r>
            <w:r w:rsidR="00D71CDE" w:rsidRPr="008D5F6E">
              <w:rPr>
                <w:rFonts w:ascii="Arial" w:hAnsi="Arial" w:cs="Arial"/>
                <w:sz w:val="24"/>
                <w:szCs w:val="24"/>
              </w:rPr>
              <w:t xml:space="preserve"> –</w:t>
            </w:r>
            <w:r w:rsidRPr="008D5F6E">
              <w:rPr>
                <w:rFonts w:ascii="Arial" w:hAnsi="Arial" w:cs="Arial"/>
                <w:sz w:val="24"/>
                <w:szCs w:val="24"/>
              </w:rPr>
              <w:t xml:space="preserve"> </w:t>
            </w:r>
            <w:r w:rsidRPr="008D5F6E">
              <w:rPr>
                <w:rFonts w:ascii="Arial" w:hAnsi="Arial" w:cs="Arial"/>
                <w:sz w:val="24"/>
                <w:szCs w:val="24"/>
              </w:rPr>
              <w:lastRenderedPageBreak/>
              <w:t>gmina wiejska (powiat rypiński)</w:t>
            </w:r>
          </w:p>
        </w:tc>
        <w:tc>
          <w:tcPr>
            <w:tcW w:w="1528" w:type="dxa"/>
            <w:tcBorders>
              <w:top w:val="single" w:sz="4" w:space="0" w:color="auto"/>
              <w:left w:val="single" w:sz="4" w:space="0" w:color="auto"/>
              <w:bottom w:val="single" w:sz="4" w:space="0" w:color="auto"/>
              <w:right w:val="single" w:sz="4" w:space="0" w:color="auto"/>
            </w:tcBorders>
            <w:noWrap/>
            <w:hideMark/>
          </w:tcPr>
          <w:p w14:paraId="330A3DA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xml:space="preserve">gminy </w:t>
            </w:r>
            <w:r w:rsidRPr="008D5F6E">
              <w:rPr>
                <w:rFonts w:ascii="Arial" w:hAnsi="Arial" w:cs="Arial"/>
                <w:sz w:val="24"/>
                <w:szCs w:val="24"/>
              </w:rPr>
              <w:lastRenderedPageBreak/>
              <w:t>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2AEB7D8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xml:space="preserve">niskiego </w:t>
            </w:r>
            <w:r w:rsidRPr="008D5F6E">
              <w:rPr>
                <w:rFonts w:ascii="Arial" w:hAnsi="Arial" w:cs="Arial"/>
                <w:sz w:val="24"/>
                <w:szCs w:val="24"/>
              </w:rPr>
              <w:lastRenderedPageBreak/>
              <w:t>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273C037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w:t>
            </w:r>
          </w:p>
        </w:tc>
        <w:tc>
          <w:tcPr>
            <w:tcW w:w="1166" w:type="dxa"/>
            <w:tcBorders>
              <w:top w:val="single" w:sz="4" w:space="0" w:color="auto"/>
              <w:left w:val="single" w:sz="4" w:space="0" w:color="auto"/>
              <w:bottom w:val="single" w:sz="4" w:space="0" w:color="auto"/>
              <w:right w:val="single" w:sz="4" w:space="0" w:color="auto"/>
            </w:tcBorders>
            <w:hideMark/>
          </w:tcPr>
          <w:p w14:paraId="445E522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7183C05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4 665</w:t>
            </w:r>
          </w:p>
        </w:tc>
        <w:tc>
          <w:tcPr>
            <w:tcW w:w="1620" w:type="dxa"/>
            <w:tcBorders>
              <w:top w:val="single" w:sz="4" w:space="0" w:color="auto"/>
              <w:left w:val="single" w:sz="4" w:space="0" w:color="auto"/>
              <w:bottom w:val="single" w:sz="4" w:space="0" w:color="auto"/>
              <w:right w:val="single" w:sz="4" w:space="0" w:color="auto"/>
            </w:tcBorders>
            <w:noWrap/>
            <w:hideMark/>
          </w:tcPr>
          <w:p w14:paraId="6677DA8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104 916</w:t>
            </w:r>
          </w:p>
        </w:tc>
      </w:tr>
      <w:tr w:rsidR="007C3587" w:rsidRPr="008D5F6E" w14:paraId="4A52FE11"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11BC554A" w14:textId="1143F360"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xml:space="preserve">Rypin </w:t>
            </w:r>
            <w:r w:rsidR="00D71CDE" w:rsidRPr="008D5F6E">
              <w:rPr>
                <w:rFonts w:ascii="Arial" w:hAnsi="Arial" w:cs="Arial"/>
                <w:sz w:val="24"/>
                <w:szCs w:val="24"/>
              </w:rPr>
              <w:t>–</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0120B09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5E23F10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23E2F87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55626E0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3C24E8D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7 292</w:t>
            </w:r>
          </w:p>
        </w:tc>
        <w:tc>
          <w:tcPr>
            <w:tcW w:w="1620" w:type="dxa"/>
            <w:tcBorders>
              <w:top w:val="single" w:sz="4" w:space="0" w:color="auto"/>
              <w:left w:val="single" w:sz="4" w:space="0" w:color="auto"/>
              <w:bottom w:val="single" w:sz="4" w:space="0" w:color="auto"/>
              <w:right w:val="single" w:sz="4" w:space="0" w:color="auto"/>
            </w:tcBorders>
            <w:noWrap/>
            <w:hideMark/>
          </w:tcPr>
          <w:p w14:paraId="6F05BDE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163 997</w:t>
            </w:r>
          </w:p>
        </w:tc>
      </w:tr>
      <w:tr w:rsidR="007C3587" w:rsidRPr="008D5F6E" w14:paraId="207761BF"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6CE9A006" w14:textId="55D80165"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Skrwilno</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59ACFBD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5C4561A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6CC056F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29D592B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0169F42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5 541</w:t>
            </w:r>
          </w:p>
        </w:tc>
        <w:tc>
          <w:tcPr>
            <w:tcW w:w="1620" w:type="dxa"/>
            <w:tcBorders>
              <w:top w:val="single" w:sz="4" w:space="0" w:color="auto"/>
              <w:left w:val="single" w:sz="4" w:space="0" w:color="auto"/>
              <w:bottom w:val="single" w:sz="4" w:space="0" w:color="auto"/>
              <w:right w:val="single" w:sz="4" w:space="0" w:color="auto"/>
            </w:tcBorders>
            <w:noWrap/>
            <w:hideMark/>
          </w:tcPr>
          <w:p w14:paraId="58C88A8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124 617</w:t>
            </w:r>
          </w:p>
        </w:tc>
      </w:tr>
      <w:tr w:rsidR="007C3587" w:rsidRPr="008D5F6E" w14:paraId="2DD4C627"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1EED8F44" w14:textId="105FCEB0"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Wąpielsk</w:t>
            </w:r>
            <w:r w:rsidR="00D71CDE" w:rsidRPr="008D5F6E">
              <w:rPr>
                <w:rFonts w:ascii="Arial" w:hAnsi="Arial" w:cs="Arial"/>
                <w:sz w:val="24"/>
                <w:szCs w:val="24"/>
              </w:rPr>
              <w:t xml:space="preserve"> –</w:t>
            </w:r>
            <w:r w:rsidRPr="008D5F6E">
              <w:rPr>
                <w:rFonts w:ascii="Arial" w:hAnsi="Arial" w:cs="Arial"/>
                <w:sz w:val="24"/>
                <w:szCs w:val="24"/>
              </w:rPr>
              <w:t xml:space="preserve"> gmina</w:t>
            </w:r>
            <w:r w:rsidR="00D71CDE" w:rsidRPr="008D5F6E">
              <w:rPr>
                <w:rFonts w:ascii="Arial" w:hAnsi="Arial" w:cs="Arial"/>
                <w:sz w:val="24"/>
                <w:szCs w:val="24"/>
              </w:rPr>
              <w:t xml:space="preserve"> </w:t>
            </w:r>
            <w:r w:rsidRPr="008D5F6E">
              <w:rPr>
                <w:rFonts w:ascii="Arial" w:hAnsi="Arial" w:cs="Arial"/>
                <w:sz w:val="24"/>
                <w:szCs w:val="24"/>
              </w:rPr>
              <w:t xml:space="preserve"> wiejska</w:t>
            </w:r>
          </w:p>
        </w:tc>
        <w:tc>
          <w:tcPr>
            <w:tcW w:w="1528" w:type="dxa"/>
            <w:tcBorders>
              <w:top w:val="single" w:sz="4" w:space="0" w:color="auto"/>
              <w:left w:val="single" w:sz="4" w:space="0" w:color="auto"/>
              <w:bottom w:val="single" w:sz="4" w:space="0" w:color="auto"/>
              <w:right w:val="single" w:sz="4" w:space="0" w:color="auto"/>
            </w:tcBorders>
            <w:noWrap/>
            <w:hideMark/>
          </w:tcPr>
          <w:p w14:paraId="1A9DE3F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36405B4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5DFA314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241F22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16F4595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3 753</w:t>
            </w:r>
          </w:p>
        </w:tc>
        <w:tc>
          <w:tcPr>
            <w:tcW w:w="1620" w:type="dxa"/>
            <w:tcBorders>
              <w:top w:val="single" w:sz="4" w:space="0" w:color="auto"/>
              <w:left w:val="single" w:sz="4" w:space="0" w:color="auto"/>
              <w:bottom w:val="single" w:sz="4" w:space="0" w:color="auto"/>
              <w:right w:val="single" w:sz="4" w:space="0" w:color="auto"/>
            </w:tcBorders>
            <w:noWrap/>
            <w:hideMark/>
          </w:tcPr>
          <w:p w14:paraId="3714A39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84 405</w:t>
            </w:r>
          </w:p>
        </w:tc>
      </w:tr>
      <w:tr w:rsidR="007C3587" w:rsidRPr="008D5F6E" w14:paraId="0D509B8D"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56C28807" w14:textId="6A902B7D"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Kamień Krajeński</w:t>
            </w:r>
            <w:r w:rsidR="00D71CDE" w:rsidRPr="008D5F6E">
              <w:rPr>
                <w:rFonts w:ascii="Arial" w:hAnsi="Arial" w:cs="Arial"/>
                <w:sz w:val="24"/>
                <w:szCs w:val="24"/>
              </w:rPr>
              <w:t xml:space="preserve"> –</w:t>
            </w:r>
            <w:r w:rsidRPr="008D5F6E">
              <w:rPr>
                <w:rFonts w:ascii="Arial" w:hAnsi="Arial" w:cs="Arial"/>
                <w:sz w:val="24"/>
                <w:szCs w:val="24"/>
              </w:rPr>
              <w:t xml:space="preserve"> 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7FE967C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383F4B6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6F3DAAD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2BCF682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4EDA56A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6 701</w:t>
            </w:r>
          </w:p>
        </w:tc>
        <w:tc>
          <w:tcPr>
            <w:tcW w:w="1620" w:type="dxa"/>
            <w:tcBorders>
              <w:top w:val="single" w:sz="4" w:space="0" w:color="auto"/>
              <w:left w:val="single" w:sz="4" w:space="0" w:color="auto"/>
              <w:bottom w:val="single" w:sz="4" w:space="0" w:color="auto"/>
              <w:right w:val="single" w:sz="4" w:space="0" w:color="auto"/>
            </w:tcBorders>
            <w:noWrap/>
            <w:hideMark/>
          </w:tcPr>
          <w:p w14:paraId="293C673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0CD073C8"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686C1948" w14:textId="5B23D45A"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Sępólno Krajeńskie</w:t>
            </w:r>
            <w:r w:rsidR="00D71CDE" w:rsidRPr="008D5F6E">
              <w:rPr>
                <w:rFonts w:ascii="Arial" w:hAnsi="Arial" w:cs="Arial"/>
                <w:sz w:val="24"/>
                <w:szCs w:val="24"/>
              </w:rPr>
              <w:t xml:space="preserve"> –</w:t>
            </w:r>
            <w:r w:rsidRPr="008D5F6E">
              <w:rPr>
                <w:rFonts w:ascii="Arial" w:hAnsi="Arial" w:cs="Arial"/>
                <w:sz w:val="24"/>
                <w:szCs w:val="24"/>
              </w:rPr>
              <w:t xml:space="preserve"> gmina miejsk</w:t>
            </w:r>
            <w:r w:rsidR="0011773B" w:rsidRPr="008D5F6E">
              <w:rPr>
                <w:rFonts w:ascii="Arial" w:hAnsi="Arial" w:cs="Arial"/>
                <w:sz w:val="24"/>
                <w:szCs w:val="24"/>
              </w:rPr>
              <w:t>o-wiejska</w:t>
            </w:r>
          </w:p>
        </w:tc>
        <w:tc>
          <w:tcPr>
            <w:tcW w:w="1528" w:type="dxa"/>
            <w:tcBorders>
              <w:top w:val="single" w:sz="4" w:space="0" w:color="auto"/>
              <w:left w:val="single" w:sz="4" w:space="0" w:color="auto"/>
              <w:bottom w:val="single" w:sz="4" w:space="0" w:color="auto"/>
              <w:right w:val="single" w:sz="4" w:space="0" w:color="auto"/>
            </w:tcBorders>
            <w:noWrap/>
            <w:hideMark/>
          </w:tcPr>
          <w:p w14:paraId="1612CDA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6A693C9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624739E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185888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5AD421B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15 277</w:t>
            </w:r>
          </w:p>
        </w:tc>
        <w:tc>
          <w:tcPr>
            <w:tcW w:w="1620" w:type="dxa"/>
            <w:tcBorders>
              <w:top w:val="single" w:sz="4" w:space="0" w:color="auto"/>
              <w:left w:val="single" w:sz="4" w:space="0" w:color="auto"/>
              <w:bottom w:val="single" w:sz="4" w:space="0" w:color="auto"/>
              <w:right w:val="single" w:sz="4" w:space="0" w:color="auto"/>
            </w:tcBorders>
            <w:noWrap/>
            <w:hideMark/>
          </w:tcPr>
          <w:p w14:paraId="171E9F4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7260EF0A"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33F67A1A" w14:textId="2E35886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Sośno</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11B7050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w:t>
            </w:r>
            <w:r w:rsidRPr="008D5F6E">
              <w:rPr>
                <w:rFonts w:ascii="Arial" w:hAnsi="Arial" w:cs="Arial"/>
                <w:sz w:val="24"/>
                <w:szCs w:val="24"/>
              </w:rPr>
              <w:lastRenderedPageBreak/>
              <w:t>cją</w:t>
            </w:r>
          </w:p>
        </w:tc>
        <w:tc>
          <w:tcPr>
            <w:tcW w:w="1907" w:type="dxa"/>
            <w:tcBorders>
              <w:top w:val="single" w:sz="4" w:space="0" w:color="auto"/>
              <w:left w:val="single" w:sz="4" w:space="0" w:color="auto"/>
              <w:bottom w:val="single" w:sz="4" w:space="0" w:color="auto"/>
              <w:right w:val="single" w:sz="4" w:space="0" w:color="auto"/>
            </w:tcBorders>
            <w:noWrap/>
            <w:hideMark/>
          </w:tcPr>
          <w:p w14:paraId="3547846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xml:space="preserve">niskiego poziomu rozwoju społecznego i </w:t>
            </w:r>
            <w:r w:rsidRPr="008D5F6E">
              <w:rPr>
                <w:rFonts w:ascii="Arial" w:hAnsi="Arial" w:cs="Arial"/>
                <w:sz w:val="24"/>
                <w:szCs w:val="24"/>
              </w:rPr>
              <w:lastRenderedPageBreak/>
              <w:t>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13AF2E2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w:t>
            </w:r>
          </w:p>
        </w:tc>
        <w:tc>
          <w:tcPr>
            <w:tcW w:w="1166" w:type="dxa"/>
            <w:tcBorders>
              <w:top w:val="single" w:sz="4" w:space="0" w:color="auto"/>
              <w:left w:val="single" w:sz="4" w:space="0" w:color="auto"/>
              <w:bottom w:val="single" w:sz="4" w:space="0" w:color="auto"/>
              <w:right w:val="single" w:sz="4" w:space="0" w:color="auto"/>
            </w:tcBorders>
            <w:hideMark/>
          </w:tcPr>
          <w:p w14:paraId="428938C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2553D1C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4 657</w:t>
            </w:r>
          </w:p>
        </w:tc>
        <w:tc>
          <w:tcPr>
            <w:tcW w:w="1620" w:type="dxa"/>
            <w:tcBorders>
              <w:top w:val="single" w:sz="4" w:space="0" w:color="auto"/>
              <w:left w:val="single" w:sz="4" w:space="0" w:color="auto"/>
              <w:bottom w:val="single" w:sz="4" w:space="0" w:color="auto"/>
              <w:right w:val="single" w:sz="4" w:space="0" w:color="auto"/>
            </w:tcBorders>
            <w:noWrap/>
            <w:hideMark/>
          </w:tcPr>
          <w:p w14:paraId="1BA3B4E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104 736</w:t>
            </w:r>
          </w:p>
        </w:tc>
      </w:tr>
      <w:tr w:rsidR="007C3587" w:rsidRPr="008D5F6E" w14:paraId="476B9EA8"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0BBF5802" w14:textId="4D880CFB"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Więcbork</w:t>
            </w:r>
            <w:r w:rsidR="00D71CDE" w:rsidRPr="008D5F6E">
              <w:rPr>
                <w:rFonts w:ascii="Arial" w:hAnsi="Arial" w:cs="Arial"/>
                <w:sz w:val="24"/>
                <w:szCs w:val="24"/>
              </w:rPr>
              <w:t xml:space="preserve"> –</w:t>
            </w:r>
            <w:r w:rsidRPr="008D5F6E">
              <w:rPr>
                <w:rFonts w:ascii="Arial" w:hAnsi="Arial" w:cs="Arial"/>
                <w:sz w:val="24"/>
                <w:szCs w:val="24"/>
              </w:rPr>
              <w:t xml:space="preserve"> 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46A0047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03D91F5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3B94A7C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50F515D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6554D5A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13 003</w:t>
            </w:r>
          </w:p>
        </w:tc>
        <w:tc>
          <w:tcPr>
            <w:tcW w:w="1620" w:type="dxa"/>
            <w:tcBorders>
              <w:top w:val="single" w:sz="4" w:space="0" w:color="auto"/>
              <w:left w:val="single" w:sz="4" w:space="0" w:color="auto"/>
              <w:bottom w:val="single" w:sz="4" w:space="0" w:color="auto"/>
              <w:right w:val="single" w:sz="4" w:space="0" w:color="auto"/>
            </w:tcBorders>
            <w:noWrap/>
            <w:hideMark/>
          </w:tcPr>
          <w:p w14:paraId="0295C9C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292 437</w:t>
            </w:r>
          </w:p>
        </w:tc>
      </w:tr>
      <w:tr w:rsidR="007C3587" w:rsidRPr="008D5F6E" w14:paraId="58A2D56B"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06B25D11" w14:textId="720E0892"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Bukowiec</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03A90AF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0716DC5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130F759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531F952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7DA9A47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4 945</w:t>
            </w:r>
          </w:p>
        </w:tc>
        <w:tc>
          <w:tcPr>
            <w:tcW w:w="1620" w:type="dxa"/>
            <w:tcBorders>
              <w:top w:val="single" w:sz="4" w:space="0" w:color="auto"/>
              <w:left w:val="single" w:sz="4" w:space="0" w:color="auto"/>
              <w:bottom w:val="single" w:sz="4" w:space="0" w:color="auto"/>
              <w:right w:val="single" w:sz="4" w:space="0" w:color="auto"/>
            </w:tcBorders>
            <w:noWrap/>
            <w:hideMark/>
          </w:tcPr>
          <w:p w14:paraId="7017B5B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111 213</w:t>
            </w:r>
          </w:p>
        </w:tc>
      </w:tr>
      <w:tr w:rsidR="007C3587" w:rsidRPr="008D5F6E" w14:paraId="24443DEF"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9E23CAA" w14:textId="61C0948A"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Dragacz</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773E3AF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2968330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1D7B4B2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1DFF9B7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71FC252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6 998</w:t>
            </w:r>
          </w:p>
        </w:tc>
        <w:tc>
          <w:tcPr>
            <w:tcW w:w="1620" w:type="dxa"/>
            <w:tcBorders>
              <w:top w:val="single" w:sz="4" w:space="0" w:color="auto"/>
              <w:left w:val="single" w:sz="4" w:space="0" w:color="auto"/>
              <w:bottom w:val="single" w:sz="4" w:space="0" w:color="auto"/>
              <w:right w:val="single" w:sz="4" w:space="0" w:color="auto"/>
            </w:tcBorders>
            <w:noWrap/>
            <w:hideMark/>
          </w:tcPr>
          <w:p w14:paraId="712B46B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157 385</w:t>
            </w:r>
          </w:p>
        </w:tc>
      </w:tr>
      <w:tr w:rsidR="007C3587" w:rsidRPr="008D5F6E" w14:paraId="41A28017"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6908CBDE" w14:textId="67DD5FD5"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Drzycim</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1181FFE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43423AB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5ED398D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769B041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33F9931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4 835</w:t>
            </w:r>
          </w:p>
        </w:tc>
        <w:tc>
          <w:tcPr>
            <w:tcW w:w="1620" w:type="dxa"/>
            <w:tcBorders>
              <w:top w:val="single" w:sz="4" w:space="0" w:color="auto"/>
              <w:left w:val="single" w:sz="4" w:space="0" w:color="auto"/>
              <w:bottom w:val="single" w:sz="4" w:space="0" w:color="auto"/>
              <w:right w:val="single" w:sz="4" w:space="0" w:color="auto"/>
            </w:tcBorders>
            <w:noWrap/>
            <w:hideMark/>
          </w:tcPr>
          <w:p w14:paraId="088DC3F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108 739</w:t>
            </w:r>
          </w:p>
        </w:tc>
      </w:tr>
      <w:tr w:rsidR="007C3587" w:rsidRPr="008D5F6E" w14:paraId="7D20E695"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1218CB26" w14:textId="05806E5C"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Jeżewo</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5C362DA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2581FFA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0739E5B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532F5A5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5AAA0E9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7 820</w:t>
            </w:r>
          </w:p>
        </w:tc>
        <w:tc>
          <w:tcPr>
            <w:tcW w:w="1620" w:type="dxa"/>
            <w:tcBorders>
              <w:top w:val="single" w:sz="4" w:space="0" w:color="auto"/>
              <w:left w:val="single" w:sz="4" w:space="0" w:color="auto"/>
              <w:bottom w:val="single" w:sz="4" w:space="0" w:color="auto"/>
              <w:right w:val="single" w:sz="4" w:space="0" w:color="auto"/>
            </w:tcBorders>
            <w:noWrap/>
            <w:hideMark/>
          </w:tcPr>
          <w:p w14:paraId="48FF16F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175 872</w:t>
            </w:r>
          </w:p>
        </w:tc>
      </w:tr>
      <w:tr w:rsidR="007C3587" w:rsidRPr="008D5F6E" w14:paraId="1D8D0297"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23ACEB3" w14:textId="3BF6A776"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Lniano</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55188A8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2986833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286443E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298D988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382097C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4 127</w:t>
            </w:r>
          </w:p>
        </w:tc>
        <w:tc>
          <w:tcPr>
            <w:tcW w:w="1620" w:type="dxa"/>
            <w:tcBorders>
              <w:top w:val="single" w:sz="4" w:space="0" w:color="auto"/>
              <w:left w:val="single" w:sz="4" w:space="0" w:color="auto"/>
              <w:bottom w:val="single" w:sz="4" w:space="0" w:color="auto"/>
              <w:right w:val="single" w:sz="4" w:space="0" w:color="auto"/>
            </w:tcBorders>
            <w:noWrap/>
            <w:hideMark/>
          </w:tcPr>
          <w:p w14:paraId="556BA45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92 816</w:t>
            </w:r>
          </w:p>
        </w:tc>
      </w:tr>
      <w:tr w:rsidR="007C3587" w:rsidRPr="008D5F6E" w14:paraId="0B2F2FF1"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45A911EE" w14:textId="1FA65948"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Nowe</w:t>
            </w:r>
            <w:r w:rsidR="00D71CDE" w:rsidRPr="008D5F6E">
              <w:rPr>
                <w:rFonts w:ascii="Arial" w:hAnsi="Arial" w:cs="Arial"/>
                <w:sz w:val="24"/>
                <w:szCs w:val="24"/>
              </w:rPr>
              <w:t xml:space="preserve"> –</w:t>
            </w:r>
            <w:r w:rsidRPr="008D5F6E">
              <w:rPr>
                <w:rFonts w:ascii="Arial" w:hAnsi="Arial" w:cs="Arial"/>
                <w:sz w:val="24"/>
                <w:szCs w:val="24"/>
              </w:rPr>
              <w:t xml:space="preserve"> 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02219E5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5EC4695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300AF4F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2F65ADC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6AC9A98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9 903</w:t>
            </w:r>
          </w:p>
        </w:tc>
        <w:tc>
          <w:tcPr>
            <w:tcW w:w="1620" w:type="dxa"/>
            <w:tcBorders>
              <w:top w:val="single" w:sz="4" w:space="0" w:color="auto"/>
              <w:left w:val="single" w:sz="4" w:space="0" w:color="auto"/>
              <w:bottom w:val="single" w:sz="4" w:space="0" w:color="auto"/>
              <w:right w:val="single" w:sz="4" w:space="0" w:color="auto"/>
            </w:tcBorders>
            <w:noWrap/>
            <w:hideMark/>
          </w:tcPr>
          <w:p w14:paraId="5578826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222 718</w:t>
            </w:r>
          </w:p>
        </w:tc>
      </w:tr>
      <w:tr w:rsidR="007C3587" w:rsidRPr="008D5F6E" w14:paraId="5A17D1BF"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C4EDC76" w14:textId="12039B9E"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Osie</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686C5F4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208FFA6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4E86834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1966512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0543CDF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5 503</w:t>
            </w:r>
          </w:p>
        </w:tc>
        <w:tc>
          <w:tcPr>
            <w:tcW w:w="1620" w:type="dxa"/>
            <w:tcBorders>
              <w:top w:val="single" w:sz="4" w:space="0" w:color="auto"/>
              <w:left w:val="single" w:sz="4" w:space="0" w:color="auto"/>
              <w:bottom w:val="single" w:sz="4" w:space="0" w:color="auto"/>
              <w:right w:val="single" w:sz="4" w:space="0" w:color="auto"/>
            </w:tcBorders>
            <w:noWrap/>
            <w:hideMark/>
          </w:tcPr>
          <w:p w14:paraId="15402D5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123 762</w:t>
            </w:r>
          </w:p>
        </w:tc>
      </w:tr>
      <w:tr w:rsidR="007C3587" w:rsidRPr="008D5F6E" w14:paraId="572CB803"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5ED66B3F" w14:textId="2B81821B"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Pruszcz</w:t>
            </w:r>
            <w:r w:rsidR="00D71CDE" w:rsidRPr="008D5F6E">
              <w:rPr>
                <w:rFonts w:ascii="Arial" w:hAnsi="Arial" w:cs="Arial"/>
                <w:sz w:val="24"/>
                <w:szCs w:val="24"/>
              </w:rPr>
              <w:t xml:space="preserve"> –</w:t>
            </w:r>
            <w:r w:rsidRPr="008D5F6E">
              <w:rPr>
                <w:rFonts w:ascii="Arial" w:hAnsi="Arial" w:cs="Arial"/>
                <w:sz w:val="24"/>
                <w:szCs w:val="24"/>
              </w:rPr>
              <w:t xml:space="preserve"> gmin</w:t>
            </w:r>
            <w:r w:rsidR="00D71CDE" w:rsidRPr="008D5F6E">
              <w:rPr>
                <w:rFonts w:ascii="Arial" w:hAnsi="Arial" w:cs="Arial"/>
                <w:sz w:val="24"/>
                <w:szCs w:val="24"/>
              </w:rPr>
              <w:t>a</w:t>
            </w:r>
            <w:r w:rsidRPr="008D5F6E">
              <w:rPr>
                <w:rFonts w:ascii="Arial" w:hAnsi="Arial" w:cs="Arial"/>
                <w:sz w:val="24"/>
                <w:szCs w:val="24"/>
              </w:rPr>
              <w:t xml:space="preserve"> wiejska</w:t>
            </w:r>
          </w:p>
        </w:tc>
        <w:tc>
          <w:tcPr>
            <w:tcW w:w="1528" w:type="dxa"/>
            <w:tcBorders>
              <w:top w:val="single" w:sz="4" w:space="0" w:color="auto"/>
              <w:left w:val="single" w:sz="4" w:space="0" w:color="auto"/>
              <w:bottom w:val="single" w:sz="4" w:space="0" w:color="auto"/>
              <w:right w:val="single" w:sz="4" w:space="0" w:color="auto"/>
            </w:tcBorders>
            <w:noWrap/>
            <w:hideMark/>
          </w:tcPr>
          <w:p w14:paraId="62DD281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5957591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0701885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0D777C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451AB36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9 365</w:t>
            </w:r>
          </w:p>
        </w:tc>
        <w:tc>
          <w:tcPr>
            <w:tcW w:w="1620" w:type="dxa"/>
            <w:tcBorders>
              <w:top w:val="single" w:sz="4" w:space="0" w:color="auto"/>
              <w:left w:val="single" w:sz="4" w:space="0" w:color="auto"/>
              <w:bottom w:val="single" w:sz="4" w:space="0" w:color="auto"/>
              <w:right w:val="single" w:sz="4" w:space="0" w:color="auto"/>
            </w:tcBorders>
            <w:noWrap/>
            <w:hideMark/>
          </w:tcPr>
          <w:p w14:paraId="2C626E4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1FDB778C"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699C235A" w14:textId="7E4267A1"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Świecie</w:t>
            </w:r>
            <w:r w:rsidR="00D71CDE" w:rsidRPr="008D5F6E">
              <w:rPr>
                <w:rFonts w:ascii="Arial" w:hAnsi="Arial" w:cs="Arial"/>
                <w:sz w:val="24"/>
                <w:szCs w:val="24"/>
              </w:rPr>
              <w:t xml:space="preserve"> –</w:t>
            </w:r>
            <w:r w:rsidRPr="008D5F6E">
              <w:rPr>
                <w:rFonts w:ascii="Arial" w:hAnsi="Arial" w:cs="Arial"/>
                <w:sz w:val="24"/>
                <w:szCs w:val="24"/>
              </w:rPr>
              <w:t xml:space="preserve"> </w:t>
            </w:r>
            <w:r w:rsidR="0011773B" w:rsidRPr="008D5F6E">
              <w:rPr>
                <w:rFonts w:ascii="Arial" w:hAnsi="Arial" w:cs="Arial"/>
                <w:sz w:val="24"/>
                <w:szCs w:val="24"/>
              </w:rPr>
              <w:t xml:space="preserve">gmina </w:t>
            </w:r>
            <w:r w:rsidRPr="008D5F6E">
              <w:rPr>
                <w:rFonts w:ascii="Arial" w:hAnsi="Arial" w:cs="Arial"/>
                <w:sz w:val="24"/>
                <w:szCs w:val="24"/>
              </w:rPr>
              <w:t>mi</w:t>
            </w:r>
            <w:r w:rsidR="0011773B" w:rsidRPr="008D5F6E">
              <w:rPr>
                <w:rFonts w:ascii="Arial" w:hAnsi="Arial" w:cs="Arial"/>
                <w:sz w:val="24"/>
                <w:szCs w:val="24"/>
              </w:rPr>
              <w:t>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260532D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307C920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35FB4FF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miasta zagrożone marginalizacją</w:t>
            </w:r>
          </w:p>
        </w:tc>
        <w:tc>
          <w:tcPr>
            <w:tcW w:w="1166" w:type="dxa"/>
            <w:tcBorders>
              <w:top w:val="single" w:sz="4" w:space="0" w:color="auto"/>
              <w:left w:val="single" w:sz="4" w:space="0" w:color="auto"/>
              <w:bottom w:val="single" w:sz="4" w:space="0" w:color="auto"/>
              <w:right w:val="single" w:sz="4" w:space="0" w:color="auto"/>
            </w:tcBorders>
            <w:hideMark/>
          </w:tcPr>
          <w:p w14:paraId="05388C4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6569704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33 297</w:t>
            </w:r>
          </w:p>
        </w:tc>
        <w:tc>
          <w:tcPr>
            <w:tcW w:w="1620" w:type="dxa"/>
            <w:tcBorders>
              <w:top w:val="single" w:sz="4" w:space="0" w:color="auto"/>
              <w:left w:val="single" w:sz="4" w:space="0" w:color="auto"/>
              <w:bottom w:val="single" w:sz="4" w:space="0" w:color="auto"/>
              <w:right w:val="single" w:sz="4" w:space="0" w:color="auto"/>
            </w:tcBorders>
            <w:noWrap/>
            <w:hideMark/>
          </w:tcPr>
          <w:p w14:paraId="1906403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748 850</w:t>
            </w:r>
          </w:p>
        </w:tc>
      </w:tr>
      <w:tr w:rsidR="007C3587" w:rsidRPr="008D5F6E" w14:paraId="747AFAEF"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4185F45A" w14:textId="1A0C57CE"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Świekatowo</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4AFBE6E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3CD60D5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7ACA081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33A5132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5EDC8D0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3 498</w:t>
            </w:r>
          </w:p>
        </w:tc>
        <w:tc>
          <w:tcPr>
            <w:tcW w:w="1620" w:type="dxa"/>
            <w:tcBorders>
              <w:top w:val="single" w:sz="4" w:space="0" w:color="auto"/>
              <w:left w:val="single" w:sz="4" w:space="0" w:color="auto"/>
              <w:bottom w:val="single" w:sz="4" w:space="0" w:color="auto"/>
              <w:right w:val="single" w:sz="4" w:space="0" w:color="auto"/>
            </w:tcBorders>
            <w:noWrap/>
            <w:hideMark/>
          </w:tcPr>
          <w:p w14:paraId="4E1AC81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70A7E12D"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CF9A833" w14:textId="454FD34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Warlubie</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00B66C4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716542D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54C180B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1E74507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6F409AF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6 216</w:t>
            </w:r>
          </w:p>
        </w:tc>
        <w:tc>
          <w:tcPr>
            <w:tcW w:w="1620" w:type="dxa"/>
            <w:tcBorders>
              <w:top w:val="single" w:sz="4" w:space="0" w:color="auto"/>
              <w:left w:val="single" w:sz="4" w:space="0" w:color="auto"/>
              <w:bottom w:val="single" w:sz="4" w:space="0" w:color="auto"/>
              <w:right w:val="single" w:sz="4" w:space="0" w:color="auto"/>
            </w:tcBorders>
            <w:noWrap/>
            <w:hideMark/>
          </w:tcPr>
          <w:p w14:paraId="1C868BA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139 798</w:t>
            </w:r>
          </w:p>
        </w:tc>
      </w:tr>
      <w:tr w:rsidR="007C3587" w:rsidRPr="008D5F6E" w14:paraId="1F4B58F4"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37669F0" w14:textId="1359206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Chełmża</w:t>
            </w:r>
            <w:r w:rsidR="00D71CDE" w:rsidRPr="008D5F6E">
              <w:rPr>
                <w:rFonts w:ascii="Arial" w:hAnsi="Arial" w:cs="Arial"/>
                <w:sz w:val="24"/>
                <w:szCs w:val="24"/>
              </w:rPr>
              <w:t xml:space="preserve"> –</w:t>
            </w:r>
            <w:r w:rsidRPr="008D5F6E">
              <w:rPr>
                <w:rFonts w:ascii="Arial" w:hAnsi="Arial" w:cs="Arial"/>
                <w:sz w:val="24"/>
                <w:szCs w:val="24"/>
              </w:rPr>
              <w:t xml:space="preserve"> gmina miejska</w:t>
            </w:r>
          </w:p>
        </w:tc>
        <w:tc>
          <w:tcPr>
            <w:tcW w:w="1528" w:type="dxa"/>
            <w:tcBorders>
              <w:top w:val="single" w:sz="4" w:space="0" w:color="auto"/>
              <w:left w:val="single" w:sz="4" w:space="0" w:color="auto"/>
              <w:bottom w:val="single" w:sz="4" w:space="0" w:color="auto"/>
              <w:right w:val="single" w:sz="4" w:space="0" w:color="auto"/>
            </w:tcBorders>
            <w:noWrap/>
            <w:hideMark/>
          </w:tcPr>
          <w:p w14:paraId="20CB204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2BA2735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12300D9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58859DF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190AC7B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14 085</w:t>
            </w:r>
          </w:p>
        </w:tc>
        <w:tc>
          <w:tcPr>
            <w:tcW w:w="1620" w:type="dxa"/>
            <w:tcBorders>
              <w:top w:val="single" w:sz="4" w:space="0" w:color="auto"/>
              <w:left w:val="single" w:sz="4" w:space="0" w:color="auto"/>
              <w:bottom w:val="single" w:sz="4" w:space="0" w:color="auto"/>
              <w:right w:val="single" w:sz="4" w:space="0" w:color="auto"/>
            </w:tcBorders>
            <w:noWrap/>
            <w:hideMark/>
          </w:tcPr>
          <w:p w14:paraId="4D9D1C1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316 772</w:t>
            </w:r>
          </w:p>
        </w:tc>
      </w:tr>
      <w:tr w:rsidR="007C3587" w:rsidRPr="008D5F6E" w14:paraId="7893DA94"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8A03DC4" w14:textId="6405C73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xml:space="preserve">Chełmża </w:t>
            </w:r>
            <w:r w:rsidR="00D71CDE" w:rsidRPr="008D5F6E">
              <w:rPr>
                <w:rFonts w:ascii="Arial" w:hAnsi="Arial" w:cs="Arial"/>
                <w:sz w:val="24"/>
                <w:szCs w:val="24"/>
              </w:rPr>
              <w:t>–</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266E59B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7275000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0D8EBCA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37E7F77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590D247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9 616</w:t>
            </w:r>
          </w:p>
        </w:tc>
        <w:tc>
          <w:tcPr>
            <w:tcW w:w="1620" w:type="dxa"/>
            <w:tcBorders>
              <w:top w:val="single" w:sz="4" w:space="0" w:color="auto"/>
              <w:left w:val="single" w:sz="4" w:space="0" w:color="auto"/>
              <w:bottom w:val="single" w:sz="4" w:space="0" w:color="auto"/>
              <w:right w:val="single" w:sz="4" w:space="0" w:color="auto"/>
            </w:tcBorders>
            <w:noWrap/>
            <w:hideMark/>
          </w:tcPr>
          <w:p w14:paraId="683C9E5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3141A3D2"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5B355195" w14:textId="38EFEDC9"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Papowo Biskupie</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278797A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17D2737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7FA41E6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562F398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6CBE96E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4 094</w:t>
            </w:r>
          </w:p>
        </w:tc>
        <w:tc>
          <w:tcPr>
            <w:tcW w:w="1620" w:type="dxa"/>
            <w:tcBorders>
              <w:top w:val="single" w:sz="4" w:space="0" w:color="auto"/>
              <w:left w:val="single" w:sz="4" w:space="0" w:color="auto"/>
              <w:bottom w:val="single" w:sz="4" w:space="0" w:color="auto"/>
              <w:right w:val="single" w:sz="4" w:space="0" w:color="auto"/>
            </w:tcBorders>
            <w:noWrap/>
            <w:hideMark/>
          </w:tcPr>
          <w:p w14:paraId="66B10CB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92 074</w:t>
            </w:r>
          </w:p>
        </w:tc>
      </w:tr>
      <w:tr w:rsidR="007C3587" w:rsidRPr="008D5F6E" w14:paraId="105D0DE6"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3E3672E0" w14:textId="6A097782"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Łubianka</w:t>
            </w:r>
            <w:r w:rsidR="00D71CDE" w:rsidRPr="008D5F6E">
              <w:rPr>
                <w:rFonts w:ascii="Arial" w:hAnsi="Arial" w:cs="Arial"/>
                <w:sz w:val="24"/>
                <w:szCs w:val="24"/>
              </w:rPr>
              <w:t xml:space="preserve"> –</w:t>
            </w:r>
            <w:r w:rsidRPr="008D5F6E">
              <w:rPr>
                <w:rFonts w:ascii="Arial" w:hAnsi="Arial" w:cs="Arial"/>
                <w:sz w:val="24"/>
                <w:szCs w:val="24"/>
              </w:rPr>
              <w:t xml:space="preserve"> gmina </w:t>
            </w:r>
            <w:r w:rsidRPr="008D5F6E">
              <w:rPr>
                <w:rFonts w:ascii="Arial" w:hAnsi="Arial" w:cs="Arial"/>
                <w:sz w:val="24"/>
                <w:szCs w:val="24"/>
              </w:rPr>
              <w:lastRenderedPageBreak/>
              <w:t>wiejska</w:t>
            </w:r>
          </w:p>
        </w:tc>
        <w:tc>
          <w:tcPr>
            <w:tcW w:w="1528" w:type="dxa"/>
            <w:tcBorders>
              <w:top w:val="single" w:sz="4" w:space="0" w:color="auto"/>
              <w:left w:val="single" w:sz="4" w:space="0" w:color="auto"/>
              <w:bottom w:val="single" w:sz="4" w:space="0" w:color="auto"/>
              <w:right w:val="single" w:sz="4" w:space="0" w:color="auto"/>
            </w:tcBorders>
            <w:noWrap/>
            <w:hideMark/>
          </w:tcPr>
          <w:p w14:paraId="49E1CF1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w:t>
            </w:r>
          </w:p>
        </w:tc>
        <w:tc>
          <w:tcPr>
            <w:tcW w:w="1907" w:type="dxa"/>
            <w:tcBorders>
              <w:top w:val="single" w:sz="4" w:space="0" w:color="auto"/>
              <w:left w:val="single" w:sz="4" w:space="0" w:color="auto"/>
              <w:bottom w:val="single" w:sz="4" w:space="0" w:color="auto"/>
              <w:right w:val="single" w:sz="4" w:space="0" w:color="auto"/>
            </w:tcBorders>
            <w:noWrap/>
            <w:hideMark/>
          </w:tcPr>
          <w:p w14:paraId="76D1BB4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6709A50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780CAD1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195A653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7 596</w:t>
            </w:r>
          </w:p>
        </w:tc>
        <w:tc>
          <w:tcPr>
            <w:tcW w:w="1620" w:type="dxa"/>
            <w:tcBorders>
              <w:top w:val="single" w:sz="4" w:space="0" w:color="auto"/>
              <w:left w:val="single" w:sz="4" w:space="0" w:color="auto"/>
              <w:bottom w:val="single" w:sz="4" w:space="0" w:color="auto"/>
              <w:right w:val="single" w:sz="4" w:space="0" w:color="auto"/>
            </w:tcBorders>
            <w:noWrap/>
            <w:hideMark/>
          </w:tcPr>
          <w:p w14:paraId="3BE9B8A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7D938C86"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5CEAEB5F" w14:textId="182C0B5A"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Łysomice</w:t>
            </w:r>
            <w:r w:rsidR="00D71CDE" w:rsidRPr="008D5F6E">
              <w:rPr>
                <w:rFonts w:ascii="Arial" w:hAnsi="Arial" w:cs="Arial"/>
                <w:sz w:val="24"/>
                <w:szCs w:val="24"/>
              </w:rPr>
              <w:t xml:space="preserve"> – </w:t>
            </w:r>
            <w:r w:rsidR="0011773B" w:rsidRPr="008D5F6E">
              <w:rPr>
                <w:rFonts w:ascii="Arial" w:hAnsi="Arial" w:cs="Arial"/>
                <w:sz w:val="24"/>
                <w:szCs w:val="24"/>
              </w:rPr>
              <w:t>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3B548BE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3588087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3EB8A3A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4C6A236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1EDC8D3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10 581</w:t>
            </w:r>
          </w:p>
        </w:tc>
        <w:tc>
          <w:tcPr>
            <w:tcW w:w="1620" w:type="dxa"/>
            <w:tcBorders>
              <w:top w:val="single" w:sz="4" w:space="0" w:color="auto"/>
              <w:left w:val="single" w:sz="4" w:space="0" w:color="auto"/>
              <w:bottom w:val="single" w:sz="4" w:space="0" w:color="auto"/>
              <w:right w:val="single" w:sz="4" w:space="0" w:color="auto"/>
            </w:tcBorders>
            <w:noWrap/>
            <w:hideMark/>
          </w:tcPr>
          <w:p w14:paraId="0E235C2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0FE91BA3"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082E5A5" w14:textId="3800BA38"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Lubicz</w:t>
            </w:r>
            <w:r w:rsidR="00D71CDE" w:rsidRPr="008D5F6E">
              <w:rPr>
                <w:rFonts w:ascii="Arial" w:hAnsi="Arial" w:cs="Arial"/>
                <w:sz w:val="24"/>
                <w:szCs w:val="24"/>
              </w:rPr>
              <w:t xml:space="preserve"> – </w:t>
            </w:r>
            <w:r w:rsidR="0011773B" w:rsidRPr="008D5F6E">
              <w:rPr>
                <w:rFonts w:ascii="Arial" w:hAnsi="Arial" w:cs="Arial"/>
                <w:sz w:val="24"/>
                <w:szCs w:val="24"/>
              </w:rPr>
              <w:t>gmina</w:t>
            </w:r>
            <w:r w:rsidR="00D71CDE" w:rsidRPr="008D5F6E">
              <w:rPr>
                <w:rFonts w:ascii="Arial" w:hAnsi="Arial" w:cs="Arial"/>
                <w:sz w:val="24"/>
                <w:szCs w:val="24"/>
              </w:rPr>
              <w:t xml:space="preserve"> </w:t>
            </w:r>
            <w:r w:rsidR="0011773B" w:rsidRPr="008D5F6E">
              <w:rPr>
                <w:rFonts w:ascii="Arial" w:hAnsi="Arial" w:cs="Arial"/>
                <w:sz w:val="24"/>
                <w:szCs w:val="24"/>
              </w:rPr>
              <w:t xml:space="preserve"> wiejska</w:t>
            </w:r>
          </w:p>
        </w:tc>
        <w:tc>
          <w:tcPr>
            <w:tcW w:w="1528" w:type="dxa"/>
            <w:tcBorders>
              <w:top w:val="single" w:sz="4" w:space="0" w:color="auto"/>
              <w:left w:val="single" w:sz="4" w:space="0" w:color="auto"/>
              <w:bottom w:val="single" w:sz="4" w:space="0" w:color="auto"/>
              <w:right w:val="single" w:sz="4" w:space="0" w:color="auto"/>
            </w:tcBorders>
            <w:noWrap/>
            <w:hideMark/>
          </w:tcPr>
          <w:p w14:paraId="58B0B33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0DD95C9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66C1EB7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3874040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55CC91A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20 931</w:t>
            </w:r>
          </w:p>
        </w:tc>
        <w:tc>
          <w:tcPr>
            <w:tcW w:w="1620" w:type="dxa"/>
            <w:tcBorders>
              <w:top w:val="single" w:sz="4" w:space="0" w:color="auto"/>
              <w:left w:val="single" w:sz="4" w:space="0" w:color="auto"/>
              <w:bottom w:val="single" w:sz="4" w:space="0" w:color="auto"/>
              <w:right w:val="single" w:sz="4" w:space="0" w:color="auto"/>
            </w:tcBorders>
            <w:noWrap/>
            <w:hideMark/>
          </w:tcPr>
          <w:p w14:paraId="23FBDA0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2F14419F"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CD5F9CD" w14:textId="161B29AA"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Obrowo</w:t>
            </w:r>
            <w:r w:rsidR="00D71CDE" w:rsidRPr="008D5F6E">
              <w:rPr>
                <w:rFonts w:ascii="Arial" w:hAnsi="Arial" w:cs="Arial"/>
                <w:sz w:val="24"/>
                <w:szCs w:val="24"/>
              </w:rPr>
              <w:t xml:space="preserve"> –</w:t>
            </w:r>
            <w:r w:rsidR="0011773B"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37DD398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3CF4432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01C15D4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722531E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17F8707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19 096</w:t>
            </w:r>
          </w:p>
        </w:tc>
        <w:tc>
          <w:tcPr>
            <w:tcW w:w="1620" w:type="dxa"/>
            <w:tcBorders>
              <w:top w:val="single" w:sz="4" w:space="0" w:color="auto"/>
              <w:left w:val="single" w:sz="4" w:space="0" w:color="auto"/>
              <w:bottom w:val="single" w:sz="4" w:space="0" w:color="auto"/>
              <w:right w:val="single" w:sz="4" w:space="0" w:color="auto"/>
            </w:tcBorders>
            <w:noWrap/>
            <w:hideMark/>
          </w:tcPr>
          <w:p w14:paraId="30FE83D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3493C34E"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37262FED" w14:textId="2F10AFAA"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Wielka Nieszawka</w:t>
            </w:r>
            <w:r w:rsidR="00D71CDE" w:rsidRPr="008D5F6E">
              <w:rPr>
                <w:rFonts w:ascii="Arial" w:hAnsi="Arial" w:cs="Arial"/>
                <w:sz w:val="24"/>
                <w:szCs w:val="24"/>
              </w:rPr>
              <w:t xml:space="preserve"> –</w:t>
            </w:r>
            <w:r w:rsidRPr="008D5F6E">
              <w:rPr>
                <w:rFonts w:ascii="Arial" w:hAnsi="Arial" w:cs="Arial"/>
                <w:sz w:val="24"/>
                <w:szCs w:val="24"/>
              </w:rPr>
              <w:t xml:space="preserve"> gmina </w:t>
            </w:r>
            <w:r w:rsidR="0011773B" w:rsidRPr="008D5F6E">
              <w:rPr>
                <w:rFonts w:ascii="Arial" w:hAnsi="Arial" w:cs="Arial"/>
                <w:sz w:val="24"/>
                <w:szCs w:val="24"/>
              </w:rPr>
              <w:t>wiejska</w:t>
            </w:r>
          </w:p>
        </w:tc>
        <w:tc>
          <w:tcPr>
            <w:tcW w:w="1528" w:type="dxa"/>
            <w:tcBorders>
              <w:top w:val="single" w:sz="4" w:space="0" w:color="auto"/>
              <w:left w:val="single" w:sz="4" w:space="0" w:color="auto"/>
              <w:bottom w:val="single" w:sz="4" w:space="0" w:color="auto"/>
              <w:right w:val="single" w:sz="4" w:space="0" w:color="auto"/>
            </w:tcBorders>
            <w:noWrap/>
            <w:hideMark/>
          </w:tcPr>
          <w:p w14:paraId="4F0975A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38F390B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7303786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72FAD0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2B0F12F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5 075</w:t>
            </w:r>
          </w:p>
        </w:tc>
        <w:tc>
          <w:tcPr>
            <w:tcW w:w="1620" w:type="dxa"/>
            <w:tcBorders>
              <w:top w:val="single" w:sz="4" w:space="0" w:color="auto"/>
              <w:left w:val="single" w:sz="4" w:space="0" w:color="auto"/>
              <w:bottom w:val="single" w:sz="4" w:space="0" w:color="auto"/>
              <w:right w:val="single" w:sz="4" w:space="0" w:color="auto"/>
            </w:tcBorders>
            <w:noWrap/>
            <w:hideMark/>
          </w:tcPr>
          <w:p w14:paraId="7C571A2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0EFCEB55"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3B85F87" w14:textId="6531BEAD"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Cekcyn</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73358FD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68DCF89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003A651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5B451D3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057DA19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6 752</w:t>
            </w:r>
          </w:p>
        </w:tc>
        <w:tc>
          <w:tcPr>
            <w:tcW w:w="1620" w:type="dxa"/>
            <w:tcBorders>
              <w:top w:val="single" w:sz="4" w:space="0" w:color="auto"/>
              <w:left w:val="single" w:sz="4" w:space="0" w:color="auto"/>
              <w:bottom w:val="single" w:sz="4" w:space="0" w:color="auto"/>
              <w:right w:val="single" w:sz="4" w:space="0" w:color="auto"/>
            </w:tcBorders>
            <w:noWrap/>
            <w:hideMark/>
          </w:tcPr>
          <w:p w14:paraId="3FADF0D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4299BF54"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17DCC817" w14:textId="101CC675"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Gostycyn</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0BF4D44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4A806AE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3B92FCB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10F59A3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3929665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5 007</w:t>
            </w:r>
          </w:p>
        </w:tc>
        <w:tc>
          <w:tcPr>
            <w:tcW w:w="1620" w:type="dxa"/>
            <w:tcBorders>
              <w:top w:val="single" w:sz="4" w:space="0" w:color="auto"/>
              <w:left w:val="single" w:sz="4" w:space="0" w:color="auto"/>
              <w:bottom w:val="single" w:sz="4" w:space="0" w:color="auto"/>
              <w:right w:val="single" w:sz="4" w:space="0" w:color="auto"/>
            </w:tcBorders>
            <w:noWrap/>
            <w:hideMark/>
          </w:tcPr>
          <w:p w14:paraId="0447692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112 607</w:t>
            </w:r>
          </w:p>
        </w:tc>
      </w:tr>
      <w:tr w:rsidR="007C3587" w:rsidRPr="008D5F6E" w14:paraId="093B0492"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1F4DE245" w14:textId="17548E9E"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Kęsowo</w:t>
            </w:r>
            <w:r w:rsidR="00D71CDE"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09EE220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0F9AFE9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4824CCB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46CEE36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09F776A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4 229</w:t>
            </w:r>
          </w:p>
        </w:tc>
        <w:tc>
          <w:tcPr>
            <w:tcW w:w="1620" w:type="dxa"/>
            <w:tcBorders>
              <w:top w:val="single" w:sz="4" w:space="0" w:color="auto"/>
              <w:left w:val="single" w:sz="4" w:space="0" w:color="auto"/>
              <w:bottom w:val="single" w:sz="4" w:space="0" w:color="auto"/>
              <w:right w:val="single" w:sz="4" w:space="0" w:color="auto"/>
            </w:tcBorders>
            <w:noWrap/>
            <w:hideMark/>
          </w:tcPr>
          <w:p w14:paraId="758EFAD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95 110</w:t>
            </w:r>
          </w:p>
        </w:tc>
      </w:tr>
      <w:tr w:rsidR="007C3587" w:rsidRPr="008D5F6E" w14:paraId="01CAB9C8"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382B1A80" w14:textId="131843C4"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Lubiewo</w:t>
            </w:r>
            <w:r w:rsidR="005C2442"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68A4629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0566F64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5A02B6D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352D470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250A80C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5 850</w:t>
            </w:r>
          </w:p>
        </w:tc>
        <w:tc>
          <w:tcPr>
            <w:tcW w:w="1620" w:type="dxa"/>
            <w:tcBorders>
              <w:top w:val="single" w:sz="4" w:space="0" w:color="auto"/>
              <w:left w:val="single" w:sz="4" w:space="0" w:color="auto"/>
              <w:bottom w:val="single" w:sz="4" w:space="0" w:color="auto"/>
              <w:right w:val="single" w:sz="4" w:space="0" w:color="auto"/>
            </w:tcBorders>
            <w:noWrap/>
            <w:hideMark/>
          </w:tcPr>
          <w:p w14:paraId="1EFA423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131 567</w:t>
            </w:r>
          </w:p>
        </w:tc>
      </w:tr>
      <w:tr w:rsidR="007C3587" w:rsidRPr="008D5F6E" w14:paraId="060BA954"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5945EEEB" w14:textId="7D1478B5"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Śliwice</w:t>
            </w:r>
            <w:r w:rsidR="005C2442"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6AEB8F3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69E29D7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35BF4ED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074191C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79829E8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5 564</w:t>
            </w:r>
          </w:p>
        </w:tc>
        <w:tc>
          <w:tcPr>
            <w:tcW w:w="1620" w:type="dxa"/>
            <w:tcBorders>
              <w:top w:val="single" w:sz="4" w:space="0" w:color="auto"/>
              <w:left w:val="single" w:sz="4" w:space="0" w:color="auto"/>
              <w:bottom w:val="single" w:sz="4" w:space="0" w:color="auto"/>
              <w:right w:val="single" w:sz="4" w:space="0" w:color="auto"/>
            </w:tcBorders>
            <w:noWrap/>
            <w:hideMark/>
          </w:tcPr>
          <w:p w14:paraId="2308074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73A11377"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086BA508" w14:textId="4C06020F"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Tuchola</w:t>
            </w:r>
            <w:r w:rsidR="005C2442" w:rsidRPr="008D5F6E">
              <w:rPr>
                <w:rFonts w:ascii="Arial" w:hAnsi="Arial" w:cs="Arial"/>
                <w:sz w:val="24"/>
                <w:szCs w:val="24"/>
              </w:rPr>
              <w:t xml:space="preserve"> –</w:t>
            </w:r>
            <w:r w:rsidRPr="008D5F6E">
              <w:rPr>
                <w:rFonts w:ascii="Arial" w:hAnsi="Arial" w:cs="Arial"/>
                <w:sz w:val="24"/>
                <w:szCs w:val="24"/>
              </w:rPr>
              <w:t xml:space="preserve"> 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24A6C92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2D7F74D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0DB26B9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10D679F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0F12BB9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20 051</w:t>
            </w:r>
          </w:p>
        </w:tc>
        <w:tc>
          <w:tcPr>
            <w:tcW w:w="1620" w:type="dxa"/>
            <w:tcBorders>
              <w:top w:val="single" w:sz="4" w:space="0" w:color="auto"/>
              <w:left w:val="single" w:sz="4" w:space="0" w:color="auto"/>
              <w:bottom w:val="single" w:sz="4" w:space="0" w:color="auto"/>
              <w:right w:val="single" w:sz="4" w:space="0" w:color="auto"/>
            </w:tcBorders>
            <w:noWrap/>
            <w:hideMark/>
          </w:tcPr>
          <w:p w14:paraId="5CB3AA8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450 947</w:t>
            </w:r>
          </w:p>
        </w:tc>
      </w:tr>
      <w:tr w:rsidR="007C3587" w:rsidRPr="008D5F6E" w14:paraId="74468AA5"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0574BF0F" w14:textId="322FDFBC"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Wąbrzeźno</w:t>
            </w:r>
            <w:r w:rsidR="005C2442" w:rsidRPr="008D5F6E">
              <w:rPr>
                <w:rFonts w:ascii="Arial" w:hAnsi="Arial" w:cs="Arial"/>
                <w:sz w:val="24"/>
                <w:szCs w:val="24"/>
              </w:rPr>
              <w:t xml:space="preserve"> –</w:t>
            </w:r>
            <w:r w:rsidRPr="008D5F6E">
              <w:rPr>
                <w:rFonts w:ascii="Arial" w:hAnsi="Arial" w:cs="Arial"/>
                <w:sz w:val="24"/>
                <w:szCs w:val="24"/>
              </w:rPr>
              <w:t xml:space="preserve"> gmina miejska</w:t>
            </w:r>
          </w:p>
        </w:tc>
        <w:tc>
          <w:tcPr>
            <w:tcW w:w="1528" w:type="dxa"/>
            <w:tcBorders>
              <w:top w:val="single" w:sz="4" w:space="0" w:color="auto"/>
              <w:left w:val="single" w:sz="4" w:space="0" w:color="auto"/>
              <w:bottom w:val="single" w:sz="4" w:space="0" w:color="auto"/>
              <w:right w:val="single" w:sz="4" w:space="0" w:color="auto"/>
            </w:tcBorders>
            <w:noWrap/>
            <w:hideMark/>
          </w:tcPr>
          <w:p w14:paraId="6AD25B9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2311ACF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78246CC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286EA06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370B942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13 344</w:t>
            </w:r>
          </w:p>
        </w:tc>
        <w:tc>
          <w:tcPr>
            <w:tcW w:w="1620" w:type="dxa"/>
            <w:tcBorders>
              <w:top w:val="single" w:sz="4" w:space="0" w:color="auto"/>
              <w:left w:val="single" w:sz="4" w:space="0" w:color="auto"/>
              <w:bottom w:val="single" w:sz="4" w:space="0" w:color="auto"/>
              <w:right w:val="single" w:sz="4" w:space="0" w:color="auto"/>
            </w:tcBorders>
            <w:noWrap/>
            <w:hideMark/>
          </w:tcPr>
          <w:p w14:paraId="523FCA7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6AAFB6A5"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5141D939" w14:textId="3F7AEEC8"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Dębowa Łąka</w:t>
            </w:r>
            <w:r w:rsidR="005C2442"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66372E2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6DF2953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0E52386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034B1C9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73949DC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2 982</w:t>
            </w:r>
          </w:p>
        </w:tc>
        <w:tc>
          <w:tcPr>
            <w:tcW w:w="1620" w:type="dxa"/>
            <w:tcBorders>
              <w:top w:val="single" w:sz="4" w:space="0" w:color="auto"/>
              <w:left w:val="single" w:sz="4" w:space="0" w:color="auto"/>
              <w:bottom w:val="single" w:sz="4" w:space="0" w:color="auto"/>
              <w:right w:val="single" w:sz="4" w:space="0" w:color="auto"/>
            </w:tcBorders>
            <w:noWrap/>
            <w:hideMark/>
          </w:tcPr>
          <w:p w14:paraId="2775BBB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67 065</w:t>
            </w:r>
          </w:p>
        </w:tc>
      </w:tr>
      <w:tr w:rsidR="007C3587" w:rsidRPr="008D5F6E" w14:paraId="4BBF60B7"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1FEBD3E" w14:textId="1F01BB1C"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Książki</w:t>
            </w:r>
            <w:r w:rsidR="005C2442"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54AEE38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545C144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6B81C36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C320C5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570FB81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3 895</w:t>
            </w:r>
          </w:p>
        </w:tc>
        <w:tc>
          <w:tcPr>
            <w:tcW w:w="1620" w:type="dxa"/>
            <w:tcBorders>
              <w:top w:val="single" w:sz="4" w:space="0" w:color="auto"/>
              <w:left w:val="single" w:sz="4" w:space="0" w:color="auto"/>
              <w:bottom w:val="single" w:sz="4" w:space="0" w:color="auto"/>
              <w:right w:val="single" w:sz="4" w:space="0" w:color="auto"/>
            </w:tcBorders>
            <w:noWrap/>
            <w:hideMark/>
          </w:tcPr>
          <w:p w14:paraId="111773B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87 599</w:t>
            </w:r>
          </w:p>
        </w:tc>
      </w:tr>
      <w:tr w:rsidR="007C3587" w:rsidRPr="008D5F6E" w14:paraId="3FDA29B8"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07EE2486" w14:textId="2E66B74F"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Ryńsk</w:t>
            </w:r>
            <w:r w:rsidR="005C2442"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55FBEC9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3CAF3FE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2A32865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F5864C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2D1F612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8 386</w:t>
            </w:r>
          </w:p>
        </w:tc>
        <w:tc>
          <w:tcPr>
            <w:tcW w:w="1620" w:type="dxa"/>
            <w:tcBorders>
              <w:top w:val="single" w:sz="4" w:space="0" w:color="auto"/>
              <w:left w:val="single" w:sz="4" w:space="0" w:color="auto"/>
              <w:bottom w:val="single" w:sz="4" w:space="0" w:color="auto"/>
              <w:right w:val="single" w:sz="4" w:space="0" w:color="auto"/>
            </w:tcBorders>
            <w:noWrap/>
            <w:hideMark/>
          </w:tcPr>
          <w:p w14:paraId="27DF62B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48BA172B"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F7F56A1" w14:textId="7F3A9AA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Kowal</w:t>
            </w:r>
            <w:r w:rsidR="005C2442" w:rsidRPr="008D5F6E">
              <w:rPr>
                <w:rFonts w:ascii="Arial" w:hAnsi="Arial" w:cs="Arial"/>
                <w:sz w:val="24"/>
                <w:szCs w:val="24"/>
              </w:rPr>
              <w:t xml:space="preserve"> –</w:t>
            </w:r>
            <w:r w:rsidRPr="008D5F6E">
              <w:rPr>
                <w:rFonts w:ascii="Arial" w:hAnsi="Arial" w:cs="Arial"/>
                <w:sz w:val="24"/>
                <w:szCs w:val="24"/>
              </w:rPr>
              <w:t xml:space="preserve"> gmina miejska</w:t>
            </w:r>
          </w:p>
        </w:tc>
        <w:tc>
          <w:tcPr>
            <w:tcW w:w="1528" w:type="dxa"/>
            <w:tcBorders>
              <w:top w:val="single" w:sz="4" w:space="0" w:color="auto"/>
              <w:left w:val="single" w:sz="4" w:space="0" w:color="auto"/>
              <w:bottom w:val="single" w:sz="4" w:space="0" w:color="auto"/>
              <w:right w:val="single" w:sz="4" w:space="0" w:color="auto"/>
            </w:tcBorders>
            <w:noWrap/>
            <w:hideMark/>
          </w:tcPr>
          <w:p w14:paraId="432B2FB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6AD22F0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1C64396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4BFAEE1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748C179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3 391</w:t>
            </w:r>
          </w:p>
        </w:tc>
        <w:tc>
          <w:tcPr>
            <w:tcW w:w="1620" w:type="dxa"/>
            <w:tcBorders>
              <w:top w:val="single" w:sz="4" w:space="0" w:color="auto"/>
              <w:left w:val="single" w:sz="4" w:space="0" w:color="auto"/>
              <w:bottom w:val="single" w:sz="4" w:space="0" w:color="auto"/>
              <w:right w:val="single" w:sz="4" w:space="0" w:color="auto"/>
            </w:tcBorders>
            <w:noWrap/>
            <w:hideMark/>
          </w:tcPr>
          <w:p w14:paraId="3D71905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28D924AE"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61798C0" w14:textId="36D67A7C"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Baruchowo</w:t>
            </w:r>
            <w:r w:rsidR="005C2442"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724BC63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5FFFAB8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6E6456F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1A687A4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3526B84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3 354</w:t>
            </w:r>
          </w:p>
        </w:tc>
        <w:tc>
          <w:tcPr>
            <w:tcW w:w="1620" w:type="dxa"/>
            <w:tcBorders>
              <w:top w:val="single" w:sz="4" w:space="0" w:color="auto"/>
              <w:left w:val="single" w:sz="4" w:space="0" w:color="auto"/>
              <w:bottom w:val="single" w:sz="4" w:space="0" w:color="auto"/>
              <w:right w:val="single" w:sz="4" w:space="0" w:color="auto"/>
            </w:tcBorders>
            <w:noWrap/>
            <w:hideMark/>
          </w:tcPr>
          <w:p w14:paraId="29792DA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75 431</w:t>
            </w:r>
          </w:p>
        </w:tc>
      </w:tr>
      <w:tr w:rsidR="007C3587" w:rsidRPr="008D5F6E" w14:paraId="3BBFC220"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D60E5DA" w14:textId="460C90F9"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Boniewo</w:t>
            </w:r>
            <w:r w:rsidR="005C2442"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795EB05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w:t>
            </w:r>
            <w:r w:rsidRPr="008D5F6E">
              <w:rPr>
                <w:rFonts w:ascii="Arial" w:hAnsi="Arial" w:cs="Arial"/>
                <w:sz w:val="24"/>
                <w:szCs w:val="24"/>
              </w:rPr>
              <w:lastRenderedPageBreak/>
              <w:t>cją</w:t>
            </w:r>
          </w:p>
        </w:tc>
        <w:tc>
          <w:tcPr>
            <w:tcW w:w="1907" w:type="dxa"/>
            <w:tcBorders>
              <w:top w:val="single" w:sz="4" w:space="0" w:color="auto"/>
              <w:left w:val="single" w:sz="4" w:space="0" w:color="auto"/>
              <w:bottom w:val="single" w:sz="4" w:space="0" w:color="auto"/>
              <w:right w:val="single" w:sz="4" w:space="0" w:color="auto"/>
            </w:tcBorders>
            <w:noWrap/>
            <w:hideMark/>
          </w:tcPr>
          <w:p w14:paraId="409FD2C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xml:space="preserve">niskiego poziomu rozwoju społecznego i </w:t>
            </w:r>
            <w:r w:rsidRPr="008D5F6E">
              <w:rPr>
                <w:rFonts w:ascii="Arial" w:hAnsi="Arial" w:cs="Arial"/>
                <w:sz w:val="24"/>
                <w:szCs w:val="24"/>
              </w:rPr>
              <w:lastRenderedPageBreak/>
              <w:t>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4E65AF6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w:t>
            </w:r>
          </w:p>
        </w:tc>
        <w:tc>
          <w:tcPr>
            <w:tcW w:w="1166" w:type="dxa"/>
            <w:tcBorders>
              <w:top w:val="single" w:sz="4" w:space="0" w:color="auto"/>
              <w:left w:val="single" w:sz="4" w:space="0" w:color="auto"/>
              <w:bottom w:val="single" w:sz="4" w:space="0" w:color="auto"/>
              <w:right w:val="single" w:sz="4" w:space="0" w:color="auto"/>
            </w:tcBorders>
            <w:hideMark/>
          </w:tcPr>
          <w:p w14:paraId="2E06C21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54516EC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3 237</w:t>
            </w:r>
          </w:p>
        </w:tc>
        <w:tc>
          <w:tcPr>
            <w:tcW w:w="1620" w:type="dxa"/>
            <w:tcBorders>
              <w:top w:val="single" w:sz="4" w:space="0" w:color="auto"/>
              <w:left w:val="single" w:sz="4" w:space="0" w:color="auto"/>
              <w:bottom w:val="single" w:sz="4" w:space="0" w:color="auto"/>
              <w:right w:val="single" w:sz="4" w:space="0" w:color="auto"/>
            </w:tcBorders>
            <w:noWrap/>
            <w:hideMark/>
          </w:tcPr>
          <w:p w14:paraId="5313DAD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72 800</w:t>
            </w:r>
          </w:p>
        </w:tc>
      </w:tr>
      <w:tr w:rsidR="007C3587" w:rsidRPr="008D5F6E" w14:paraId="162EA35E"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468712CD" w14:textId="2EDAC3D9"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Brześć Kujawski</w:t>
            </w:r>
            <w:r w:rsidR="00DF071F" w:rsidRPr="008D5F6E">
              <w:rPr>
                <w:rFonts w:ascii="Arial" w:hAnsi="Arial" w:cs="Arial"/>
                <w:sz w:val="24"/>
                <w:szCs w:val="24"/>
              </w:rPr>
              <w:t xml:space="preserve"> </w:t>
            </w:r>
            <w:r w:rsidR="005C2442" w:rsidRPr="008D5F6E">
              <w:rPr>
                <w:rFonts w:ascii="Arial" w:hAnsi="Arial" w:cs="Arial"/>
                <w:sz w:val="24"/>
                <w:szCs w:val="24"/>
              </w:rPr>
              <w:t>–</w:t>
            </w:r>
            <w:r w:rsidR="00DF071F" w:rsidRPr="008D5F6E">
              <w:rPr>
                <w:rFonts w:ascii="Arial" w:hAnsi="Arial" w:cs="Arial"/>
                <w:sz w:val="24"/>
                <w:szCs w:val="24"/>
              </w:rPr>
              <w:t>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46E91FC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787434C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1D19DEA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047FB29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31F22ED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11 076</w:t>
            </w:r>
          </w:p>
        </w:tc>
        <w:tc>
          <w:tcPr>
            <w:tcW w:w="1620" w:type="dxa"/>
            <w:tcBorders>
              <w:top w:val="single" w:sz="4" w:space="0" w:color="auto"/>
              <w:left w:val="single" w:sz="4" w:space="0" w:color="auto"/>
              <w:bottom w:val="single" w:sz="4" w:space="0" w:color="auto"/>
              <w:right w:val="single" w:sz="4" w:space="0" w:color="auto"/>
            </w:tcBorders>
            <w:noWrap/>
            <w:hideMark/>
          </w:tcPr>
          <w:p w14:paraId="32FC5AA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43CA90B2"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163E19CE" w14:textId="17BCC3EF"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Choceń</w:t>
            </w:r>
            <w:r w:rsidR="005C2442"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6770A05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66C425C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0DE982D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524DDD4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102FD9B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7 805</w:t>
            </w:r>
          </w:p>
        </w:tc>
        <w:tc>
          <w:tcPr>
            <w:tcW w:w="1620" w:type="dxa"/>
            <w:tcBorders>
              <w:top w:val="single" w:sz="4" w:space="0" w:color="auto"/>
              <w:left w:val="single" w:sz="4" w:space="0" w:color="auto"/>
              <w:bottom w:val="single" w:sz="4" w:space="0" w:color="auto"/>
              <w:right w:val="single" w:sz="4" w:space="0" w:color="auto"/>
            </w:tcBorders>
            <w:noWrap/>
            <w:hideMark/>
          </w:tcPr>
          <w:p w14:paraId="16BF4BC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175 534</w:t>
            </w:r>
          </w:p>
        </w:tc>
      </w:tr>
      <w:tr w:rsidR="007C3587" w:rsidRPr="008D5F6E" w14:paraId="49525720"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4D1DC51F" w14:textId="30784D5D"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Chodecz</w:t>
            </w:r>
            <w:r w:rsidR="005C2442" w:rsidRPr="008D5F6E">
              <w:rPr>
                <w:rFonts w:ascii="Arial" w:hAnsi="Arial" w:cs="Arial"/>
                <w:sz w:val="24"/>
                <w:szCs w:val="24"/>
              </w:rPr>
              <w:t xml:space="preserve"> –</w:t>
            </w:r>
            <w:r w:rsidRPr="008D5F6E">
              <w:rPr>
                <w:rFonts w:ascii="Arial" w:hAnsi="Arial" w:cs="Arial"/>
                <w:sz w:val="24"/>
                <w:szCs w:val="24"/>
              </w:rPr>
              <w:t xml:space="preserve"> 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0A20028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090E3E8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0281851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3DDB276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1B83A42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5 673</w:t>
            </w:r>
          </w:p>
        </w:tc>
        <w:tc>
          <w:tcPr>
            <w:tcW w:w="1620" w:type="dxa"/>
            <w:tcBorders>
              <w:top w:val="single" w:sz="4" w:space="0" w:color="auto"/>
              <w:left w:val="single" w:sz="4" w:space="0" w:color="auto"/>
              <w:bottom w:val="single" w:sz="4" w:space="0" w:color="auto"/>
              <w:right w:val="single" w:sz="4" w:space="0" w:color="auto"/>
            </w:tcBorders>
            <w:noWrap/>
            <w:hideMark/>
          </w:tcPr>
          <w:p w14:paraId="243CBE0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127 586</w:t>
            </w:r>
          </w:p>
        </w:tc>
      </w:tr>
      <w:tr w:rsidR="007C3587" w:rsidRPr="008D5F6E" w14:paraId="444043B0"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6E53EE3" w14:textId="6C4A9209"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Fabianki</w:t>
            </w:r>
            <w:r w:rsidR="005C2442" w:rsidRPr="008D5F6E">
              <w:rPr>
                <w:rFonts w:ascii="Arial" w:hAnsi="Arial" w:cs="Arial"/>
                <w:sz w:val="24"/>
                <w:szCs w:val="24"/>
              </w:rPr>
              <w:t xml:space="preserve"> –</w:t>
            </w:r>
            <w:r w:rsidR="00873AC6"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53AA899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506E55A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33D9C18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43E28FF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65BADA5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10 058</w:t>
            </w:r>
          </w:p>
        </w:tc>
        <w:tc>
          <w:tcPr>
            <w:tcW w:w="1620" w:type="dxa"/>
            <w:tcBorders>
              <w:top w:val="single" w:sz="4" w:space="0" w:color="auto"/>
              <w:left w:val="single" w:sz="4" w:space="0" w:color="auto"/>
              <w:bottom w:val="single" w:sz="4" w:space="0" w:color="auto"/>
              <w:right w:val="single" w:sz="4" w:space="0" w:color="auto"/>
            </w:tcBorders>
            <w:noWrap/>
            <w:hideMark/>
          </w:tcPr>
          <w:p w14:paraId="4C5717F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675BCBCC"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0719DA9" w14:textId="39955BE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xml:space="preserve">Izbica Kujawska </w:t>
            </w:r>
            <w:r w:rsidR="005C2442" w:rsidRPr="008D5F6E">
              <w:rPr>
                <w:rFonts w:ascii="Arial" w:hAnsi="Arial" w:cs="Arial"/>
                <w:sz w:val="24"/>
                <w:szCs w:val="24"/>
              </w:rPr>
              <w:t>–</w:t>
            </w:r>
            <w:r w:rsidRPr="008D5F6E">
              <w:rPr>
                <w:rFonts w:ascii="Arial" w:hAnsi="Arial" w:cs="Arial"/>
                <w:sz w:val="24"/>
                <w:szCs w:val="24"/>
              </w:rPr>
              <w:t>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51BA5DB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75AA497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20D12A1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1349199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7666754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7 368</w:t>
            </w:r>
          </w:p>
        </w:tc>
        <w:tc>
          <w:tcPr>
            <w:tcW w:w="1620" w:type="dxa"/>
            <w:tcBorders>
              <w:top w:val="single" w:sz="4" w:space="0" w:color="auto"/>
              <w:left w:val="single" w:sz="4" w:space="0" w:color="auto"/>
              <w:bottom w:val="single" w:sz="4" w:space="0" w:color="auto"/>
              <w:right w:val="single" w:sz="4" w:space="0" w:color="auto"/>
            </w:tcBorders>
            <w:noWrap/>
            <w:hideMark/>
          </w:tcPr>
          <w:p w14:paraId="53AE78C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165 706</w:t>
            </w:r>
          </w:p>
        </w:tc>
      </w:tr>
      <w:tr w:rsidR="007C3587" w:rsidRPr="008D5F6E" w14:paraId="42E2FEB2"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47A62DB8" w14:textId="19909460"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xml:space="preserve">Kowal </w:t>
            </w:r>
            <w:r w:rsidR="005C2442" w:rsidRPr="008D5F6E">
              <w:rPr>
                <w:rFonts w:ascii="Arial" w:hAnsi="Arial" w:cs="Arial"/>
                <w:sz w:val="24"/>
                <w:szCs w:val="24"/>
              </w:rPr>
              <w:t>–</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4D34D92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7F7BFA9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524A81D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0F6444D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14B0B76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3 899</w:t>
            </w:r>
          </w:p>
        </w:tc>
        <w:tc>
          <w:tcPr>
            <w:tcW w:w="1620" w:type="dxa"/>
            <w:tcBorders>
              <w:top w:val="single" w:sz="4" w:space="0" w:color="auto"/>
              <w:left w:val="single" w:sz="4" w:space="0" w:color="auto"/>
              <w:bottom w:val="single" w:sz="4" w:space="0" w:color="auto"/>
              <w:right w:val="single" w:sz="4" w:space="0" w:color="auto"/>
            </w:tcBorders>
            <w:noWrap/>
            <w:hideMark/>
          </w:tcPr>
          <w:p w14:paraId="5A77D99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87 689</w:t>
            </w:r>
          </w:p>
        </w:tc>
      </w:tr>
      <w:tr w:rsidR="007C3587" w:rsidRPr="008D5F6E" w14:paraId="337A8F49"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1951DD24" w14:textId="2A3056E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Lubanie</w:t>
            </w:r>
            <w:r w:rsidR="005C2442"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749D65D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55582EE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xml:space="preserve">niskiego poziomu rozwoju społecznego i </w:t>
            </w:r>
            <w:r w:rsidRPr="008D5F6E">
              <w:rPr>
                <w:rFonts w:ascii="Arial" w:hAnsi="Arial" w:cs="Arial"/>
                <w:sz w:val="24"/>
                <w:szCs w:val="24"/>
              </w:rPr>
              <w:lastRenderedPageBreak/>
              <w:t>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330B8F3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w:t>
            </w:r>
          </w:p>
        </w:tc>
        <w:tc>
          <w:tcPr>
            <w:tcW w:w="1166" w:type="dxa"/>
            <w:tcBorders>
              <w:top w:val="single" w:sz="4" w:space="0" w:color="auto"/>
              <w:left w:val="single" w:sz="4" w:space="0" w:color="auto"/>
              <w:bottom w:val="single" w:sz="4" w:space="0" w:color="auto"/>
              <w:right w:val="single" w:sz="4" w:space="0" w:color="auto"/>
            </w:tcBorders>
            <w:hideMark/>
          </w:tcPr>
          <w:p w14:paraId="5D81CEC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57E7738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4 433</w:t>
            </w:r>
          </w:p>
        </w:tc>
        <w:tc>
          <w:tcPr>
            <w:tcW w:w="1620" w:type="dxa"/>
            <w:tcBorders>
              <w:top w:val="single" w:sz="4" w:space="0" w:color="auto"/>
              <w:left w:val="single" w:sz="4" w:space="0" w:color="auto"/>
              <w:bottom w:val="single" w:sz="4" w:space="0" w:color="auto"/>
              <w:right w:val="single" w:sz="4" w:space="0" w:color="auto"/>
            </w:tcBorders>
            <w:noWrap/>
            <w:hideMark/>
          </w:tcPr>
          <w:p w14:paraId="6548C35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99 698</w:t>
            </w:r>
          </w:p>
        </w:tc>
      </w:tr>
      <w:tr w:rsidR="007C3587" w:rsidRPr="008D5F6E" w14:paraId="728D6D79"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FD7C393" w14:textId="7D627954"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Lubień Kujawski</w:t>
            </w:r>
            <w:r w:rsidR="005C2442" w:rsidRPr="008D5F6E">
              <w:rPr>
                <w:rFonts w:ascii="Arial" w:hAnsi="Arial" w:cs="Arial"/>
                <w:sz w:val="24"/>
                <w:szCs w:val="24"/>
              </w:rPr>
              <w:t xml:space="preserve"> –</w:t>
            </w:r>
            <w:r w:rsidRPr="008D5F6E">
              <w:rPr>
                <w:rFonts w:ascii="Arial" w:hAnsi="Arial" w:cs="Arial"/>
                <w:sz w:val="24"/>
                <w:szCs w:val="24"/>
              </w:rPr>
              <w:t xml:space="preserve"> 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1376D95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517D7B1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55E8AF1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5A92285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3421D49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6 995</w:t>
            </w:r>
          </w:p>
        </w:tc>
        <w:tc>
          <w:tcPr>
            <w:tcW w:w="1620" w:type="dxa"/>
            <w:tcBorders>
              <w:top w:val="single" w:sz="4" w:space="0" w:color="auto"/>
              <w:left w:val="single" w:sz="4" w:space="0" w:color="auto"/>
              <w:bottom w:val="single" w:sz="4" w:space="0" w:color="auto"/>
              <w:right w:val="single" w:sz="4" w:space="0" w:color="auto"/>
            </w:tcBorders>
            <w:noWrap/>
            <w:hideMark/>
          </w:tcPr>
          <w:p w14:paraId="10E66A6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157 318</w:t>
            </w:r>
          </w:p>
        </w:tc>
      </w:tr>
      <w:tr w:rsidR="007C3587" w:rsidRPr="008D5F6E" w14:paraId="72797F90"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36ADBCA9" w14:textId="1D15B71D"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Lubraniec</w:t>
            </w:r>
            <w:r w:rsidR="005C2442" w:rsidRPr="008D5F6E">
              <w:rPr>
                <w:rFonts w:ascii="Arial" w:hAnsi="Arial" w:cs="Arial"/>
                <w:sz w:val="24"/>
                <w:szCs w:val="24"/>
              </w:rPr>
              <w:t xml:space="preserve"> –</w:t>
            </w:r>
            <w:r w:rsidRPr="008D5F6E">
              <w:rPr>
                <w:rFonts w:ascii="Arial" w:hAnsi="Arial" w:cs="Arial"/>
                <w:sz w:val="24"/>
                <w:szCs w:val="24"/>
              </w:rPr>
              <w:t xml:space="preserve"> 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422B630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1583EAC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00D1995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03F4BDC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5F20677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8 988</w:t>
            </w:r>
          </w:p>
        </w:tc>
        <w:tc>
          <w:tcPr>
            <w:tcW w:w="1620" w:type="dxa"/>
            <w:tcBorders>
              <w:top w:val="single" w:sz="4" w:space="0" w:color="auto"/>
              <w:left w:val="single" w:sz="4" w:space="0" w:color="auto"/>
              <w:bottom w:val="single" w:sz="4" w:space="0" w:color="auto"/>
              <w:right w:val="single" w:sz="4" w:space="0" w:color="auto"/>
            </w:tcBorders>
            <w:noWrap/>
            <w:hideMark/>
          </w:tcPr>
          <w:p w14:paraId="792DF0B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202 140</w:t>
            </w:r>
          </w:p>
        </w:tc>
      </w:tr>
      <w:tr w:rsidR="007C3587" w:rsidRPr="008D5F6E" w14:paraId="5824261F"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3A1FAFB9" w14:textId="03B9A70E"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xml:space="preserve">Włocławek </w:t>
            </w:r>
            <w:r w:rsidR="005C2442" w:rsidRPr="008D5F6E">
              <w:rPr>
                <w:rFonts w:ascii="Arial" w:hAnsi="Arial" w:cs="Arial"/>
                <w:sz w:val="24"/>
                <w:szCs w:val="24"/>
              </w:rPr>
              <w:t>–</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6CA5222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161BF2C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493CC62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3B89CF0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30D8471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7 304</w:t>
            </w:r>
          </w:p>
        </w:tc>
        <w:tc>
          <w:tcPr>
            <w:tcW w:w="1620" w:type="dxa"/>
            <w:tcBorders>
              <w:top w:val="single" w:sz="4" w:space="0" w:color="auto"/>
              <w:left w:val="single" w:sz="4" w:space="0" w:color="auto"/>
              <w:bottom w:val="single" w:sz="4" w:space="0" w:color="auto"/>
              <w:right w:val="single" w:sz="4" w:space="0" w:color="auto"/>
            </w:tcBorders>
            <w:noWrap/>
            <w:hideMark/>
          </w:tcPr>
          <w:p w14:paraId="742C076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69C40283"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DD76646" w14:textId="297CC931"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Barcin</w:t>
            </w:r>
            <w:r w:rsidR="005C2442" w:rsidRPr="008D5F6E">
              <w:rPr>
                <w:rFonts w:ascii="Arial" w:hAnsi="Arial" w:cs="Arial"/>
                <w:sz w:val="24"/>
                <w:szCs w:val="24"/>
              </w:rPr>
              <w:t xml:space="preserve"> –</w:t>
            </w:r>
            <w:r w:rsidRPr="008D5F6E">
              <w:rPr>
                <w:rFonts w:ascii="Arial" w:hAnsi="Arial" w:cs="Arial"/>
                <w:sz w:val="24"/>
                <w:szCs w:val="24"/>
              </w:rPr>
              <w:t xml:space="preserve"> 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4B7B84A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5C9D43B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183B10F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2D0736B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08C9DF0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14 403</w:t>
            </w:r>
          </w:p>
        </w:tc>
        <w:tc>
          <w:tcPr>
            <w:tcW w:w="1620" w:type="dxa"/>
            <w:tcBorders>
              <w:top w:val="single" w:sz="4" w:space="0" w:color="auto"/>
              <w:left w:val="single" w:sz="4" w:space="0" w:color="auto"/>
              <w:bottom w:val="single" w:sz="4" w:space="0" w:color="auto"/>
              <w:right w:val="single" w:sz="4" w:space="0" w:color="auto"/>
            </w:tcBorders>
            <w:noWrap/>
            <w:hideMark/>
          </w:tcPr>
          <w:p w14:paraId="437E926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323 923</w:t>
            </w:r>
          </w:p>
        </w:tc>
      </w:tr>
      <w:tr w:rsidR="007C3587" w:rsidRPr="008D5F6E" w14:paraId="48DB6A0E"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1FA14E28" w14:textId="1FD4C22C"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Gąsawa</w:t>
            </w:r>
            <w:r w:rsidR="005C2442" w:rsidRPr="008D5F6E">
              <w:rPr>
                <w:rFonts w:ascii="Arial" w:hAnsi="Arial" w:cs="Arial"/>
                <w:sz w:val="24"/>
                <w:szCs w:val="24"/>
              </w:rPr>
              <w:t xml:space="preserve"> –</w:t>
            </w:r>
            <w:r w:rsidRPr="008D5F6E">
              <w:rPr>
                <w:rFonts w:ascii="Arial" w:hAnsi="Arial" w:cs="Arial"/>
                <w:sz w:val="24"/>
                <w:szCs w:val="24"/>
              </w:rPr>
              <w:t xml:space="preserve"> gmina wiejska</w:t>
            </w:r>
          </w:p>
        </w:tc>
        <w:tc>
          <w:tcPr>
            <w:tcW w:w="1528" w:type="dxa"/>
            <w:tcBorders>
              <w:top w:val="single" w:sz="4" w:space="0" w:color="auto"/>
              <w:left w:val="single" w:sz="4" w:space="0" w:color="auto"/>
              <w:bottom w:val="single" w:sz="4" w:space="0" w:color="auto"/>
              <w:right w:val="single" w:sz="4" w:space="0" w:color="auto"/>
            </w:tcBorders>
            <w:noWrap/>
            <w:hideMark/>
          </w:tcPr>
          <w:p w14:paraId="0A4023F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59B0362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581A99A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0F85CF4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1B6D72F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5 023</w:t>
            </w:r>
          </w:p>
        </w:tc>
        <w:tc>
          <w:tcPr>
            <w:tcW w:w="1620" w:type="dxa"/>
            <w:tcBorders>
              <w:top w:val="single" w:sz="4" w:space="0" w:color="auto"/>
              <w:left w:val="single" w:sz="4" w:space="0" w:color="auto"/>
              <w:bottom w:val="single" w:sz="4" w:space="0" w:color="auto"/>
              <w:right w:val="single" w:sz="4" w:space="0" w:color="auto"/>
            </w:tcBorders>
            <w:noWrap/>
            <w:hideMark/>
          </w:tcPr>
          <w:p w14:paraId="50E052F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6A083698"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48067E4" w14:textId="5F9316E5"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xml:space="preserve">Janowiec Wielkopolski </w:t>
            </w:r>
            <w:r w:rsidR="005C2442" w:rsidRPr="008D5F6E">
              <w:rPr>
                <w:rFonts w:ascii="Arial" w:hAnsi="Arial" w:cs="Arial"/>
                <w:sz w:val="24"/>
                <w:szCs w:val="24"/>
              </w:rPr>
              <w:t>–</w:t>
            </w:r>
            <w:r w:rsidRPr="008D5F6E">
              <w:rPr>
                <w:rFonts w:ascii="Arial" w:hAnsi="Arial" w:cs="Arial"/>
                <w:sz w:val="24"/>
                <w:szCs w:val="24"/>
              </w:rPr>
              <w:t>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6D1E504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gminy zagrożone trwałą marginalizacją</w:t>
            </w:r>
          </w:p>
        </w:tc>
        <w:tc>
          <w:tcPr>
            <w:tcW w:w="1907" w:type="dxa"/>
            <w:tcBorders>
              <w:top w:val="single" w:sz="4" w:space="0" w:color="auto"/>
              <w:left w:val="single" w:sz="4" w:space="0" w:color="auto"/>
              <w:bottom w:val="single" w:sz="4" w:space="0" w:color="auto"/>
              <w:right w:val="single" w:sz="4" w:space="0" w:color="auto"/>
            </w:tcBorders>
            <w:noWrap/>
            <w:hideMark/>
          </w:tcPr>
          <w:p w14:paraId="3EFA5AF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2581290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670F9CD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5D01309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8 666</w:t>
            </w:r>
          </w:p>
        </w:tc>
        <w:tc>
          <w:tcPr>
            <w:tcW w:w="1620" w:type="dxa"/>
            <w:tcBorders>
              <w:top w:val="single" w:sz="4" w:space="0" w:color="auto"/>
              <w:left w:val="single" w:sz="4" w:space="0" w:color="auto"/>
              <w:bottom w:val="single" w:sz="4" w:space="0" w:color="auto"/>
              <w:right w:val="single" w:sz="4" w:space="0" w:color="auto"/>
            </w:tcBorders>
            <w:noWrap/>
            <w:hideMark/>
          </w:tcPr>
          <w:p w14:paraId="11B1B8B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194 898</w:t>
            </w:r>
          </w:p>
        </w:tc>
      </w:tr>
      <w:tr w:rsidR="007C3587" w:rsidRPr="008D5F6E" w14:paraId="215CB06D"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5823578F" w14:textId="44469018"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Łabiszyn</w:t>
            </w:r>
            <w:r w:rsidR="00D71CDE" w:rsidRPr="008D5F6E">
              <w:rPr>
                <w:rFonts w:ascii="Arial" w:hAnsi="Arial" w:cs="Arial"/>
                <w:sz w:val="24"/>
                <w:szCs w:val="24"/>
              </w:rPr>
              <w:t xml:space="preserve"> –</w:t>
            </w:r>
            <w:r w:rsidRPr="008D5F6E">
              <w:rPr>
                <w:rFonts w:ascii="Arial" w:hAnsi="Arial" w:cs="Arial"/>
                <w:sz w:val="24"/>
                <w:szCs w:val="24"/>
              </w:rPr>
              <w:t xml:space="preserve"> gmina</w:t>
            </w:r>
            <w:r w:rsidR="00D71CDE" w:rsidRPr="008D5F6E">
              <w:rPr>
                <w:rFonts w:ascii="Arial" w:hAnsi="Arial" w:cs="Arial"/>
                <w:sz w:val="24"/>
                <w:szCs w:val="24"/>
              </w:rPr>
              <w:t xml:space="preserve"> </w:t>
            </w:r>
            <w:r w:rsidRPr="008D5F6E">
              <w:rPr>
                <w:rFonts w:ascii="Arial" w:hAnsi="Arial" w:cs="Arial"/>
                <w:sz w:val="24"/>
                <w:szCs w:val="24"/>
              </w:rPr>
              <w:t xml:space="preserve"> miejsk</w:t>
            </w:r>
            <w:r w:rsidR="00590F49" w:rsidRPr="008D5F6E">
              <w:rPr>
                <w:rFonts w:ascii="Arial" w:hAnsi="Arial" w:cs="Arial"/>
                <w:sz w:val="24"/>
                <w:szCs w:val="24"/>
              </w:rPr>
              <w:t>o-wiejska</w:t>
            </w:r>
          </w:p>
        </w:tc>
        <w:tc>
          <w:tcPr>
            <w:tcW w:w="1528" w:type="dxa"/>
            <w:tcBorders>
              <w:top w:val="single" w:sz="4" w:space="0" w:color="auto"/>
              <w:left w:val="single" w:sz="4" w:space="0" w:color="auto"/>
              <w:bottom w:val="single" w:sz="4" w:space="0" w:color="auto"/>
              <w:right w:val="single" w:sz="4" w:space="0" w:color="auto"/>
            </w:tcBorders>
            <w:noWrap/>
            <w:hideMark/>
          </w:tcPr>
          <w:p w14:paraId="5EE2E9D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423164E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7BF8A13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0C4CEC9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7E1DD07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10 428</w:t>
            </w:r>
          </w:p>
        </w:tc>
        <w:tc>
          <w:tcPr>
            <w:tcW w:w="1620" w:type="dxa"/>
            <w:tcBorders>
              <w:top w:val="single" w:sz="4" w:space="0" w:color="auto"/>
              <w:left w:val="single" w:sz="4" w:space="0" w:color="auto"/>
              <w:bottom w:val="single" w:sz="4" w:space="0" w:color="auto"/>
              <w:right w:val="single" w:sz="4" w:space="0" w:color="auto"/>
            </w:tcBorders>
            <w:noWrap/>
            <w:hideMark/>
          </w:tcPr>
          <w:p w14:paraId="58D292F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39EF2EF3"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7BE8FCE4" w14:textId="32A8D5A2"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Rogowo</w:t>
            </w:r>
            <w:r w:rsidR="00D71CDE" w:rsidRPr="008D5F6E">
              <w:rPr>
                <w:rFonts w:ascii="Arial" w:hAnsi="Arial" w:cs="Arial"/>
                <w:sz w:val="24"/>
                <w:szCs w:val="24"/>
              </w:rPr>
              <w:t xml:space="preserve"> –</w:t>
            </w:r>
            <w:r w:rsidRPr="008D5F6E">
              <w:rPr>
                <w:rFonts w:ascii="Arial" w:hAnsi="Arial" w:cs="Arial"/>
                <w:sz w:val="24"/>
                <w:szCs w:val="24"/>
              </w:rPr>
              <w:t xml:space="preserve"> gmina </w:t>
            </w:r>
            <w:r w:rsidRPr="008D5F6E">
              <w:rPr>
                <w:rFonts w:ascii="Arial" w:hAnsi="Arial" w:cs="Arial"/>
                <w:sz w:val="24"/>
                <w:szCs w:val="24"/>
              </w:rPr>
              <w:lastRenderedPageBreak/>
              <w:t>wiejska (powiat żniński)</w:t>
            </w:r>
          </w:p>
        </w:tc>
        <w:tc>
          <w:tcPr>
            <w:tcW w:w="1528" w:type="dxa"/>
            <w:tcBorders>
              <w:top w:val="single" w:sz="4" w:space="0" w:color="auto"/>
              <w:left w:val="single" w:sz="4" w:space="0" w:color="auto"/>
              <w:bottom w:val="single" w:sz="4" w:space="0" w:color="auto"/>
              <w:right w:val="single" w:sz="4" w:space="0" w:color="auto"/>
            </w:tcBorders>
            <w:noWrap/>
            <w:hideMark/>
          </w:tcPr>
          <w:p w14:paraId="343AB8F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w:t>
            </w:r>
          </w:p>
        </w:tc>
        <w:tc>
          <w:tcPr>
            <w:tcW w:w="1907" w:type="dxa"/>
            <w:tcBorders>
              <w:top w:val="single" w:sz="4" w:space="0" w:color="auto"/>
              <w:left w:val="single" w:sz="4" w:space="0" w:color="auto"/>
              <w:bottom w:val="single" w:sz="4" w:space="0" w:color="auto"/>
              <w:right w:val="single" w:sz="4" w:space="0" w:color="auto"/>
            </w:tcBorders>
            <w:noWrap/>
            <w:hideMark/>
          </w:tcPr>
          <w:p w14:paraId="4BD73C4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xml:space="preserve">niskiego poziomu </w:t>
            </w:r>
            <w:r w:rsidRPr="008D5F6E">
              <w:rPr>
                <w:rFonts w:ascii="Arial" w:hAnsi="Arial" w:cs="Arial"/>
                <w:sz w:val="24"/>
                <w:szCs w:val="24"/>
              </w:rPr>
              <w:lastRenderedPageBreak/>
              <w:t>rozwoju społecznego i przedsiębiorczości</w:t>
            </w:r>
          </w:p>
        </w:tc>
        <w:tc>
          <w:tcPr>
            <w:tcW w:w="1598" w:type="dxa"/>
            <w:tcBorders>
              <w:top w:val="single" w:sz="4" w:space="0" w:color="auto"/>
              <w:left w:val="single" w:sz="4" w:space="0" w:color="auto"/>
              <w:bottom w:val="single" w:sz="4" w:space="0" w:color="auto"/>
              <w:right w:val="single" w:sz="4" w:space="0" w:color="auto"/>
            </w:tcBorders>
            <w:noWrap/>
            <w:hideMark/>
          </w:tcPr>
          <w:p w14:paraId="1B30CB3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w:t>
            </w:r>
          </w:p>
        </w:tc>
        <w:tc>
          <w:tcPr>
            <w:tcW w:w="1166" w:type="dxa"/>
            <w:tcBorders>
              <w:top w:val="single" w:sz="4" w:space="0" w:color="auto"/>
              <w:left w:val="single" w:sz="4" w:space="0" w:color="auto"/>
              <w:bottom w:val="single" w:sz="4" w:space="0" w:color="auto"/>
              <w:right w:val="single" w:sz="4" w:space="0" w:color="auto"/>
            </w:tcBorders>
            <w:hideMark/>
          </w:tcPr>
          <w:p w14:paraId="39EF9DEB"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388A240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6 699</w:t>
            </w:r>
          </w:p>
        </w:tc>
        <w:tc>
          <w:tcPr>
            <w:tcW w:w="1620" w:type="dxa"/>
            <w:tcBorders>
              <w:top w:val="single" w:sz="4" w:space="0" w:color="auto"/>
              <w:left w:val="single" w:sz="4" w:space="0" w:color="auto"/>
              <w:bottom w:val="single" w:sz="4" w:space="0" w:color="auto"/>
              <w:right w:val="single" w:sz="4" w:space="0" w:color="auto"/>
            </w:tcBorders>
            <w:noWrap/>
            <w:hideMark/>
          </w:tcPr>
          <w:p w14:paraId="2694EA5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150 661</w:t>
            </w:r>
          </w:p>
        </w:tc>
      </w:tr>
      <w:tr w:rsidR="007C3587" w:rsidRPr="008D5F6E" w14:paraId="5D7FD8CA" w14:textId="77777777" w:rsidTr="00D946D6">
        <w:trPr>
          <w:trHeight w:val="165"/>
        </w:trPr>
        <w:tc>
          <w:tcPr>
            <w:tcW w:w="1451" w:type="dxa"/>
            <w:tcBorders>
              <w:top w:val="single" w:sz="4" w:space="0" w:color="auto"/>
              <w:left w:val="single" w:sz="4" w:space="0" w:color="auto"/>
              <w:bottom w:val="single" w:sz="4" w:space="0" w:color="auto"/>
              <w:right w:val="single" w:sz="4" w:space="0" w:color="auto"/>
            </w:tcBorders>
            <w:noWrap/>
            <w:hideMark/>
          </w:tcPr>
          <w:p w14:paraId="27E8F938" w14:textId="4CA68940"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lastRenderedPageBreak/>
              <w:t xml:space="preserve">Żnin </w:t>
            </w:r>
            <w:r w:rsidR="00D71CDE" w:rsidRPr="008D5F6E">
              <w:rPr>
                <w:rFonts w:ascii="Arial" w:hAnsi="Arial" w:cs="Arial"/>
                <w:sz w:val="24"/>
                <w:szCs w:val="24"/>
              </w:rPr>
              <w:t xml:space="preserve">– </w:t>
            </w:r>
            <w:r w:rsidR="00590F49" w:rsidRPr="008D5F6E">
              <w:rPr>
                <w:rFonts w:ascii="Arial" w:hAnsi="Arial" w:cs="Arial"/>
                <w:sz w:val="24"/>
                <w:szCs w:val="24"/>
              </w:rPr>
              <w:t>gmina miejsko-wiejska</w:t>
            </w:r>
          </w:p>
        </w:tc>
        <w:tc>
          <w:tcPr>
            <w:tcW w:w="1528" w:type="dxa"/>
            <w:tcBorders>
              <w:top w:val="single" w:sz="4" w:space="0" w:color="auto"/>
              <w:left w:val="single" w:sz="4" w:space="0" w:color="auto"/>
              <w:bottom w:val="single" w:sz="4" w:space="0" w:color="auto"/>
              <w:right w:val="single" w:sz="4" w:space="0" w:color="auto"/>
            </w:tcBorders>
            <w:noWrap/>
            <w:hideMark/>
          </w:tcPr>
          <w:p w14:paraId="2FADA42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337E1DB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0847CBC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45607AC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215267E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23 407</w:t>
            </w:r>
          </w:p>
        </w:tc>
        <w:tc>
          <w:tcPr>
            <w:tcW w:w="1620" w:type="dxa"/>
            <w:tcBorders>
              <w:top w:val="single" w:sz="4" w:space="0" w:color="auto"/>
              <w:left w:val="single" w:sz="4" w:space="0" w:color="auto"/>
              <w:bottom w:val="single" w:sz="4" w:space="0" w:color="auto"/>
              <w:right w:val="single" w:sz="4" w:space="0" w:color="auto"/>
            </w:tcBorders>
            <w:noWrap/>
            <w:hideMark/>
          </w:tcPr>
          <w:p w14:paraId="7168D35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7DA77FAD" w14:textId="77777777" w:rsidTr="00D946D6">
        <w:trPr>
          <w:trHeight w:val="187"/>
        </w:trPr>
        <w:tc>
          <w:tcPr>
            <w:tcW w:w="1451" w:type="dxa"/>
            <w:tcBorders>
              <w:top w:val="single" w:sz="4" w:space="0" w:color="auto"/>
              <w:left w:val="single" w:sz="4" w:space="0" w:color="auto"/>
              <w:bottom w:val="single" w:sz="4" w:space="0" w:color="auto"/>
              <w:right w:val="single" w:sz="4" w:space="0" w:color="auto"/>
            </w:tcBorders>
            <w:noWrap/>
            <w:hideMark/>
          </w:tcPr>
          <w:p w14:paraId="0CAC9BB9" w14:textId="22203883"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Brodnica</w:t>
            </w:r>
            <w:r w:rsidR="00D71CDE" w:rsidRPr="008D5F6E">
              <w:rPr>
                <w:rFonts w:ascii="Arial" w:hAnsi="Arial" w:cs="Arial"/>
                <w:sz w:val="24"/>
                <w:szCs w:val="24"/>
              </w:rPr>
              <w:t xml:space="preserve"> –</w:t>
            </w:r>
            <w:r w:rsidRPr="008D5F6E">
              <w:rPr>
                <w:rFonts w:ascii="Arial" w:hAnsi="Arial" w:cs="Arial"/>
                <w:sz w:val="24"/>
                <w:szCs w:val="24"/>
              </w:rPr>
              <w:t xml:space="preserve"> miasto</w:t>
            </w:r>
          </w:p>
        </w:tc>
        <w:tc>
          <w:tcPr>
            <w:tcW w:w="1528" w:type="dxa"/>
            <w:tcBorders>
              <w:top w:val="single" w:sz="4" w:space="0" w:color="auto"/>
              <w:left w:val="single" w:sz="4" w:space="0" w:color="auto"/>
              <w:bottom w:val="single" w:sz="4" w:space="0" w:color="auto"/>
              <w:right w:val="single" w:sz="4" w:space="0" w:color="auto"/>
            </w:tcBorders>
            <w:noWrap/>
            <w:hideMark/>
          </w:tcPr>
          <w:p w14:paraId="54DEAF9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7E042F1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018E83E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53662D5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11E77F2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28 880</w:t>
            </w:r>
          </w:p>
        </w:tc>
        <w:tc>
          <w:tcPr>
            <w:tcW w:w="1620" w:type="dxa"/>
            <w:tcBorders>
              <w:top w:val="single" w:sz="4" w:space="0" w:color="auto"/>
              <w:left w:val="single" w:sz="4" w:space="0" w:color="auto"/>
              <w:bottom w:val="single" w:sz="4" w:space="0" w:color="auto"/>
              <w:right w:val="single" w:sz="4" w:space="0" w:color="auto"/>
            </w:tcBorders>
            <w:noWrap/>
            <w:hideMark/>
          </w:tcPr>
          <w:p w14:paraId="7906318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0F55CDDF" w14:textId="77777777" w:rsidTr="00D946D6">
        <w:trPr>
          <w:trHeight w:val="187"/>
        </w:trPr>
        <w:tc>
          <w:tcPr>
            <w:tcW w:w="1451" w:type="dxa"/>
            <w:tcBorders>
              <w:top w:val="single" w:sz="4" w:space="0" w:color="auto"/>
              <w:left w:val="single" w:sz="4" w:space="0" w:color="auto"/>
              <w:bottom w:val="single" w:sz="4" w:space="0" w:color="auto"/>
              <w:right w:val="single" w:sz="4" w:space="0" w:color="auto"/>
            </w:tcBorders>
            <w:noWrap/>
            <w:hideMark/>
          </w:tcPr>
          <w:p w14:paraId="1DDA1C7E" w14:textId="2F243ADD"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Bydgoszcz</w:t>
            </w:r>
            <w:r w:rsidR="00D71CDE" w:rsidRPr="008D5F6E">
              <w:rPr>
                <w:rFonts w:ascii="Arial" w:hAnsi="Arial" w:cs="Arial"/>
                <w:sz w:val="24"/>
                <w:szCs w:val="24"/>
              </w:rPr>
              <w:t xml:space="preserve"> –</w:t>
            </w:r>
            <w:r w:rsidRPr="008D5F6E">
              <w:rPr>
                <w:rFonts w:ascii="Arial" w:hAnsi="Arial" w:cs="Arial"/>
                <w:sz w:val="24"/>
                <w:szCs w:val="24"/>
              </w:rPr>
              <w:t xml:space="preserve"> miasto</w:t>
            </w:r>
          </w:p>
        </w:tc>
        <w:tc>
          <w:tcPr>
            <w:tcW w:w="1528" w:type="dxa"/>
            <w:tcBorders>
              <w:top w:val="single" w:sz="4" w:space="0" w:color="auto"/>
              <w:left w:val="single" w:sz="4" w:space="0" w:color="auto"/>
              <w:bottom w:val="single" w:sz="4" w:space="0" w:color="auto"/>
              <w:right w:val="single" w:sz="4" w:space="0" w:color="auto"/>
            </w:tcBorders>
            <w:noWrap/>
            <w:hideMark/>
          </w:tcPr>
          <w:p w14:paraId="5383BF0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004349C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30731F68"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4B889BC5"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52CCA54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339 068</w:t>
            </w:r>
          </w:p>
        </w:tc>
        <w:tc>
          <w:tcPr>
            <w:tcW w:w="1620" w:type="dxa"/>
            <w:tcBorders>
              <w:top w:val="single" w:sz="4" w:space="0" w:color="auto"/>
              <w:left w:val="single" w:sz="4" w:space="0" w:color="auto"/>
              <w:bottom w:val="single" w:sz="4" w:space="0" w:color="auto"/>
              <w:right w:val="single" w:sz="4" w:space="0" w:color="auto"/>
            </w:tcBorders>
            <w:noWrap/>
            <w:hideMark/>
          </w:tcPr>
          <w:p w14:paraId="0FECED3C"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536B20BE" w14:textId="77777777" w:rsidTr="00D946D6">
        <w:trPr>
          <w:trHeight w:val="187"/>
        </w:trPr>
        <w:tc>
          <w:tcPr>
            <w:tcW w:w="1451" w:type="dxa"/>
            <w:tcBorders>
              <w:top w:val="single" w:sz="4" w:space="0" w:color="auto"/>
              <w:left w:val="single" w:sz="4" w:space="0" w:color="auto"/>
              <w:bottom w:val="single" w:sz="4" w:space="0" w:color="auto"/>
              <w:right w:val="single" w:sz="4" w:space="0" w:color="auto"/>
            </w:tcBorders>
            <w:noWrap/>
            <w:hideMark/>
          </w:tcPr>
          <w:p w14:paraId="69C7AAE4" w14:textId="7FD8830F"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Chełmno</w:t>
            </w:r>
            <w:r w:rsidR="00D71CDE" w:rsidRPr="008D5F6E">
              <w:rPr>
                <w:rFonts w:ascii="Arial" w:hAnsi="Arial" w:cs="Arial"/>
                <w:sz w:val="24"/>
                <w:szCs w:val="24"/>
              </w:rPr>
              <w:t xml:space="preserve"> – </w:t>
            </w:r>
            <w:r w:rsidRPr="008D5F6E">
              <w:rPr>
                <w:rFonts w:ascii="Arial" w:hAnsi="Arial" w:cs="Arial"/>
                <w:sz w:val="24"/>
                <w:szCs w:val="24"/>
              </w:rPr>
              <w:t>gmina miejska</w:t>
            </w:r>
          </w:p>
        </w:tc>
        <w:tc>
          <w:tcPr>
            <w:tcW w:w="1528" w:type="dxa"/>
            <w:tcBorders>
              <w:top w:val="single" w:sz="4" w:space="0" w:color="auto"/>
              <w:left w:val="single" w:sz="4" w:space="0" w:color="auto"/>
              <w:bottom w:val="single" w:sz="4" w:space="0" w:color="auto"/>
              <w:right w:val="single" w:sz="4" w:space="0" w:color="auto"/>
            </w:tcBorders>
            <w:noWrap/>
            <w:hideMark/>
          </w:tcPr>
          <w:p w14:paraId="2BF3E697"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46E1E8B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63A8FD8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miasta kryzysowe</w:t>
            </w:r>
          </w:p>
        </w:tc>
        <w:tc>
          <w:tcPr>
            <w:tcW w:w="1166" w:type="dxa"/>
            <w:tcBorders>
              <w:top w:val="single" w:sz="4" w:space="0" w:color="auto"/>
              <w:left w:val="single" w:sz="4" w:space="0" w:color="auto"/>
              <w:bottom w:val="single" w:sz="4" w:space="0" w:color="auto"/>
              <w:right w:val="single" w:sz="4" w:space="0" w:color="auto"/>
            </w:tcBorders>
            <w:hideMark/>
          </w:tcPr>
          <w:p w14:paraId="65142B5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51CEB07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18 910</w:t>
            </w:r>
          </w:p>
        </w:tc>
        <w:tc>
          <w:tcPr>
            <w:tcW w:w="1620" w:type="dxa"/>
            <w:tcBorders>
              <w:top w:val="single" w:sz="4" w:space="0" w:color="auto"/>
              <w:left w:val="single" w:sz="4" w:space="0" w:color="auto"/>
              <w:bottom w:val="single" w:sz="4" w:space="0" w:color="auto"/>
              <w:right w:val="single" w:sz="4" w:space="0" w:color="auto"/>
            </w:tcBorders>
            <w:noWrap/>
            <w:hideMark/>
          </w:tcPr>
          <w:p w14:paraId="0155CB7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83 204</w:t>
            </w:r>
          </w:p>
        </w:tc>
      </w:tr>
      <w:tr w:rsidR="007C3587" w:rsidRPr="008D5F6E" w14:paraId="54AA65D5" w14:textId="77777777" w:rsidTr="00D946D6">
        <w:trPr>
          <w:trHeight w:val="187"/>
        </w:trPr>
        <w:tc>
          <w:tcPr>
            <w:tcW w:w="1451" w:type="dxa"/>
            <w:tcBorders>
              <w:top w:val="single" w:sz="4" w:space="0" w:color="auto"/>
              <w:left w:val="single" w:sz="4" w:space="0" w:color="auto"/>
              <w:bottom w:val="single" w:sz="4" w:space="0" w:color="auto"/>
              <w:right w:val="single" w:sz="4" w:space="0" w:color="auto"/>
            </w:tcBorders>
            <w:noWrap/>
            <w:hideMark/>
          </w:tcPr>
          <w:p w14:paraId="4FD3FFAD" w14:textId="5EA86082"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Grudziądz</w:t>
            </w:r>
            <w:r w:rsidR="00D71CDE" w:rsidRPr="008D5F6E">
              <w:rPr>
                <w:rFonts w:ascii="Arial" w:hAnsi="Arial" w:cs="Arial"/>
                <w:sz w:val="24"/>
                <w:szCs w:val="24"/>
              </w:rPr>
              <w:t xml:space="preserve"> –</w:t>
            </w:r>
            <w:r w:rsidRPr="008D5F6E">
              <w:rPr>
                <w:rFonts w:ascii="Arial" w:hAnsi="Arial" w:cs="Arial"/>
                <w:sz w:val="24"/>
                <w:szCs w:val="24"/>
              </w:rPr>
              <w:t xml:space="preserve"> miasto</w:t>
            </w:r>
          </w:p>
        </w:tc>
        <w:tc>
          <w:tcPr>
            <w:tcW w:w="1528" w:type="dxa"/>
            <w:tcBorders>
              <w:top w:val="single" w:sz="4" w:space="0" w:color="auto"/>
              <w:left w:val="single" w:sz="4" w:space="0" w:color="auto"/>
              <w:bottom w:val="single" w:sz="4" w:space="0" w:color="auto"/>
              <w:right w:val="single" w:sz="4" w:space="0" w:color="auto"/>
            </w:tcBorders>
            <w:noWrap/>
            <w:hideMark/>
          </w:tcPr>
          <w:p w14:paraId="13046F4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2C2EECE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1F437DD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miasta kryzysowe</w:t>
            </w:r>
          </w:p>
        </w:tc>
        <w:tc>
          <w:tcPr>
            <w:tcW w:w="1166" w:type="dxa"/>
            <w:tcBorders>
              <w:top w:val="single" w:sz="4" w:space="0" w:color="auto"/>
              <w:left w:val="single" w:sz="4" w:space="0" w:color="auto"/>
              <w:bottom w:val="single" w:sz="4" w:space="0" w:color="auto"/>
              <w:right w:val="single" w:sz="4" w:space="0" w:color="auto"/>
            </w:tcBorders>
            <w:hideMark/>
          </w:tcPr>
          <w:p w14:paraId="7B404B3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6C93800F"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91 289</w:t>
            </w:r>
          </w:p>
        </w:tc>
        <w:tc>
          <w:tcPr>
            <w:tcW w:w="1620" w:type="dxa"/>
            <w:tcBorders>
              <w:top w:val="single" w:sz="4" w:space="0" w:color="auto"/>
              <w:left w:val="single" w:sz="4" w:space="0" w:color="auto"/>
              <w:bottom w:val="single" w:sz="4" w:space="0" w:color="auto"/>
              <w:right w:val="single" w:sz="4" w:space="0" w:color="auto"/>
            </w:tcBorders>
            <w:noWrap/>
            <w:hideMark/>
          </w:tcPr>
          <w:p w14:paraId="71A4A71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401 672</w:t>
            </w:r>
          </w:p>
        </w:tc>
      </w:tr>
      <w:tr w:rsidR="007C3587" w:rsidRPr="008D5F6E" w14:paraId="194E7439" w14:textId="77777777" w:rsidTr="00D946D6">
        <w:trPr>
          <w:trHeight w:val="187"/>
        </w:trPr>
        <w:tc>
          <w:tcPr>
            <w:tcW w:w="1451" w:type="dxa"/>
            <w:tcBorders>
              <w:top w:val="single" w:sz="4" w:space="0" w:color="auto"/>
              <w:left w:val="single" w:sz="4" w:space="0" w:color="auto"/>
              <w:bottom w:val="single" w:sz="4" w:space="0" w:color="auto"/>
              <w:right w:val="single" w:sz="4" w:space="0" w:color="auto"/>
            </w:tcBorders>
            <w:noWrap/>
            <w:hideMark/>
          </w:tcPr>
          <w:p w14:paraId="281185CE" w14:textId="497B1895"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Inowrocław</w:t>
            </w:r>
            <w:r w:rsidR="00D71CDE" w:rsidRPr="008D5F6E">
              <w:rPr>
                <w:rFonts w:ascii="Arial" w:hAnsi="Arial" w:cs="Arial"/>
                <w:sz w:val="24"/>
                <w:szCs w:val="24"/>
              </w:rPr>
              <w:t xml:space="preserve"> –</w:t>
            </w:r>
            <w:r w:rsidRPr="008D5F6E">
              <w:rPr>
                <w:rFonts w:ascii="Arial" w:hAnsi="Arial" w:cs="Arial"/>
                <w:sz w:val="24"/>
                <w:szCs w:val="24"/>
              </w:rPr>
              <w:t>miasto</w:t>
            </w:r>
            <w:r w:rsidR="00D71CDE" w:rsidRPr="008D5F6E">
              <w:rPr>
                <w:rFonts w:ascii="Arial" w:hAnsi="Arial" w:cs="Arial"/>
                <w:sz w:val="24"/>
                <w:szCs w:val="24"/>
              </w:rPr>
              <w:t xml:space="preserve"> </w:t>
            </w:r>
          </w:p>
        </w:tc>
        <w:tc>
          <w:tcPr>
            <w:tcW w:w="1528" w:type="dxa"/>
            <w:tcBorders>
              <w:top w:val="single" w:sz="4" w:space="0" w:color="auto"/>
              <w:left w:val="single" w:sz="4" w:space="0" w:color="auto"/>
              <w:bottom w:val="single" w:sz="4" w:space="0" w:color="auto"/>
              <w:right w:val="single" w:sz="4" w:space="0" w:color="auto"/>
            </w:tcBorders>
            <w:noWrap/>
            <w:hideMark/>
          </w:tcPr>
          <w:p w14:paraId="4346F91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14CFC01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010974E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miasta kryzysowe</w:t>
            </w:r>
          </w:p>
        </w:tc>
        <w:tc>
          <w:tcPr>
            <w:tcW w:w="1166" w:type="dxa"/>
            <w:tcBorders>
              <w:top w:val="single" w:sz="4" w:space="0" w:color="auto"/>
              <w:left w:val="single" w:sz="4" w:space="0" w:color="auto"/>
              <w:bottom w:val="single" w:sz="4" w:space="0" w:color="auto"/>
              <w:right w:val="single" w:sz="4" w:space="0" w:color="auto"/>
            </w:tcBorders>
            <w:hideMark/>
          </w:tcPr>
          <w:p w14:paraId="62D5572A"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2D7DE36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69 868</w:t>
            </w:r>
          </w:p>
        </w:tc>
        <w:tc>
          <w:tcPr>
            <w:tcW w:w="1620" w:type="dxa"/>
            <w:tcBorders>
              <w:top w:val="single" w:sz="4" w:space="0" w:color="auto"/>
              <w:left w:val="single" w:sz="4" w:space="0" w:color="auto"/>
              <w:bottom w:val="single" w:sz="4" w:space="0" w:color="auto"/>
              <w:right w:val="single" w:sz="4" w:space="0" w:color="auto"/>
            </w:tcBorders>
            <w:noWrap/>
            <w:hideMark/>
          </w:tcPr>
          <w:p w14:paraId="51893F4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307 419</w:t>
            </w:r>
          </w:p>
        </w:tc>
      </w:tr>
      <w:tr w:rsidR="007C3587" w:rsidRPr="008D5F6E" w14:paraId="2D43E0FF" w14:textId="77777777" w:rsidTr="00D946D6">
        <w:trPr>
          <w:trHeight w:val="187"/>
        </w:trPr>
        <w:tc>
          <w:tcPr>
            <w:tcW w:w="1451" w:type="dxa"/>
            <w:tcBorders>
              <w:top w:val="single" w:sz="4" w:space="0" w:color="auto"/>
              <w:left w:val="single" w:sz="4" w:space="0" w:color="auto"/>
              <w:bottom w:val="single" w:sz="4" w:space="0" w:color="auto"/>
              <w:right w:val="single" w:sz="4" w:space="0" w:color="auto"/>
            </w:tcBorders>
            <w:noWrap/>
            <w:hideMark/>
          </w:tcPr>
          <w:p w14:paraId="71CD5CDC" w14:textId="34AC0B03"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Toruń</w:t>
            </w:r>
            <w:r w:rsidR="00D71CDE" w:rsidRPr="008D5F6E">
              <w:rPr>
                <w:rFonts w:ascii="Arial" w:hAnsi="Arial" w:cs="Arial"/>
                <w:sz w:val="24"/>
                <w:szCs w:val="24"/>
              </w:rPr>
              <w:t xml:space="preserve"> –</w:t>
            </w:r>
            <w:r w:rsidRPr="008D5F6E">
              <w:rPr>
                <w:rFonts w:ascii="Arial" w:hAnsi="Arial" w:cs="Arial"/>
                <w:sz w:val="24"/>
                <w:szCs w:val="24"/>
              </w:rPr>
              <w:t xml:space="preserve"> miasto</w:t>
            </w:r>
            <w:r w:rsidR="00D71CDE" w:rsidRPr="008D5F6E">
              <w:rPr>
                <w:rFonts w:ascii="Arial" w:hAnsi="Arial" w:cs="Arial"/>
                <w:sz w:val="24"/>
                <w:szCs w:val="24"/>
              </w:rPr>
              <w:t xml:space="preserve"> </w:t>
            </w:r>
          </w:p>
        </w:tc>
        <w:tc>
          <w:tcPr>
            <w:tcW w:w="1528" w:type="dxa"/>
            <w:tcBorders>
              <w:top w:val="single" w:sz="4" w:space="0" w:color="auto"/>
              <w:left w:val="single" w:sz="4" w:space="0" w:color="auto"/>
              <w:bottom w:val="single" w:sz="4" w:space="0" w:color="auto"/>
              <w:right w:val="single" w:sz="4" w:space="0" w:color="auto"/>
            </w:tcBorders>
            <w:noWrap/>
            <w:hideMark/>
          </w:tcPr>
          <w:p w14:paraId="6E705FE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681CF89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3A7A801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088FEEA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14C28A4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198 801</w:t>
            </w:r>
          </w:p>
        </w:tc>
        <w:tc>
          <w:tcPr>
            <w:tcW w:w="1620" w:type="dxa"/>
            <w:tcBorders>
              <w:top w:val="single" w:sz="4" w:space="0" w:color="auto"/>
              <w:left w:val="single" w:sz="4" w:space="0" w:color="auto"/>
              <w:bottom w:val="single" w:sz="4" w:space="0" w:color="auto"/>
              <w:right w:val="single" w:sz="4" w:space="0" w:color="auto"/>
            </w:tcBorders>
            <w:noWrap/>
            <w:hideMark/>
          </w:tcPr>
          <w:p w14:paraId="063EAB72"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0</w:t>
            </w:r>
          </w:p>
        </w:tc>
      </w:tr>
      <w:tr w:rsidR="007C3587" w:rsidRPr="008D5F6E" w14:paraId="2A49656B" w14:textId="77777777" w:rsidTr="00D946D6">
        <w:trPr>
          <w:trHeight w:val="187"/>
        </w:trPr>
        <w:tc>
          <w:tcPr>
            <w:tcW w:w="1451" w:type="dxa"/>
            <w:tcBorders>
              <w:top w:val="single" w:sz="4" w:space="0" w:color="auto"/>
              <w:left w:val="single" w:sz="4" w:space="0" w:color="auto"/>
              <w:bottom w:val="single" w:sz="4" w:space="0" w:color="auto"/>
              <w:right w:val="single" w:sz="4" w:space="0" w:color="auto"/>
            </w:tcBorders>
            <w:noWrap/>
            <w:hideMark/>
          </w:tcPr>
          <w:p w14:paraId="201B7366" w14:textId="43F45112"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Włocławek</w:t>
            </w:r>
            <w:r w:rsidR="00D71CDE" w:rsidRPr="008D5F6E">
              <w:rPr>
                <w:rFonts w:ascii="Arial" w:hAnsi="Arial" w:cs="Arial"/>
                <w:sz w:val="24"/>
                <w:szCs w:val="24"/>
              </w:rPr>
              <w:t xml:space="preserve"> –</w:t>
            </w:r>
            <w:r w:rsidRPr="008D5F6E">
              <w:rPr>
                <w:rFonts w:ascii="Arial" w:hAnsi="Arial" w:cs="Arial"/>
                <w:sz w:val="24"/>
                <w:szCs w:val="24"/>
              </w:rPr>
              <w:t xml:space="preserve"> gmina miejska</w:t>
            </w:r>
          </w:p>
        </w:tc>
        <w:tc>
          <w:tcPr>
            <w:tcW w:w="1528" w:type="dxa"/>
            <w:tcBorders>
              <w:top w:val="single" w:sz="4" w:space="0" w:color="auto"/>
              <w:left w:val="single" w:sz="4" w:space="0" w:color="auto"/>
              <w:bottom w:val="single" w:sz="4" w:space="0" w:color="auto"/>
              <w:right w:val="single" w:sz="4" w:space="0" w:color="auto"/>
            </w:tcBorders>
            <w:noWrap/>
            <w:hideMark/>
          </w:tcPr>
          <w:p w14:paraId="5826E4F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672A1066"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niskiego poziomu rozwoju społecznego</w:t>
            </w:r>
          </w:p>
        </w:tc>
        <w:tc>
          <w:tcPr>
            <w:tcW w:w="1598" w:type="dxa"/>
            <w:tcBorders>
              <w:top w:val="single" w:sz="4" w:space="0" w:color="auto"/>
              <w:left w:val="single" w:sz="4" w:space="0" w:color="auto"/>
              <w:bottom w:val="single" w:sz="4" w:space="0" w:color="auto"/>
              <w:right w:val="single" w:sz="4" w:space="0" w:color="auto"/>
            </w:tcBorders>
            <w:noWrap/>
            <w:hideMark/>
          </w:tcPr>
          <w:p w14:paraId="53C3F5E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miasta stagnujące</w:t>
            </w:r>
          </w:p>
        </w:tc>
        <w:tc>
          <w:tcPr>
            <w:tcW w:w="1166" w:type="dxa"/>
            <w:tcBorders>
              <w:top w:val="single" w:sz="4" w:space="0" w:color="auto"/>
              <w:left w:val="single" w:sz="4" w:space="0" w:color="auto"/>
              <w:bottom w:val="single" w:sz="4" w:space="0" w:color="auto"/>
              <w:right w:val="single" w:sz="4" w:space="0" w:color="auto"/>
            </w:tcBorders>
            <w:hideMark/>
          </w:tcPr>
          <w:p w14:paraId="1FBD07B1"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tak</w:t>
            </w:r>
          </w:p>
        </w:tc>
        <w:tc>
          <w:tcPr>
            <w:tcW w:w="1165" w:type="dxa"/>
            <w:tcBorders>
              <w:top w:val="single" w:sz="4" w:space="0" w:color="auto"/>
              <w:left w:val="single" w:sz="4" w:space="0" w:color="auto"/>
              <w:bottom w:val="single" w:sz="4" w:space="0" w:color="auto"/>
              <w:right w:val="single" w:sz="4" w:space="0" w:color="auto"/>
            </w:tcBorders>
            <w:noWrap/>
            <w:hideMark/>
          </w:tcPr>
          <w:p w14:paraId="31DCDF4D"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105 180</w:t>
            </w:r>
          </w:p>
        </w:tc>
        <w:tc>
          <w:tcPr>
            <w:tcW w:w="1620" w:type="dxa"/>
            <w:tcBorders>
              <w:top w:val="single" w:sz="4" w:space="0" w:color="auto"/>
              <w:left w:val="single" w:sz="4" w:space="0" w:color="auto"/>
              <w:bottom w:val="single" w:sz="4" w:space="0" w:color="auto"/>
              <w:right w:val="single" w:sz="4" w:space="0" w:color="auto"/>
            </w:tcBorders>
            <w:noWrap/>
            <w:hideMark/>
          </w:tcPr>
          <w:p w14:paraId="016F6A30"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462 792</w:t>
            </w:r>
          </w:p>
        </w:tc>
      </w:tr>
      <w:tr w:rsidR="007C3587" w:rsidRPr="008D5F6E" w14:paraId="1C4652CC" w14:textId="77777777" w:rsidTr="00D946D6">
        <w:trPr>
          <w:trHeight w:val="187"/>
        </w:trPr>
        <w:tc>
          <w:tcPr>
            <w:tcW w:w="1451" w:type="dxa"/>
            <w:tcBorders>
              <w:top w:val="single" w:sz="4" w:space="0" w:color="auto"/>
              <w:left w:val="single" w:sz="4" w:space="0" w:color="auto"/>
              <w:bottom w:val="single" w:sz="4" w:space="0" w:color="auto"/>
              <w:right w:val="single" w:sz="4" w:space="0" w:color="auto"/>
            </w:tcBorders>
            <w:noWrap/>
            <w:hideMark/>
          </w:tcPr>
          <w:p w14:paraId="5CC47344"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28" w:type="dxa"/>
            <w:tcBorders>
              <w:top w:val="single" w:sz="4" w:space="0" w:color="auto"/>
              <w:left w:val="single" w:sz="4" w:space="0" w:color="auto"/>
              <w:bottom w:val="single" w:sz="4" w:space="0" w:color="auto"/>
              <w:right w:val="single" w:sz="4" w:space="0" w:color="auto"/>
            </w:tcBorders>
            <w:noWrap/>
            <w:hideMark/>
          </w:tcPr>
          <w:p w14:paraId="7786E249"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907" w:type="dxa"/>
            <w:tcBorders>
              <w:top w:val="single" w:sz="4" w:space="0" w:color="auto"/>
              <w:left w:val="single" w:sz="4" w:space="0" w:color="auto"/>
              <w:bottom w:val="single" w:sz="4" w:space="0" w:color="auto"/>
              <w:right w:val="single" w:sz="4" w:space="0" w:color="auto"/>
            </w:tcBorders>
            <w:noWrap/>
            <w:hideMark/>
          </w:tcPr>
          <w:p w14:paraId="0CA4064E"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598" w:type="dxa"/>
            <w:tcBorders>
              <w:top w:val="single" w:sz="4" w:space="0" w:color="auto"/>
              <w:left w:val="single" w:sz="4" w:space="0" w:color="auto"/>
              <w:bottom w:val="single" w:sz="4" w:space="0" w:color="auto"/>
              <w:right w:val="single" w:sz="4" w:space="0" w:color="auto"/>
            </w:tcBorders>
            <w:noWrap/>
            <w:hideMark/>
          </w:tcPr>
          <w:p w14:paraId="0B929483" w14:textId="77777777" w:rsidR="007C3587" w:rsidRPr="008D5F6E" w:rsidRDefault="007C3587" w:rsidP="008D5F6E">
            <w:pPr>
              <w:spacing w:line="360" w:lineRule="auto"/>
              <w:rPr>
                <w:rFonts w:ascii="Arial" w:hAnsi="Arial" w:cs="Arial"/>
                <w:sz w:val="24"/>
                <w:szCs w:val="24"/>
              </w:rPr>
            </w:pPr>
            <w:r w:rsidRPr="008D5F6E">
              <w:rPr>
                <w:rFonts w:ascii="Arial" w:hAnsi="Arial" w:cs="Arial"/>
                <w:sz w:val="24"/>
                <w:szCs w:val="24"/>
              </w:rPr>
              <w:t> </w:t>
            </w:r>
          </w:p>
        </w:tc>
        <w:tc>
          <w:tcPr>
            <w:tcW w:w="1166" w:type="dxa"/>
            <w:tcBorders>
              <w:top w:val="single" w:sz="4" w:space="0" w:color="auto"/>
              <w:left w:val="single" w:sz="4" w:space="0" w:color="auto"/>
              <w:bottom w:val="single" w:sz="4" w:space="0" w:color="auto"/>
              <w:right w:val="single" w:sz="4" w:space="0" w:color="auto"/>
            </w:tcBorders>
            <w:hideMark/>
          </w:tcPr>
          <w:p w14:paraId="11582595" w14:textId="77777777" w:rsidR="007C3587" w:rsidRPr="008D5F6E" w:rsidRDefault="007C3587" w:rsidP="008D5F6E">
            <w:pPr>
              <w:spacing w:line="360" w:lineRule="auto"/>
              <w:rPr>
                <w:rFonts w:ascii="Arial" w:hAnsi="Arial" w:cs="Arial"/>
                <w:b/>
                <w:bCs/>
                <w:sz w:val="24"/>
                <w:szCs w:val="24"/>
              </w:rPr>
            </w:pPr>
            <w:r w:rsidRPr="008D5F6E">
              <w:rPr>
                <w:rFonts w:ascii="Arial" w:hAnsi="Arial" w:cs="Arial"/>
                <w:b/>
                <w:bCs/>
                <w:sz w:val="24"/>
                <w:szCs w:val="24"/>
              </w:rPr>
              <w:t> </w:t>
            </w:r>
          </w:p>
        </w:tc>
        <w:tc>
          <w:tcPr>
            <w:tcW w:w="1165" w:type="dxa"/>
            <w:tcBorders>
              <w:top w:val="single" w:sz="4" w:space="0" w:color="auto"/>
              <w:left w:val="single" w:sz="4" w:space="0" w:color="auto"/>
              <w:bottom w:val="single" w:sz="4" w:space="0" w:color="auto"/>
              <w:right w:val="single" w:sz="4" w:space="0" w:color="auto"/>
            </w:tcBorders>
            <w:noWrap/>
            <w:hideMark/>
          </w:tcPr>
          <w:p w14:paraId="7DA67D3F" w14:textId="77777777" w:rsidR="007C3587" w:rsidRPr="008D5F6E" w:rsidRDefault="007C3587" w:rsidP="008D5F6E">
            <w:pPr>
              <w:spacing w:line="360" w:lineRule="auto"/>
              <w:rPr>
                <w:rFonts w:ascii="Arial" w:hAnsi="Arial" w:cs="Arial"/>
                <w:b/>
                <w:bCs/>
                <w:sz w:val="24"/>
                <w:szCs w:val="24"/>
              </w:rPr>
            </w:pPr>
            <w:r w:rsidRPr="008D5F6E">
              <w:rPr>
                <w:rFonts w:ascii="Arial" w:hAnsi="Arial" w:cs="Arial"/>
                <w:b/>
                <w:bCs/>
                <w:sz w:val="24"/>
                <w:szCs w:val="24"/>
              </w:rPr>
              <w:t>2 031 550</w:t>
            </w:r>
          </w:p>
        </w:tc>
        <w:tc>
          <w:tcPr>
            <w:tcW w:w="1620" w:type="dxa"/>
            <w:tcBorders>
              <w:top w:val="single" w:sz="4" w:space="0" w:color="auto"/>
              <w:left w:val="single" w:sz="4" w:space="0" w:color="auto"/>
              <w:bottom w:val="single" w:sz="4" w:space="0" w:color="auto"/>
              <w:right w:val="single" w:sz="4" w:space="0" w:color="auto"/>
            </w:tcBorders>
            <w:noWrap/>
            <w:hideMark/>
          </w:tcPr>
          <w:p w14:paraId="771FDBF6" w14:textId="77777777" w:rsidR="007C3587" w:rsidRPr="008D5F6E" w:rsidRDefault="007C3587" w:rsidP="00286177">
            <w:pPr>
              <w:numPr>
                <w:ilvl w:val="0"/>
                <w:numId w:val="36"/>
              </w:numPr>
              <w:spacing w:line="360" w:lineRule="auto"/>
              <w:rPr>
                <w:rFonts w:ascii="Arial" w:hAnsi="Arial" w:cs="Arial"/>
                <w:b/>
                <w:bCs/>
                <w:sz w:val="24"/>
                <w:szCs w:val="24"/>
              </w:rPr>
            </w:pPr>
            <w:r w:rsidRPr="008D5F6E">
              <w:rPr>
                <w:rFonts w:ascii="Arial" w:hAnsi="Arial" w:cs="Arial"/>
                <w:b/>
                <w:bCs/>
                <w:sz w:val="24"/>
                <w:szCs w:val="24"/>
              </w:rPr>
              <w:t>76 664</w:t>
            </w:r>
          </w:p>
        </w:tc>
      </w:tr>
    </w:tbl>
    <w:p w14:paraId="34FF887B" w14:textId="77777777" w:rsidR="00C14A9D" w:rsidRPr="008D5F6E" w:rsidRDefault="00C14A9D" w:rsidP="008D5F6E">
      <w:pPr>
        <w:spacing w:line="360" w:lineRule="auto"/>
        <w:rPr>
          <w:rFonts w:ascii="Arial" w:hAnsi="Arial" w:cs="Arial"/>
          <w:sz w:val="24"/>
          <w:szCs w:val="24"/>
        </w:rPr>
      </w:pPr>
    </w:p>
    <w:p w14:paraId="7ADC85B9" w14:textId="339E4814" w:rsidR="009C2A5D" w:rsidRPr="008D5F6E" w:rsidRDefault="00871867" w:rsidP="00A617CB">
      <w:pPr>
        <w:spacing w:line="360" w:lineRule="auto"/>
        <w:rPr>
          <w:rFonts w:ascii="Arial" w:hAnsi="Arial" w:cs="Arial"/>
          <w:sz w:val="24"/>
          <w:szCs w:val="24"/>
        </w:rPr>
      </w:pPr>
      <w:r w:rsidRPr="008D5F6E">
        <w:rPr>
          <w:rFonts w:ascii="Arial" w:hAnsi="Arial" w:cs="Arial"/>
          <w:sz w:val="24"/>
          <w:szCs w:val="24"/>
        </w:rPr>
        <w:t>*W październiku 2022 r. GUS dokonał korekty danych za 2020 i 2021 rok. Komunikat GUS wyjaśniający korektę brzmi: Od 2020 roku bazą wyjściową bilansu stanu i struktury ludności są wyniki Narodowego Spisu Powszechnego Ludności i Mieszkań 2021. Wyniki spisu z 2021 roku wykazały liczbę ludności Polski o ok. 173 tys. mniejszą w stosunku do prowadzonych bilansów ludności. Na podstawie wyników spisu przeliczone zostały dane o stanie i strukturze ludności za lata 2020 i 2021. Dane o ludności oraz współczynniki za powyższe lata, których bazą wyjściową były dane NSP 2011 mają wartość jedynie historyczną.</w:t>
      </w:r>
    </w:p>
    <w:p w14:paraId="25106786" w14:textId="61640BBF" w:rsidR="009C2A5D" w:rsidRPr="008D5F6E" w:rsidRDefault="009C2A5D" w:rsidP="008D5F6E">
      <w:pPr>
        <w:spacing w:line="360" w:lineRule="auto"/>
        <w:rPr>
          <w:rFonts w:ascii="Arial" w:hAnsi="Arial" w:cs="Arial"/>
          <w:sz w:val="24"/>
          <w:szCs w:val="24"/>
        </w:rPr>
      </w:pPr>
    </w:p>
    <w:p w14:paraId="562379B9" w14:textId="41E614D4" w:rsidR="009C2A5D" w:rsidRPr="00F221CA" w:rsidRDefault="009C2A5D" w:rsidP="00E25941"/>
    <w:p w14:paraId="32B9E900" w14:textId="52A73C14" w:rsidR="009C2A5D" w:rsidRPr="00F221CA" w:rsidRDefault="009C2A5D" w:rsidP="00E25941"/>
    <w:p w14:paraId="13D47B5E" w14:textId="77777777" w:rsidR="009C2A5D" w:rsidRPr="00F221CA" w:rsidRDefault="009C2A5D" w:rsidP="00E25941"/>
    <w:sectPr w:rsidR="009C2A5D" w:rsidRPr="00F221CA" w:rsidSect="00EE65E1">
      <w:footerReference w:type="even" r:id="rId45"/>
      <w:footerReference w:type="default" r:id="rId46"/>
      <w:pgSz w:w="11906" w:h="16838"/>
      <w:pgMar w:top="720" w:right="720" w:bottom="720"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27672B" w14:textId="77777777" w:rsidR="00B919FA" w:rsidRDefault="00B919FA" w:rsidP="00463501">
      <w:r>
        <w:separator/>
      </w:r>
    </w:p>
  </w:endnote>
  <w:endnote w:type="continuationSeparator" w:id="0">
    <w:p w14:paraId="2F4D2E77" w14:textId="77777777" w:rsidR="00B919FA" w:rsidRDefault="00B919FA" w:rsidP="00463501">
      <w:r>
        <w:continuationSeparator/>
      </w:r>
    </w:p>
  </w:endnote>
  <w:endnote w:type="continuationNotice" w:id="1">
    <w:p w14:paraId="70265E98" w14:textId="77777777" w:rsidR="00B919FA" w:rsidRDefault="00B919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EUAlbertina">
    <w:altName w:val="Cambria"/>
    <w:charset w:val="00"/>
    <w:family w:val="auto"/>
    <w:pitch w:val="default"/>
  </w:font>
  <w:font w:name="Meiryo">
    <w:panose1 w:val="020B0604030504040204"/>
    <w:charset w:val="80"/>
    <w:family w:val="swiss"/>
    <w:pitch w:val="variable"/>
    <w:sig w:usb0="E00002FF" w:usb1="6AC7FFFF" w:usb2="08000012" w:usb3="00000000" w:csb0="0002009F" w:csb1="00000000"/>
  </w:font>
  <w:font w:name="Segoe UI">
    <w:panose1 w:val="020B0502040204020203"/>
    <w:charset w:val="EE"/>
    <w:family w:val="swiss"/>
    <w:pitch w:val="variable"/>
    <w:sig w:usb0="E4002EFF" w:usb1="C000E47F" w:usb2="00000009" w:usb3="00000000" w:csb0="000001FF" w:csb1="00000000"/>
  </w:font>
  <w:font w:name="Czcionka tekstu podstawowego">
    <w:altName w:val="Cambria"/>
    <w:panose1 w:val="00000000000000000000"/>
    <w:charset w:val="00"/>
    <w:family w:val="roman"/>
    <w:notTrueType/>
    <w:pitch w:val="default"/>
  </w:font>
  <w:font w:name="Lato">
    <w:altName w:val="Segoe UI"/>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6605993"/>
      <w:docPartObj>
        <w:docPartGallery w:val="Page Numbers (Bottom of Page)"/>
        <w:docPartUnique/>
      </w:docPartObj>
    </w:sdtPr>
    <w:sdtEndPr/>
    <w:sdtContent>
      <w:p w14:paraId="525F4CA7" w14:textId="0CFB1D4D" w:rsidR="00BC54AA" w:rsidRDefault="00BC54AA">
        <w:pPr>
          <w:pStyle w:val="Stopka"/>
        </w:pPr>
        <w:r>
          <w:fldChar w:fldCharType="begin"/>
        </w:r>
        <w:r>
          <w:instrText>PAGE   \* MERGEFORMAT</w:instrText>
        </w:r>
        <w:r>
          <w:fldChar w:fldCharType="separate"/>
        </w:r>
        <w:r>
          <w:t>2</w:t>
        </w:r>
        <w:r>
          <w:fldChar w:fldCharType="end"/>
        </w:r>
      </w:p>
    </w:sdtContent>
  </w:sdt>
  <w:p w14:paraId="3D1A4967" w14:textId="77777777" w:rsidR="00BC54AA" w:rsidRDefault="00BC54A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7626206"/>
      <w:docPartObj>
        <w:docPartGallery w:val="Page Numbers (Bottom of Page)"/>
        <w:docPartUnique/>
      </w:docPartObj>
    </w:sdtPr>
    <w:sdtEndPr/>
    <w:sdtContent>
      <w:p w14:paraId="44E44824" w14:textId="5C682474" w:rsidR="0035614B" w:rsidRDefault="0035614B">
        <w:pPr>
          <w:pStyle w:val="Stopka"/>
          <w:jc w:val="right"/>
        </w:pPr>
        <w:r>
          <w:fldChar w:fldCharType="begin"/>
        </w:r>
        <w:r>
          <w:instrText>PAGE   \* MERGEFORMAT</w:instrText>
        </w:r>
        <w:r>
          <w:fldChar w:fldCharType="separate"/>
        </w:r>
        <w:r w:rsidR="001F578B">
          <w:rPr>
            <w:noProof/>
          </w:rPr>
          <w:t>1</w:t>
        </w:r>
        <w:r>
          <w:fldChar w:fldCharType="end"/>
        </w:r>
      </w:p>
    </w:sdtContent>
  </w:sdt>
  <w:p w14:paraId="1A71F9F4" w14:textId="5D676DF3" w:rsidR="0035614B" w:rsidRDefault="0035614B" w:rsidP="003162F6">
    <w:pPr>
      <w:pStyle w:val="Stopk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72580E" w14:textId="77777777" w:rsidR="00B919FA" w:rsidRDefault="00B919FA" w:rsidP="00463501">
      <w:r>
        <w:separator/>
      </w:r>
    </w:p>
  </w:footnote>
  <w:footnote w:type="continuationSeparator" w:id="0">
    <w:p w14:paraId="1F3258CE" w14:textId="77777777" w:rsidR="00B919FA" w:rsidRDefault="00B919FA" w:rsidP="00463501">
      <w:r>
        <w:continuationSeparator/>
      </w:r>
    </w:p>
  </w:footnote>
  <w:footnote w:type="continuationNotice" w:id="1">
    <w:p w14:paraId="47F7789B" w14:textId="77777777" w:rsidR="00B919FA" w:rsidRDefault="00B919FA"/>
  </w:footnote>
  <w:footnote w:id="2">
    <w:p w14:paraId="30FFDF15" w14:textId="4314EEB6" w:rsidR="0035614B" w:rsidRPr="009E2083" w:rsidRDefault="0035614B" w:rsidP="0030443F">
      <w:pPr>
        <w:pStyle w:val="Tekstprzypisudolnego"/>
        <w:spacing w:line="360" w:lineRule="auto"/>
        <w:rPr>
          <w:rFonts w:ascii="Arial" w:hAnsi="Arial" w:cs="Arial"/>
          <w:sz w:val="24"/>
          <w:szCs w:val="24"/>
        </w:rPr>
      </w:pPr>
      <w:r w:rsidRPr="009E2083">
        <w:rPr>
          <w:rStyle w:val="Odwoanieprzypisudolnego"/>
          <w:rFonts w:ascii="Arial" w:hAnsi="Arial" w:cs="Arial"/>
          <w:sz w:val="24"/>
          <w:szCs w:val="24"/>
        </w:rPr>
        <w:footnoteRef/>
      </w:r>
      <w:r w:rsidRPr="009E2083">
        <w:rPr>
          <w:rFonts w:ascii="Arial" w:hAnsi="Arial" w:cs="Arial"/>
          <w:sz w:val="24"/>
          <w:szCs w:val="24"/>
        </w:rPr>
        <w:t xml:space="preserve"> Strategia rozwoju województwa kujawsko-pomorskiego do 2030 roku – </w:t>
      </w:r>
      <w:hyperlink r:id="rId1" w:history="1">
        <w:r w:rsidRPr="00092449">
          <w:rPr>
            <w:rStyle w:val="Hipercze"/>
            <w:rFonts w:ascii="Arial" w:hAnsi="Arial" w:cs="Arial"/>
            <w:sz w:val="24"/>
            <w:szCs w:val="24"/>
          </w:rPr>
          <w:t>Strategia Przyspieszenia 2030+</w:t>
        </w:r>
      </w:hyperlink>
      <w:r w:rsidRPr="009E2083">
        <w:rPr>
          <w:rFonts w:ascii="Arial" w:hAnsi="Arial" w:cs="Arial"/>
          <w:sz w:val="24"/>
          <w:szCs w:val="24"/>
        </w:rPr>
        <w:t xml:space="preserve"> przyjęta uchwałą nr XXVIII/399/20 Sejmiku Województwa Kujawsko-Pomorskiego z dnia 21 grudnia 2020r.</w:t>
      </w:r>
    </w:p>
  </w:footnote>
  <w:footnote w:id="3">
    <w:p w14:paraId="21C76652" w14:textId="0F218055" w:rsidR="0035614B" w:rsidRPr="001B2B8B" w:rsidRDefault="0035614B" w:rsidP="001B2B8B">
      <w:pPr>
        <w:spacing w:line="360" w:lineRule="auto"/>
        <w:rPr>
          <w:rFonts w:ascii="Arial" w:hAnsi="Arial" w:cs="Arial"/>
          <w:sz w:val="24"/>
          <w:szCs w:val="24"/>
        </w:rPr>
      </w:pPr>
      <w:r w:rsidRPr="001B2B8B">
        <w:rPr>
          <w:rStyle w:val="Odwoanieprzypisudolnego"/>
          <w:rFonts w:ascii="Arial" w:hAnsi="Arial" w:cs="Arial"/>
          <w:sz w:val="24"/>
          <w:szCs w:val="24"/>
        </w:rPr>
        <w:footnoteRef/>
      </w:r>
      <w:r w:rsidRPr="001B2B8B">
        <w:rPr>
          <w:rFonts w:ascii="Arial" w:hAnsi="Arial" w:cs="Arial"/>
          <w:sz w:val="24"/>
          <w:szCs w:val="24"/>
        </w:rPr>
        <w:t xml:space="preserve"> Kontrakt Programowy to  jeden z najważniejszych dokumentów, który określa kierunki i warunki dofinansowania programu regionalnego</w:t>
      </w:r>
      <w:r w:rsidR="00B85D53" w:rsidRPr="001B2B8B">
        <w:rPr>
          <w:rFonts w:ascii="Arial" w:hAnsi="Arial" w:cs="Arial"/>
          <w:sz w:val="24"/>
          <w:szCs w:val="24"/>
        </w:rPr>
        <w:t>, podpisany w dniu 31 sierpnia 2022 r.</w:t>
      </w:r>
    </w:p>
  </w:footnote>
  <w:footnote w:id="4">
    <w:p w14:paraId="3A519895" w14:textId="7FED1BCD" w:rsidR="00D67FB0" w:rsidRDefault="00D67FB0" w:rsidP="001B2B8B">
      <w:pPr>
        <w:pStyle w:val="Tekstprzypisudolnego"/>
        <w:spacing w:line="360" w:lineRule="auto"/>
      </w:pPr>
      <w:r w:rsidRPr="001B2B8B">
        <w:rPr>
          <w:rStyle w:val="Odwoanieprzypisudolnego"/>
          <w:rFonts w:ascii="Arial" w:hAnsi="Arial" w:cs="Arial"/>
          <w:sz w:val="24"/>
          <w:szCs w:val="24"/>
        </w:rPr>
        <w:footnoteRef/>
      </w:r>
      <w:r w:rsidRPr="001B2B8B">
        <w:rPr>
          <w:rFonts w:ascii="Arial" w:hAnsi="Arial" w:cs="Arial"/>
          <w:sz w:val="24"/>
          <w:szCs w:val="24"/>
        </w:rPr>
        <w:t xml:space="preserve"> Wsparcie</w:t>
      </w:r>
      <w:r w:rsidR="002262C2" w:rsidRPr="001B2B8B">
        <w:rPr>
          <w:rFonts w:ascii="Arial" w:hAnsi="Arial" w:cs="Arial"/>
          <w:sz w:val="24"/>
          <w:szCs w:val="24"/>
        </w:rPr>
        <w:t xml:space="preserve"> OSI o znaczeniu regionalnym </w:t>
      </w:r>
      <w:r w:rsidRPr="001B2B8B">
        <w:rPr>
          <w:rFonts w:ascii="Arial" w:hAnsi="Arial" w:cs="Arial"/>
          <w:sz w:val="24"/>
          <w:szCs w:val="24"/>
        </w:rPr>
        <w:t xml:space="preserve"> w ramach </w:t>
      </w:r>
      <w:r w:rsidR="002262C2" w:rsidRPr="001B2B8B">
        <w:rPr>
          <w:rFonts w:ascii="Arial" w:hAnsi="Arial" w:cs="Arial"/>
          <w:sz w:val="24"/>
          <w:szCs w:val="24"/>
        </w:rPr>
        <w:t>obejmować będzie wsparcie dla gmin charakteryzujących się negatywną sytuacją społeczno-gospodarczą, pozostałe OSI nie będą przedmiotem niniejszego dokumentu (OSI obszarów cechujących się skrajnym niedoborem dla</w:t>
      </w:r>
      <w:r w:rsidR="00DC3F51">
        <w:rPr>
          <w:rFonts w:ascii="Arial" w:hAnsi="Arial" w:cs="Arial"/>
          <w:sz w:val="24"/>
          <w:szCs w:val="24"/>
        </w:rPr>
        <w:t xml:space="preserve"> </w:t>
      </w:r>
      <w:r w:rsidR="002262C2" w:rsidRPr="001B2B8B">
        <w:rPr>
          <w:rFonts w:ascii="Arial" w:hAnsi="Arial" w:cs="Arial"/>
          <w:sz w:val="24"/>
          <w:szCs w:val="24"/>
        </w:rPr>
        <w:t>rolnictwa, OSI obszarów peryferyjności transportowej, OSI poprzemysłowego wielkoobszarowego skażenia środowiska).</w:t>
      </w:r>
    </w:p>
  </w:footnote>
  <w:footnote w:id="5">
    <w:p w14:paraId="106C055A" w14:textId="7029342D" w:rsidR="0035614B" w:rsidRPr="001B2B8B" w:rsidRDefault="0035614B" w:rsidP="001B2B8B">
      <w:pPr>
        <w:pStyle w:val="Tekstprzypisudolnego"/>
        <w:rPr>
          <w:rFonts w:ascii="Arial" w:hAnsi="Arial" w:cs="Arial"/>
          <w:sz w:val="24"/>
          <w:szCs w:val="24"/>
        </w:rPr>
      </w:pPr>
      <w:r w:rsidRPr="001B2B8B">
        <w:rPr>
          <w:rStyle w:val="Odwoanieprzypisudolnego"/>
          <w:rFonts w:ascii="Arial" w:hAnsi="Arial" w:cs="Arial"/>
          <w:sz w:val="24"/>
          <w:szCs w:val="24"/>
        </w:rPr>
        <w:footnoteRef/>
      </w:r>
      <w:r w:rsidRPr="001B2B8B">
        <w:rPr>
          <w:rFonts w:ascii="Arial" w:hAnsi="Arial" w:cs="Arial"/>
          <w:sz w:val="24"/>
          <w:szCs w:val="24"/>
        </w:rPr>
        <w:t xml:space="preserve"> </w:t>
      </w:r>
      <w:hyperlink r:id="rId2" w:history="1">
        <w:r w:rsidRPr="00A9018D">
          <w:rPr>
            <w:rStyle w:val="Hipercze"/>
            <w:rFonts w:ascii="Arial" w:hAnsi="Arial" w:cs="Arial"/>
            <w:sz w:val="24"/>
            <w:szCs w:val="24"/>
          </w:rPr>
          <w:t>Dokument</w:t>
        </w:r>
      </w:hyperlink>
      <w:r w:rsidRPr="001B2B8B">
        <w:rPr>
          <w:rFonts w:ascii="Arial" w:hAnsi="Arial" w:cs="Arial"/>
          <w:sz w:val="24"/>
          <w:szCs w:val="24"/>
        </w:rPr>
        <w:t xml:space="preserve"> przyjęty przez Radę Ministrów w dniu 17 września 2019 r. </w:t>
      </w:r>
    </w:p>
  </w:footnote>
  <w:footnote w:id="6">
    <w:p w14:paraId="6FF63E0B" w14:textId="70AB49F3" w:rsidR="0035614B" w:rsidRPr="001B2B8B" w:rsidRDefault="0035614B" w:rsidP="001B2B8B">
      <w:pPr>
        <w:pStyle w:val="Tekstprzypisudolnego"/>
        <w:spacing w:line="360" w:lineRule="auto"/>
        <w:rPr>
          <w:rFonts w:ascii="Arial" w:hAnsi="Arial" w:cs="Arial"/>
          <w:sz w:val="24"/>
          <w:szCs w:val="24"/>
        </w:rPr>
      </w:pPr>
      <w:r w:rsidRPr="001B2B8B">
        <w:rPr>
          <w:rStyle w:val="Odwoanieprzypisudolnego"/>
          <w:rFonts w:ascii="Arial" w:hAnsi="Arial" w:cs="Arial"/>
          <w:sz w:val="24"/>
          <w:szCs w:val="24"/>
        </w:rPr>
        <w:footnoteRef/>
      </w:r>
      <w:r w:rsidRPr="001B2B8B">
        <w:rPr>
          <w:rFonts w:ascii="Arial" w:hAnsi="Arial" w:cs="Arial"/>
          <w:sz w:val="24"/>
          <w:szCs w:val="24"/>
        </w:rPr>
        <w:t xml:space="preserve"> </w:t>
      </w:r>
      <w:r w:rsidRPr="001B2B8B">
        <w:rPr>
          <w:rFonts w:ascii="Arial" w:hAnsi="Arial" w:cs="Arial"/>
          <w:sz w:val="24"/>
          <w:szCs w:val="24"/>
          <w:lang w:eastAsia="pl-PL"/>
        </w:rPr>
        <w:t>Rozporządzenie Parlamentu Europejskiego i Rady (UE) 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w:t>
      </w:r>
    </w:p>
  </w:footnote>
  <w:footnote w:id="7">
    <w:p w14:paraId="3E16964D" w14:textId="0A01F411" w:rsidR="0035614B" w:rsidRPr="006C7E75" w:rsidRDefault="0035614B" w:rsidP="006C7E75">
      <w:pPr>
        <w:pStyle w:val="Tekstprzypisudolnego"/>
        <w:spacing w:line="360" w:lineRule="auto"/>
        <w:rPr>
          <w:rFonts w:ascii="Arial" w:hAnsi="Arial" w:cs="Arial"/>
          <w:sz w:val="24"/>
          <w:szCs w:val="24"/>
        </w:rPr>
      </w:pPr>
      <w:r w:rsidRPr="006C7E75">
        <w:rPr>
          <w:rStyle w:val="Odwoanieprzypisudolnego"/>
          <w:rFonts w:ascii="Arial" w:hAnsi="Arial" w:cs="Arial"/>
          <w:sz w:val="24"/>
          <w:szCs w:val="24"/>
        </w:rPr>
        <w:footnoteRef/>
      </w:r>
      <w:r w:rsidRPr="006C7E75">
        <w:rPr>
          <w:rFonts w:ascii="Arial" w:hAnsi="Arial" w:cs="Arial"/>
          <w:sz w:val="24"/>
          <w:szCs w:val="24"/>
        </w:rPr>
        <w:t xml:space="preserve"> </w:t>
      </w:r>
      <w:hyperlink r:id="rId3" w:history="1">
        <w:r w:rsidRPr="00EF39A4">
          <w:rPr>
            <w:rStyle w:val="Hipercze"/>
            <w:rFonts w:ascii="Arial" w:hAnsi="Arial" w:cs="Arial"/>
            <w:sz w:val="24"/>
            <w:szCs w:val="24"/>
          </w:rPr>
          <w:t>Dokument</w:t>
        </w:r>
      </w:hyperlink>
      <w:r w:rsidRPr="006C7E75">
        <w:rPr>
          <w:rFonts w:ascii="Arial" w:hAnsi="Arial" w:cs="Arial"/>
          <w:sz w:val="24"/>
          <w:szCs w:val="24"/>
        </w:rPr>
        <w:t xml:space="preserve"> MFiPR</w:t>
      </w:r>
      <w:r w:rsidR="00EF39A4">
        <w:rPr>
          <w:rFonts w:ascii="Arial" w:hAnsi="Arial" w:cs="Arial"/>
          <w:sz w:val="24"/>
          <w:szCs w:val="24"/>
        </w:rPr>
        <w:t>.</w:t>
      </w:r>
    </w:p>
  </w:footnote>
  <w:footnote w:id="8">
    <w:p w14:paraId="597FD4ED" w14:textId="20A5193C" w:rsidR="0035614B" w:rsidRPr="006C7E75" w:rsidRDefault="0035614B" w:rsidP="006C7E75">
      <w:pPr>
        <w:pStyle w:val="Tekstprzypisudolnego"/>
        <w:spacing w:line="360" w:lineRule="auto"/>
        <w:rPr>
          <w:rFonts w:ascii="Arial" w:hAnsi="Arial" w:cs="Arial"/>
          <w:sz w:val="24"/>
          <w:szCs w:val="24"/>
        </w:rPr>
      </w:pPr>
      <w:r w:rsidRPr="006C7E75">
        <w:rPr>
          <w:rStyle w:val="Odwoanieprzypisudolnego"/>
          <w:rFonts w:ascii="Arial" w:hAnsi="Arial" w:cs="Arial"/>
          <w:sz w:val="24"/>
          <w:szCs w:val="24"/>
        </w:rPr>
        <w:footnoteRef/>
      </w:r>
      <w:r w:rsidRPr="006C7E75">
        <w:rPr>
          <w:rFonts w:ascii="Arial" w:hAnsi="Arial" w:cs="Arial"/>
          <w:sz w:val="24"/>
          <w:szCs w:val="24"/>
        </w:rPr>
        <w:t xml:space="preserve"> </w:t>
      </w:r>
      <w:hyperlink r:id="rId4" w:history="1">
        <w:r w:rsidR="00EF39A4" w:rsidRPr="00EF39A4">
          <w:rPr>
            <w:rStyle w:val="Hipercze"/>
            <w:rFonts w:ascii="Arial" w:hAnsi="Arial" w:cs="Arial"/>
            <w:sz w:val="24"/>
            <w:szCs w:val="24"/>
          </w:rPr>
          <w:t>Umowa Partnerstwa</w:t>
        </w:r>
      </w:hyperlink>
      <w:r w:rsidR="00EF39A4">
        <w:rPr>
          <w:rFonts w:ascii="Arial" w:hAnsi="Arial" w:cs="Arial"/>
          <w:sz w:val="24"/>
          <w:szCs w:val="24"/>
        </w:rPr>
        <w:t xml:space="preserve"> p</w:t>
      </w:r>
      <w:r w:rsidR="00305ACF" w:rsidRPr="006C7E75">
        <w:rPr>
          <w:rFonts w:ascii="Arial" w:hAnsi="Arial" w:cs="Arial"/>
          <w:sz w:val="24"/>
          <w:szCs w:val="24"/>
        </w:rPr>
        <w:t xml:space="preserve">rzyjęta </w:t>
      </w:r>
      <w:r w:rsidR="00EF39A4">
        <w:rPr>
          <w:rFonts w:ascii="Arial" w:hAnsi="Arial" w:cs="Arial"/>
          <w:sz w:val="24"/>
          <w:szCs w:val="24"/>
        </w:rPr>
        <w:t xml:space="preserve">została </w:t>
      </w:r>
      <w:r w:rsidR="00305ACF" w:rsidRPr="006C7E75">
        <w:rPr>
          <w:rFonts w:ascii="Arial" w:hAnsi="Arial" w:cs="Arial"/>
          <w:sz w:val="24"/>
          <w:szCs w:val="24"/>
        </w:rPr>
        <w:t>30 czerwca 2022 r</w:t>
      </w:r>
      <w:r w:rsidR="00EF39A4">
        <w:rPr>
          <w:rFonts w:ascii="Arial" w:hAnsi="Arial" w:cs="Arial"/>
          <w:sz w:val="24"/>
          <w:szCs w:val="24"/>
        </w:rPr>
        <w:t>.</w:t>
      </w:r>
    </w:p>
  </w:footnote>
  <w:footnote w:id="9">
    <w:p w14:paraId="57346995" w14:textId="26C19B30" w:rsidR="0035614B" w:rsidRPr="006C7E75" w:rsidRDefault="0035614B" w:rsidP="006C7E75">
      <w:pPr>
        <w:pStyle w:val="Tekstprzypisudolnego"/>
        <w:spacing w:line="360" w:lineRule="auto"/>
        <w:rPr>
          <w:rFonts w:ascii="Arial" w:hAnsi="Arial" w:cs="Arial"/>
          <w:sz w:val="24"/>
          <w:szCs w:val="24"/>
        </w:rPr>
      </w:pPr>
      <w:r w:rsidRPr="006C7E75">
        <w:rPr>
          <w:rStyle w:val="Odwoanieprzypisudolnego"/>
          <w:rFonts w:ascii="Arial" w:hAnsi="Arial" w:cs="Arial"/>
          <w:sz w:val="24"/>
          <w:szCs w:val="24"/>
        </w:rPr>
        <w:footnoteRef/>
      </w:r>
      <w:r w:rsidRPr="006C7E75">
        <w:rPr>
          <w:rFonts w:ascii="Arial" w:hAnsi="Arial" w:cs="Arial"/>
          <w:sz w:val="24"/>
          <w:szCs w:val="24"/>
        </w:rPr>
        <w:t xml:space="preserve"> </w:t>
      </w:r>
      <w:hyperlink r:id="rId5" w:history="1">
        <w:r w:rsidR="00305ACF" w:rsidRPr="008C4798">
          <w:rPr>
            <w:rStyle w:val="Hipercze"/>
            <w:rFonts w:ascii="Arial" w:hAnsi="Arial" w:cs="Arial"/>
            <w:sz w:val="24"/>
            <w:szCs w:val="24"/>
          </w:rPr>
          <w:t xml:space="preserve">Ustawa </w:t>
        </w:r>
        <w:r w:rsidR="008C4798" w:rsidRPr="008C4798">
          <w:rPr>
            <w:rStyle w:val="Hipercze"/>
            <w:rFonts w:ascii="Arial" w:hAnsi="Arial" w:cs="Arial"/>
            <w:sz w:val="24"/>
            <w:szCs w:val="24"/>
          </w:rPr>
          <w:t>wdrożeniowa</w:t>
        </w:r>
      </w:hyperlink>
      <w:r w:rsidR="008C4798">
        <w:rPr>
          <w:rFonts w:ascii="Arial" w:hAnsi="Arial" w:cs="Arial"/>
          <w:sz w:val="24"/>
          <w:szCs w:val="24"/>
        </w:rPr>
        <w:t xml:space="preserve"> </w:t>
      </w:r>
      <w:r w:rsidR="00305ACF" w:rsidRPr="006C7E75">
        <w:rPr>
          <w:rFonts w:ascii="Arial" w:hAnsi="Arial" w:cs="Arial"/>
          <w:sz w:val="24"/>
          <w:szCs w:val="24"/>
        </w:rPr>
        <w:t>z dnia 28 kwietnia 2022 r.</w:t>
      </w:r>
    </w:p>
  </w:footnote>
  <w:footnote w:id="10">
    <w:p w14:paraId="205CB260" w14:textId="724105A5" w:rsidR="0035614B" w:rsidRPr="00562653" w:rsidRDefault="0035614B" w:rsidP="006C7E75">
      <w:pPr>
        <w:pStyle w:val="Tekstprzypisudolnego"/>
        <w:spacing w:line="360" w:lineRule="auto"/>
        <w:rPr>
          <w:sz w:val="16"/>
          <w:szCs w:val="16"/>
        </w:rPr>
      </w:pPr>
      <w:r w:rsidRPr="006C7E75">
        <w:rPr>
          <w:rStyle w:val="Odwoanieprzypisudolnego"/>
          <w:rFonts w:ascii="Arial" w:hAnsi="Arial" w:cs="Arial"/>
          <w:sz w:val="24"/>
          <w:szCs w:val="24"/>
        </w:rPr>
        <w:footnoteRef/>
      </w:r>
      <w:r w:rsidRPr="006C7E75">
        <w:rPr>
          <w:rFonts w:ascii="Arial" w:hAnsi="Arial" w:cs="Arial"/>
          <w:sz w:val="24"/>
          <w:szCs w:val="24"/>
        </w:rPr>
        <w:t xml:space="preserve"> Ibidem.</w:t>
      </w:r>
    </w:p>
  </w:footnote>
  <w:footnote w:id="11">
    <w:p w14:paraId="72410557" w14:textId="4B3DC306" w:rsidR="00BB2F11" w:rsidRPr="006C7E75" w:rsidRDefault="00BB2F11" w:rsidP="006C7E75">
      <w:pPr>
        <w:pStyle w:val="Tekstprzypisudolnego"/>
        <w:spacing w:line="360" w:lineRule="auto"/>
        <w:rPr>
          <w:rFonts w:ascii="Arial" w:hAnsi="Arial" w:cs="Arial"/>
          <w:sz w:val="24"/>
          <w:szCs w:val="24"/>
        </w:rPr>
      </w:pPr>
      <w:r w:rsidRPr="006C7E75">
        <w:rPr>
          <w:rStyle w:val="Odwoanieprzypisudolnego"/>
          <w:rFonts w:ascii="Arial" w:hAnsi="Arial" w:cs="Arial"/>
          <w:sz w:val="24"/>
          <w:szCs w:val="24"/>
        </w:rPr>
        <w:footnoteRef/>
      </w:r>
      <w:r w:rsidRPr="006C7E75">
        <w:rPr>
          <w:rFonts w:ascii="Arial" w:hAnsi="Arial" w:cs="Arial"/>
          <w:sz w:val="24"/>
          <w:szCs w:val="24"/>
        </w:rPr>
        <w:t xml:space="preserve"> NEB </w:t>
      </w:r>
      <w:r w:rsidRPr="006C7E75">
        <w:rPr>
          <w:rFonts w:ascii="Arial" w:hAnsi="Arial" w:cs="Arial"/>
          <w:color w:val="1B1B1B"/>
          <w:sz w:val="24"/>
          <w:szCs w:val="24"/>
          <w:shd w:val="clear" w:color="auto" w:fill="FFFFFF"/>
        </w:rPr>
        <w:t> jest horyzontalnym projektem ekologiczno-gospodarczo-kulturalny</w:t>
      </w:r>
      <w:r w:rsidR="00337223" w:rsidRPr="006C7E75">
        <w:rPr>
          <w:rFonts w:ascii="Arial" w:hAnsi="Arial" w:cs="Arial"/>
          <w:color w:val="1B1B1B"/>
          <w:sz w:val="24"/>
          <w:szCs w:val="24"/>
          <w:shd w:val="clear" w:color="auto" w:fill="FFFFFF"/>
        </w:rPr>
        <w:t>m</w:t>
      </w:r>
      <w:r w:rsidRPr="006C7E75">
        <w:rPr>
          <w:rFonts w:ascii="Arial" w:hAnsi="Arial" w:cs="Arial"/>
          <w:color w:val="1B1B1B"/>
          <w:sz w:val="24"/>
          <w:szCs w:val="24"/>
          <w:shd w:val="clear" w:color="auto" w:fill="FFFFFF"/>
        </w:rPr>
        <w:t>, zainicjowanym przez Ursulę von der Leyen, Przewodniczącą Komisji Europejskiej. Program ma wspierać dążenia do neutralności dla klimatu w Europie do 2050 r.</w:t>
      </w:r>
      <w:r w:rsidR="00B02FD8" w:rsidRPr="006C7E75">
        <w:rPr>
          <w:rFonts w:ascii="Arial" w:hAnsi="Arial" w:cs="Arial"/>
          <w:color w:val="1B1B1B"/>
          <w:sz w:val="24"/>
          <w:szCs w:val="24"/>
          <w:shd w:val="clear" w:color="auto" w:fill="FFFFFF"/>
        </w:rPr>
        <w:t xml:space="preserve"> </w:t>
      </w:r>
      <w:r w:rsidR="00B02FD8" w:rsidRPr="006C7E75">
        <w:rPr>
          <w:rFonts w:ascii="Arial" w:hAnsi="Arial" w:cs="Arial"/>
          <w:color w:val="000000"/>
          <w:sz w:val="24"/>
          <w:szCs w:val="24"/>
          <w:shd w:val="clear" w:color="auto" w:fill="FFFFFF"/>
        </w:rPr>
        <w:t xml:space="preserve">Program NEB opiera się na łączeniu założeń Europejskiego Zielonego Ładu z naszym codziennym życiem i przestrzeniami, w których funkcjonujemy. To idea budowania pomostów pomiędzy różnymi dyscyplinami </w:t>
      </w:r>
      <w:r w:rsidR="00337223" w:rsidRPr="006C7E75">
        <w:rPr>
          <w:rFonts w:ascii="Arial" w:hAnsi="Arial" w:cs="Arial"/>
          <w:color w:val="000000"/>
          <w:sz w:val="24"/>
          <w:szCs w:val="24"/>
          <w:shd w:val="clear" w:color="auto" w:fill="FFFFFF"/>
        </w:rPr>
        <w:t>–</w:t>
      </w:r>
      <w:r w:rsidR="00B02FD8" w:rsidRPr="006C7E75">
        <w:rPr>
          <w:rFonts w:ascii="Arial" w:hAnsi="Arial" w:cs="Arial"/>
          <w:color w:val="000000"/>
          <w:sz w:val="24"/>
          <w:szCs w:val="24"/>
          <w:shd w:val="clear" w:color="auto" w:fill="FFFFFF"/>
        </w:rPr>
        <w:t xml:space="preserve"> światem nauki, technologii, sztuki i kultury – po to, by wypracowane wspólnie rozwiązania w praktyce zmieniały nasze otoczenie na lepsze i bardziej przyjazne. </w:t>
      </w:r>
    </w:p>
  </w:footnote>
  <w:footnote w:id="12">
    <w:p w14:paraId="2139410B" w14:textId="1C962A6C" w:rsidR="0035614B" w:rsidRPr="005654DE" w:rsidRDefault="0035614B" w:rsidP="005654DE">
      <w:pPr>
        <w:pStyle w:val="Tekstprzypisudolnego"/>
        <w:spacing w:line="360" w:lineRule="auto"/>
        <w:rPr>
          <w:rFonts w:ascii="Arial" w:hAnsi="Arial" w:cs="Arial"/>
          <w:sz w:val="24"/>
          <w:szCs w:val="24"/>
        </w:rPr>
      </w:pPr>
      <w:r w:rsidRPr="005654DE">
        <w:rPr>
          <w:rStyle w:val="Odwoanieprzypisudolnego"/>
          <w:rFonts w:ascii="Arial" w:hAnsi="Arial" w:cs="Arial"/>
          <w:sz w:val="24"/>
          <w:szCs w:val="24"/>
        </w:rPr>
        <w:footnoteRef/>
      </w:r>
      <w:r w:rsidRPr="005654DE">
        <w:rPr>
          <w:rFonts w:ascii="Arial" w:hAnsi="Arial" w:cs="Arial"/>
          <w:sz w:val="24"/>
          <w:szCs w:val="24"/>
        </w:rPr>
        <w:t xml:space="preserve"> Ustawa z dnia 20 lutego 2015 r. o rozwoju lokalnym z udziałem lokalnej społeczności (t.j.</w:t>
      </w:r>
      <w:r w:rsidR="00EA478B">
        <w:rPr>
          <w:rFonts w:ascii="Arial" w:hAnsi="Arial" w:cs="Arial"/>
          <w:sz w:val="24"/>
          <w:szCs w:val="24"/>
        </w:rPr>
        <w:t xml:space="preserve"> </w:t>
      </w:r>
      <w:r w:rsidRPr="005654DE">
        <w:rPr>
          <w:rFonts w:ascii="Arial" w:hAnsi="Arial" w:cs="Arial"/>
          <w:sz w:val="24"/>
          <w:szCs w:val="24"/>
        </w:rPr>
        <w:t>Dz. U. z 2022 r. poz. 943)</w:t>
      </w:r>
      <w:r w:rsidR="00EA478B">
        <w:rPr>
          <w:rFonts w:ascii="Arial" w:hAnsi="Arial" w:cs="Arial"/>
          <w:sz w:val="24"/>
          <w:szCs w:val="24"/>
        </w:rPr>
        <w:t>.</w:t>
      </w:r>
    </w:p>
  </w:footnote>
  <w:footnote w:id="13">
    <w:p w14:paraId="61472E9C" w14:textId="21D06929" w:rsidR="00E624CF" w:rsidRPr="005654DE" w:rsidRDefault="00E624CF" w:rsidP="005654DE">
      <w:pPr>
        <w:pStyle w:val="Tekstprzypisudolnego"/>
        <w:spacing w:line="360" w:lineRule="auto"/>
        <w:rPr>
          <w:rFonts w:ascii="Arial" w:hAnsi="Arial" w:cs="Arial"/>
          <w:sz w:val="24"/>
          <w:szCs w:val="24"/>
        </w:rPr>
      </w:pPr>
      <w:r w:rsidRPr="005654DE">
        <w:rPr>
          <w:rStyle w:val="Odwoanieprzypisudolnego"/>
          <w:rFonts w:ascii="Arial" w:hAnsi="Arial" w:cs="Arial"/>
          <w:sz w:val="24"/>
          <w:szCs w:val="24"/>
        </w:rPr>
        <w:footnoteRef/>
      </w:r>
      <w:r w:rsidRPr="005654DE">
        <w:rPr>
          <w:rFonts w:ascii="Arial" w:hAnsi="Arial" w:cs="Arial"/>
          <w:sz w:val="24"/>
          <w:szCs w:val="24"/>
        </w:rPr>
        <w:t xml:space="preserve"> </w:t>
      </w:r>
      <w:r w:rsidR="00B40042" w:rsidRPr="005654DE">
        <w:rPr>
          <w:rFonts w:ascii="Arial" w:hAnsi="Arial" w:cs="Arial"/>
          <w:sz w:val="24"/>
          <w:szCs w:val="24"/>
        </w:rPr>
        <w:t>N</w:t>
      </w:r>
      <w:r w:rsidRPr="005654DE">
        <w:rPr>
          <w:rFonts w:ascii="Arial" w:hAnsi="Arial" w:cs="Arial"/>
          <w:sz w:val="24"/>
          <w:szCs w:val="24"/>
        </w:rPr>
        <w:t>abór wniosków o przyznanie pomocy dla poddziałania „Wsparcie przygotowawcze” w ramach działania „Wsparcie dla rozwoju lokalnego w ramach inicjatywy LEADER” objętego Programem Rozwoju Obszarów Wiejskich na lata 2014-2020, ogłoszony przez Zarząd Województwa Kujawsko-Pomorskiego (termin składania wniosków od dnia 12 kwietnia 2022 r. do dnia 29 kwietnia 2022 r.)</w:t>
      </w:r>
    </w:p>
  </w:footnote>
  <w:footnote w:id="14">
    <w:p w14:paraId="62FF7CB0" w14:textId="6BAD7E45" w:rsidR="006C59BB" w:rsidRPr="00083101" w:rsidRDefault="006C59BB" w:rsidP="00846636">
      <w:pPr>
        <w:pStyle w:val="Tekstprzypisudolnego"/>
        <w:rPr>
          <w:rFonts w:ascii="Arial" w:hAnsi="Arial" w:cs="Arial"/>
          <w:sz w:val="24"/>
          <w:szCs w:val="24"/>
        </w:rPr>
      </w:pPr>
      <w:r w:rsidRPr="00083101">
        <w:rPr>
          <w:rStyle w:val="Odwoanieprzypisudolnego"/>
          <w:rFonts w:ascii="Arial" w:hAnsi="Arial" w:cs="Arial"/>
          <w:sz w:val="24"/>
          <w:szCs w:val="24"/>
        </w:rPr>
        <w:footnoteRef/>
      </w:r>
      <w:r w:rsidRPr="00083101">
        <w:rPr>
          <w:rFonts w:ascii="Arial" w:hAnsi="Arial" w:cs="Arial"/>
          <w:sz w:val="24"/>
          <w:szCs w:val="24"/>
        </w:rPr>
        <w:t xml:space="preserve"> Wskazanie podejścia zintegrowanego jest niezbędne dla strategii ZIT</w:t>
      </w:r>
      <w:r w:rsidR="00C531CD" w:rsidRPr="00083101">
        <w:rPr>
          <w:rFonts w:ascii="Arial" w:hAnsi="Arial" w:cs="Arial"/>
          <w:sz w:val="24"/>
          <w:szCs w:val="24"/>
        </w:rPr>
        <w:t>.</w:t>
      </w:r>
    </w:p>
  </w:footnote>
  <w:footnote w:id="15">
    <w:p w14:paraId="7E5F6864" w14:textId="79D206A3" w:rsidR="006C59BB" w:rsidRPr="009D375F" w:rsidRDefault="006C59BB" w:rsidP="00846636">
      <w:pPr>
        <w:pStyle w:val="Tekstprzypisudolnego"/>
        <w:ind w:left="142" w:hanging="142"/>
        <w:rPr>
          <w:sz w:val="16"/>
          <w:szCs w:val="16"/>
        </w:rPr>
      </w:pPr>
      <w:r w:rsidRPr="00083101">
        <w:rPr>
          <w:rStyle w:val="Odwoanieprzypisudolnego"/>
          <w:rFonts w:ascii="Arial" w:hAnsi="Arial" w:cs="Arial"/>
          <w:sz w:val="24"/>
          <w:szCs w:val="24"/>
        </w:rPr>
        <w:footnoteRef/>
      </w:r>
      <w:r w:rsidRPr="00083101">
        <w:rPr>
          <w:rFonts w:ascii="Arial" w:hAnsi="Arial" w:cs="Arial"/>
          <w:sz w:val="24"/>
          <w:szCs w:val="24"/>
        </w:rPr>
        <w:t xml:space="preserve"> Należy tu odnieść się do tych dziedzin/obszarów merytorycznych interwencji, które są możliwe do wsparcia w ramach realizacji PT z poziomu regionalnego oraz krajowego.</w:t>
      </w:r>
      <w:r w:rsidRPr="009D375F">
        <w:rPr>
          <w:sz w:val="16"/>
          <w:szCs w:val="16"/>
        </w:rPr>
        <w:t xml:space="preserve"> </w:t>
      </w:r>
    </w:p>
  </w:footnote>
  <w:footnote w:id="16">
    <w:p w14:paraId="2D34B938" w14:textId="77777777" w:rsidR="006C59BB" w:rsidRPr="00083101" w:rsidRDefault="006C59BB" w:rsidP="00846636">
      <w:pPr>
        <w:pStyle w:val="Tekstprzypisudolnego"/>
        <w:ind w:left="142" w:hanging="142"/>
        <w:rPr>
          <w:rFonts w:ascii="Arial" w:hAnsi="Arial" w:cs="Arial"/>
          <w:sz w:val="24"/>
          <w:szCs w:val="24"/>
        </w:rPr>
      </w:pPr>
      <w:r w:rsidRPr="00083101">
        <w:rPr>
          <w:rStyle w:val="Odwoanieprzypisudolnego"/>
          <w:rFonts w:ascii="Arial" w:hAnsi="Arial" w:cs="Arial"/>
          <w:sz w:val="24"/>
          <w:szCs w:val="24"/>
        </w:rPr>
        <w:footnoteRef/>
      </w:r>
      <w:r w:rsidRPr="00083101">
        <w:rPr>
          <w:rFonts w:ascii="Arial" w:hAnsi="Arial" w:cs="Arial"/>
          <w:sz w:val="24"/>
          <w:szCs w:val="24"/>
        </w:rPr>
        <w:t xml:space="preserve"> Wskaźniki produktu i rezultatu należy przedstawić jako sumę wskaźników dla planowanych projektów. </w:t>
      </w:r>
    </w:p>
  </w:footnote>
  <w:footnote w:id="17">
    <w:p w14:paraId="418D5C46" w14:textId="293823B9" w:rsidR="003B74B1" w:rsidRPr="003B74B1" w:rsidRDefault="003B74B1" w:rsidP="00846636">
      <w:pPr>
        <w:pStyle w:val="Tekstprzypisudolnego"/>
        <w:rPr>
          <w:sz w:val="16"/>
          <w:szCs w:val="16"/>
        </w:rPr>
      </w:pPr>
      <w:r w:rsidRPr="00083101">
        <w:rPr>
          <w:rStyle w:val="Odwoanieprzypisudolnego"/>
          <w:rFonts w:ascii="Arial" w:hAnsi="Arial" w:cs="Arial"/>
          <w:sz w:val="24"/>
          <w:szCs w:val="24"/>
        </w:rPr>
        <w:footnoteRef/>
      </w:r>
      <w:r w:rsidRPr="00083101">
        <w:rPr>
          <w:rFonts w:ascii="Arial" w:hAnsi="Arial" w:cs="Arial"/>
          <w:sz w:val="24"/>
          <w:szCs w:val="24"/>
        </w:rPr>
        <w:t xml:space="preserve"> Szczegółowe preferencje zostały wskazane w rozdziale 7.</w:t>
      </w:r>
    </w:p>
  </w:footnote>
  <w:footnote w:id="18">
    <w:p w14:paraId="7995976F" w14:textId="585730EF" w:rsidR="008D6FB4" w:rsidRPr="001678E2" w:rsidRDefault="008D6FB4">
      <w:pPr>
        <w:pStyle w:val="Tekstprzypisudolnego"/>
        <w:rPr>
          <w:rFonts w:ascii="Arial" w:hAnsi="Arial" w:cs="Arial"/>
          <w:sz w:val="24"/>
          <w:szCs w:val="24"/>
        </w:rPr>
      </w:pPr>
      <w:r w:rsidRPr="001678E2">
        <w:rPr>
          <w:rStyle w:val="Odwoanieprzypisudolnego"/>
          <w:rFonts w:ascii="Arial" w:hAnsi="Arial" w:cs="Arial"/>
          <w:sz w:val="24"/>
          <w:szCs w:val="24"/>
        </w:rPr>
        <w:footnoteRef/>
      </w:r>
      <w:r w:rsidRPr="001678E2">
        <w:rPr>
          <w:rFonts w:ascii="Arial" w:hAnsi="Arial" w:cs="Arial"/>
          <w:sz w:val="24"/>
          <w:szCs w:val="24"/>
        </w:rPr>
        <w:t xml:space="preserve"> Dotyczy również Powiatowego Centrum Zdrowia we Włocławku.</w:t>
      </w:r>
    </w:p>
  </w:footnote>
  <w:footnote w:id="19">
    <w:p w14:paraId="22093D87" w14:textId="3206C994" w:rsidR="0064361F" w:rsidRPr="007C0EFC" w:rsidRDefault="0064361F" w:rsidP="007C0EFC">
      <w:pPr>
        <w:pStyle w:val="Tekstprzypisudolnego"/>
        <w:spacing w:line="360" w:lineRule="auto"/>
        <w:rPr>
          <w:rFonts w:ascii="Arial" w:hAnsi="Arial" w:cs="Arial"/>
          <w:sz w:val="24"/>
          <w:szCs w:val="24"/>
        </w:rPr>
      </w:pPr>
      <w:r w:rsidRPr="007C0EFC">
        <w:rPr>
          <w:rStyle w:val="Odwoanieprzypisudolnego"/>
          <w:rFonts w:ascii="Arial" w:hAnsi="Arial" w:cs="Arial"/>
          <w:sz w:val="24"/>
          <w:szCs w:val="24"/>
        </w:rPr>
        <w:footnoteRef/>
      </w:r>
      <w:r w:rsidRPr="007C0EFC">
        <w:rPr>
          <w:rFonts w:ascii="Arial" w:hAnsi="Arial" w:cs="Arial"/>
          <w:sz w:val="24"/>
          <w:szCs w:val="24"/>
        </w:rPr>
        <w:t xml:space="preserve"> Zgodnie z art. 2, pkt. 4) Rozporządzenia Parlamentu Europejskiego i Rady (UE) 2021/1060 z dnia 24 czerwca 2021 r   - „operacja” oznacza projekt, umowę, działanie lub grupę projektów wybrane w ramach danych programów.</w:t>
      </w:r>
      <w:r w:rsidR="00AC0FB2" w:rsidRPr="007C0EFC">
        <w:rPr>
          <w:rFonts w:ascii="Arial" w:hAnsi="Arial" w:cs="Arial"/>
          <w:sz w:val="24"/>
          <w:szCs w:val="24"/>
        </w:rPr>
        <w:t xml:space="preserve"> IZ FEdKP przyjęła, że „operację” stanowić będzie suma kosztów kwalifikowalnych projektów dopuszczających możliwość realizacji przedsięwzięć dotyczących infrastruktury drogowej (w tym parkingów), zaplanowanych do realizacji w danej strategii terytorialnej w ramach Priorytetu 5 (tj</w:t>
      </w:r>
      <w:r w:rsidR="00EC7393" w:rsidRPr="007C0EFC">
        <w:rPr>
          <w:rFonts w:ascii="Arial" w:hAnsi="Arial" w:cs="Arial"/>
          <w:sz w:val="24"/>
          <w:szCs w:val="24"/>
        </w:rPr>
        <w:t>.</w:t>
      </w:r>
      <w:r w:rsidR="00AC0FB2" w:rsidRPr="007C0EFC">
        <w:rPr>
          <w:rFonts w:ascii="Arial" w:hAnsi="Arial" w:cs="Arial"/>
          <w:sz w:val="24"/>
          <w:szCs w:val="24"/>
        </w:rPr>
        <w:t xml:space="preserve"> w ramach obszarów - kultury, turystyki, odnowy przestrzeni publicznych i terenów inwestycyjnych). Wnioskodawca zobowiązany jest do przedstawienia na etapie składania wniosku o dofinansowanie dokumentu (np. oświadczenia) podpisanego przez lidera p</w:t>
      </w:r>
      <w:r w:rsidR="003A7F13" w:rsidRPr="007C0EFC">
        <w:rPr>
          <w:rFonts w:ascii="Arial" w:hAnsi="Arial" w:cs="Arial"/>
          <w:sz w:val="24"/>
          <w:szCs w:val="24"/>
        </w:rPr>
        <w:t>artnerstwa</w:t>
      </w:r>
      <w:r w:rsidR="00AC0FB2" w:rsidRPr="007C0EFC">
        <w:rPr>
          <w:rFonts w:ascii="Arial" w:hAnsi="Arial" w:cs="Arial"/>
          <w:sz w:val="24"/>
          <w:szCs w:val="24"/>
        </w:rPr>
        <w:t>, który będzie wyraźnie potwierdzał, że kwota przewidziana w projekcie na inwestycje drogowe (w tym parkingi) nie przekracza 15% kosztów kwalifikowalnych operacji</w:t>
      </w:r>
      <w:r w:rsidR="00AC0FB2" w:rsidRPr="007C0EFC">
        <w:rPr>
          <w:rFonts w:ascii="Arial" w:hAnsi="Arial" w:cs="Arial"/>
          <w:b/>
          <w:bCs/>
          <w:sz w:val="24"/>
          <w:szCs w:val="24"/>
        </w:rPr>
        <w:t>.</w:t>
      </w:r>
    </w:p>
  </w:footnote>
  <w:footnote w:id="20">
    <w:p w14:paraId="257C5AD7" w14:textId="0D4BAAD5" w:rsidR="00420C93" w:rsidRPr="00D232EB" w:rsidRDefault="00420C93" w:rsidP="00D90096">
      <w:pPr>
        <w:spacing w:line="360" w:lineRule="auto"/>
        <w:rPr>
          <w:rFonts w:eastAsia="Times New Roman"/>
          <w:color w:val="000000"/>
          <w:sz w:val="16"/>
          <w:szCs w:val="16"/>
          <w:lang w:eastAsia="pl-PL"/>
        </w:rPr>
      </w:pPr>
      <w:r w:rsidRPr="00D90096">
        <w:rPr>
          <w:rStyle w:val="Odwoanieprzypisudolnego"/>
          <w:rFonts w:ascii="Arial" w:hAnsi="Arial" w:cs="Arial"/>
          <w:sz w:val="24"/>
          <w:szCs w:val="24"/>
        </w:rPr>
        <w:footnoteRef/>
      </w:r>
      <w:r w:rsidRPr="00D90096">
        <w:rPr>
          <w:rFonts w:ascii="Arial" w:eastAsia="Times New Roman" w:hAnsi="Arial" w:cs="Arial"/>
          <w:color w:val="000000"/>
          <w:sz w:val="24"/>
          <w:szCs w:val="24"/>
          <w:lang w:eastAsia="pl-PL"/>
        </w:rPr>
        <w:t>Działania z zakresu mobilności miejskiej (systemy transportowe, tabor, infrastruktura paliw alternatywnych)  realizowane  w 5 ZIT-ach oraz OPPT Brodnicy</w:t>
      </w:r>
      <w:r w:rsidR="00A17188" w:rsidRPr="00D232EB">
        <w:rPr>
          <w:rFonts w:eastAsia="Times New Roman"/>
          <w:color w:val="000000"/>
          <w:sz w:val="16"/>
          <w:szCs w:val="16"/>
          <w:lang w:eastAsia="pl-PL"/>
        </w:rPr>
        <w:t>.</w:t>
      </w:r>
    </w:p>
  </w:footnote>
  <w:footnote w:id="21">
    <w:p w14:paraId="65CBF13A" w14:textId="2F7ED5FB" w:rsidR="00A17188" w:rsidRPr="00D90096" w:rsidRDefault="00A17188" w:rsidP="00D90096">
      <w:pPr>
        <w:pStyle w:val="Tekstprzypisudolnego"/>
        <w:spacing w:line="360" w:lineRule="auto"/>
        <w:rPr>
          <w:rFonts w:ascii="Arial" w:hAnsi="Arial" w:cs="Arial"/>
          <w:sz w:val="24"/>
          <w:szCs w:val="24"/>
        </w:rPr>
      </w:pPr>
      <w:r w:rsidRPr="00D90096">
        <w:rPr>
          <w:rStyle w:val="Odwoanieprzypisudolnego"/>
          <w:rFonts w:ascii="Arial" w:hAnsi="Arial" w:cs="Arial"/>
          <w:sz w:val="24"/>
          <w:szCs w:val="24"/>
        </w:rPr>
        <w:footnoteRef/>
      </w:r>
      <w:r w:rsidR="001C1F06" w:rsidRPr="00D90096">
        <w:rPr>
          <w:rFonts w:ascii="Arial" w:eastAsia="Times New Roman" w:hAnsi="Arial" w:cs="Arial"/>
          <w:color w:val="000000"/>
          <w:sz w:val="24"/>
          <w:szCs w:val="24"/>
          <w:lang w:eastAsia="pl-PL"/>
        </w:rPr>
        <w:t>Inwestycje w zakresie infrastruktury przedszkolnej będą realizowane zgodnie z warunkami opisanymi w Rozdziale 7. IZ zastrzega możliwość przesunięcia środków między ZIT a OPPT</w:t>
      </w:r>
      <w:r w:rsidR="001C1F06" w:rsidRPr="00D90096">
        <w:rPr>
          <w:rFonts w:ascii="Arial" w:hAnsi="Arial" w:cs="Arial"/>
          <w:sz w:val="24"/>
          <w:szCs w:val="24"/>
        </w:rPr>
        <w:t>.</w:t>
      </w:r>
    </w:p>
  </w:footnote>
  <w:footnote w:id="22">
    <w:p w14:paraId="5EAF5EF1" w14:textId="6458DD34" w:rsidR="00A17188" w:rsidRPr="00D232EB" w:rsidRDefault="00A17188" w:rsidP="00D90096">
      <w:pPr>
        <w:pStyle w:val="Tekstprzypisudolnego"/>
        <w:spacing w:line="360" w:lineRule="auto"/>
        <w:rPr>
          <w:sz w:val="16"/>
          <w:szCs w:val="16"/>
        </w:rPr>
      </w:pPr>
      <w:r w:rsidRPr="00D90096">
        <w:rPr>
          <w:rStyle w:val="Odwoanieprzypisudolnego"/>
          <w:rFonts w:ascii="Arial" w:hAnsi="Arial" w:cs="Arial"/>
          <w:sz w:val="24"/>
          <w:szCs w:val="24"/>
        </w:rPr>
        <w:footnoteRef/>
      </w:r>
      <w:r w:rsidR="001C1F06" w:rsidRPr="00D90096">
        <w:rPr>
          <w:rFonts w:ascii="Arial" w:eastAsia="Times New Roman" w:hAnsi="Arial" w:cs="Arial"/>
          <w:color w:val="000000"/>
          <w:sz w:val="24"/>
          <w:szCs w:val="24"/>
          <w:lang w:eastAsia="pl-PL"/>
        </w:rPr>
        <w:t xml:space="preserve">Inwestycje realizowane będą w oparciu o </w:t>
      </w:r>
      <w:r w:rsidR="001C1F06" w:rsidRPr="00D90096">
        <w:rPr>
          <w:rFonts w:ascii="Arial" w:eastAsia="Times New Roman" w:hAnsi="Arial" w:cs="Arial"/>
          <w:i/>
          <w:iCs/>
          <w:color w:val="000000"/>
          <w:sz w:val="24"/>
          <w:szCs w:val="24"/>
          <w:lang w:eastAsia="pl-PL"/>
        </w:rPr>
        <w:t>Diagnozę potrzeb przyszkolnej bazy sportowej w województwie kujawsko-pomorskim</w:t>
      </w:r>
      <w:r w:rsidR="001C1F06" w:rsidRPr="00D90096">
        <w:rPr>
          <w:rFonts w:ascii="Arial" w:eastAsia="Times New Roman" w:hAnsi="Arial" w:cs="Arial"/>
          <w:color w:val="000000"/>
          <w:sz w:val="24"/>
          <w:szCs w:val="24"/>
          <w:lang w:eastAsia="pl-PL"/>
        </w:rPr>
        <w:t>, dlatego IZ zastrzega możliwość przesunięcia środków między ZIT</w:t>
      </w:r>
      <w:r w:rsidR="00725301">
        <w:rPr>
          <w:rFonts w:ascii="Arial" w:eastAsia="Times New Roman" w:hAnsi="Arial" w:cs="Arial"/>
          <w:color w:val="000000"/>
          <w:sz w:val="24"/>
          <w:szCs w:val="24"/>
          <w:lang w:eastAsia="pl-PL"/>
        </w:rPr>
        <w:t>,</w:t>
      </w:r>
      <w:r w:rsidR="001C1F06" w:rsidRPr="00D90096">
        <w:rPr>
          <w:rFonts w:ascii="Arial" w:eastAsia="Times New Roman" w:hAnsi="Arial" w:cs="Arial"/>
          <w:color w:val="000000"/>
          <w:sz w:val="24"/>
          <w:szCs w:val="24"/>
          <w:lang w:eastAsia="pl-PL"/>
        </w:rPr>
        <w:t xml:space="preserve"> a OPPT</w:t>
      </w:r>
      <w:r w:rsidRPr="00D90096">
        <w:rPr>
          <w:rFonts w:ascii="Arial" w:eastAsia="Times New Roman" w:hAnsi="Arial" w:cs="Arial"/>
          <w:color w:val="000000"/>
          <w:sz w:val="24"/>
          <w:szCs w:val="24"/>
          <w:lang w:eastAsia="pl-PL"/>
        </w:rPr>
        <w:t>.</w:t>
      </w:r>
    </w:p>
  </w:footnote>
  <w:footnote w:id="23">
    <w:p w14:paraId="140F43FC" w14:textId="1A9CDABF" w:rsidR="00A17188" w:rsidRPr="00D90096" w:rsidRDefault="00A17188" w:rsidP="00D90096">
      <w:pPr>
        <w:spacing w:line="360" w:lineRule="auto"/>
        <w:rPr>
          <w:rFonts w:ascii="Arial" w:eastAsia="Times New Roman" w:hAnsi="Arial" w:cs="Arial"/>
          <w:color w:val="000000"/>
          <w:sz w:val="24"/>
          <w:szCs w:val="24"/>
          <w:lang w:eastAsia="pl-PL"/>
        </w:rPr>
      </w:pPr>
      <w:r w:rsidRPr="00D90096">
        <w:rPr>
          <w:rStyle w:val="Odwoanieprzypisudolnego"/>
          <w:rFonts w:ascii="Arial" w:hAnsi="Arial" w:cs="Arial"/>
          <w:sz w:val="24"/>
          <w:szCs w:val="24"/>
        </w:rPr>
        <w:footnoteRef/>
      </w:r>
      <w:r w:rsidRPr="00D90096">
        <w:rPr>
          <w:rFonts w:ascii="Arial" w:hAnsi="Arial" w:cs="Arial"/>
          <w:sz w:val="24"/>
          <w:szCs w:val="24"/>
        </w:rPr>
        <w:t xml:space="preserve"> </w:t>
      </w:r>
      <w:r w:rsidRPr="00D90096">
        <w:rPr>
          <w:rFonts w:ascii="Arial" w:eastAsia="Times New Roman" w:hAnsi="Arial" w:cs="Arial"/>
          <w:color w:val="000000"/>
          <w:sz w:val="24"/>
          <w:szCs w:val="24"/>
          <w:lang w:eastAsia="pl-PL"/>
        </w:rPr>
        <w:t>AOS, opieka długoterminowa/opieka paliatywna i hospicyjna, opieka psychiatryczna, rehabilitacja medyczna</w:t>
      </w:r>
      <w:r w:rsidR="001C1F06" w:rsidRPr="00D90096">
        <w:rPr>
          <w:rFonts w:ascii="Arial" w:eastAsia="Times New Roman" w:hAnsi="Arial" w:cs="Arial"/>
          <w:color w:val="000000"/>
          <w:sz w:val="24"/>
          <w:szCs w:val="24"/>
          <w:lang w:eastAsia="pl-PL"/>
        </w:rPr>
        <w:t>.</w:t>
      </w:r>
    </w:p>
  </w:footnote>
  <w:footnote w:id="24">
    <w:p w14:paraId="11FDDAF7" w14:textId="2261FC10" w:rsidR="00A17188" w:rsidRPr="00D90096" w:rsidRDefault="00A17188" w:rsidP="00D90096">
      <w:pPr>
        <w:spacing w:line="360" w:lineRule="auto"/>
        <w:rPr>
          <w:rFonts w:ascii="Arial" w:eastAsia="Times New Roman" w:hAnsi="Arial" w:cs="Arial"/>
          <w:color w:val="000000"/>
          <w:sz w:val="24"/>
          <w:szCs w:val="24"/>
          <w:lang w:eastAsia="pl-PL"/>
        </w:rPr>
      </w:pPr>
      <w:r w:rsidRPr="00D90096">
        <w:rPr>
          <w:rStyle w:val="Odwoanieprzypisudolnego"/>
          <w:rFonts w:ascii="Arial" w:hAnsi="Arial" w:cs="Arial"/>
          <w:sz w:val="24"/>
          <w:szCs w:val="24"/>
        </w:rPr>
        <w:footnoteRef/>
      </w:r>
      <w:r w:rsidR="00F05827">
        <w:rPr>
          <w:rFonts w:ascii="Arial" w:eastAsia="Times New Roman" w:hAnsi="Arial" w:cs="Arial"/>
          <w:color w:val="000000"/>
          <w:sz w:val="24"/>
          <w:szCs w:val="24"/>
          <w:lang w:eastAsia="pl-PL"/>
        </w:rPr>
        <w:t xml:space="preserve"> </w:t>
      </w:r>
      <w:r w:rsidRPr="00D90096">
        <w:rPr>
          <w:rFonts w:ascii="Arial" w:eastAsia="Times New Roman" w:hAnsi="Arial" w:cs="Arial"/>
          <w:color w:val="000000"/>
          <w:sz w:val="24"/>
          <w:szCs w:val="24"/>
          <w:lang w:eastAsia="pl-PL"/>
        </w:rPr>
        <w:t>Rewitalizacja będzie wdrażana poprzez oddzielny instrument terytorialny, a odnowa przestrzeni publicznych w ramach strategii ZIT i OPPT.</w:t>
      </w:r>
      <w:r w:rsidRPr="00D90096">
        <w:rPr>
          <w:rFonts w:ascii="Arial" w:hAnsi="Arial" w:cs="Arial"/>
          <w:sz w:val="24"/>
          <w:szCs w:val="24"/>
        </w:rPr>
        <w:t xml:space="preserve"> </w:t>
      </w:r>
    </w:p>
    <w:p w14:paraId="1FE7C4F0" w14:textId="52C5FC03" w:rsidR="00A17188" w:rsidRDefault="00A17188">
      <w:pPr>
        <w:pStyle w:val="Tekstprzypisudolnego"/>
      </w:pPr>
    </w:p>
  </w:footnote>
  <w:footnote w:id="25">
    <w:p w14:paraId="640A784A" w14:textId="63D40ACA" w:rsidR="0035614B" w:rsidRPr="00184603" w:rsidRDefault="0035614B" w:rsidP="0036463F">
      <w:pPr>
        <w:pStyle w:val="Tekstprzypisudolnego"/>
        <w:rPr>
          <w:rFonts w:ascii="Arial" w:hAnsi="Arial" w:cs="Arial"/>
          <w:sz w:val="24"/>
          <w:szCs w:val="24"/>
        </w:rPr>
      </w:pPr>
      <w:r w:rsidRPr="00184603">
        <w:rPr>
          <w:rStyle w:val="Odwoanieprzypisudolnego"/>
          <w:rFonts w:ascii="Arial" w:hAnsi="Arial" w:cs="Arial"/>
          <w:sz w:val="24"/>
          <w:szCs w:val="24"/>
        </w:rPr>
        <w:footnoteRef/>
      </w:r>
      <w:r w:rsidRPr="00184603">
        <w:rPr>
          <w:rFonts w:ascii="Arial" w:hAnsi="Arial" w:cs="Arial"/>
          <w:sz w:val="24"/>
          <w:szCs w:val="24"/>
        </w:rPr>
        <w:t xml:space="preserve"> Art. 29 ust. 5 rozporządzenia ogólnego na lata 2021-2027.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3D44"/>
    <w:multiLevelType w:val="hybridMultilevel"/>
    <w:tmpl w:val="396EAA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08930A6"/>
    <w:multiLevelType w:val="hybridMultilevel"/>
    <w:tmpl w:val="3DD6B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1D85E3D"/>
    <w:multiLevelType w:val="hybridMultilevel"/>
    <w:tmpl w:val="30A0E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44E4A4B"/>
    <w:multiLevelType w:val="hybridMultilevel"/>
    <w:tmpl w:val="1D06AF1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7E2262C"/>
    <w:multiLevelType w:val="hybridMultilevel"/>
    <w:tmpl w:val="B2A88304"/>
    <w:lvl w:ilvl="0" w:tplc="BC3847AC">
      <w:start w:val="2"/>
      <w:numFmt w:val="bullet"/>
      <w:pStyle w:val="APTwyp1"/>
      <w:lvlText w:val=""/>
      <w:lvlJc w:val="left"/>
      <w:pPr>
        <w:ind w:left="720" w:hanging="360"/>
      </w:pPr>
      <w:rPr>
        <w:rFonts w:ascii="Symbol" w:eastAsiaTheme="minorHAnsi" w:hAnsi="Symbol" w:cs="Arial" w:hint="default"/>
        <w:strike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D0A57EC"/>
    <w:multiLevelType w:val="hybridMultilevel"/>
    <w:tmpl w:val="4052E2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DD72B6D"/>
    <w:multiLevelType w:val="hybridMultilevel"/>
    <w:tmpl w:val="47DC3B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E4E6A11"/>
    <w:multiLevelType w:val="hybridMultilevel"/>
    <w:tmpl w:val="CFEC38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FD17DCB"/>
    <w:multiLevelType w:val="hybridMultilevel"/>
    <w:tmpl w:val="60005F22"/>
    <w:lvl w:ilvl="0" w:tplc="C71AE7F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nsid w:val="17875441"/>
    <w:multiLevelType w:val="hybridMultilevel"/>
    <w:tmpl w:val="5838E8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791593B"/>
    <w:multiLevelType w:val="hybridMultilevel"/>
    <w:tmpl w:val="ED22E5F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7BE0B1A"/>
    <w:multiLevelType w:val="hybridMultilevel"/>
    <w:tmpl w:val="27241822"/>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2">
    <w:nsid w:val="185D69CC"/>
    <w:multiLevelType w:val="hybridMultilevel"/>
    <w:tmpl w:val="BD1ED3F4"/>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3">
    <w:nsid w:val="189B2791"/>
    <w:multiLevelType w:val="hybridMultilevel"/>
    <w:tmpl w:val="AFDC05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9922C5A"/>
    <w:multiLevelType w:val="hybridMultilevel"/>
    <w:tmpl w:val="58AADA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1BFD688B"/>
    <w:multiLevelType w:val="hybridMultilevel"/>
    <w:tmpl w:val="A6D6F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0620EF0"/>
    <w:multiLevelType w:val="hybridMultilevel"/>
    <w:tmpl w:val="769A7396"/>
    <w:lvl w:ilvl="0" w:tplc="9000D71C">
      <w:start w:val="1"/>
      <w:numFmt w:val="bullet"/>
      <w:lvlText w:val="•"/>
      <w:lvlJc w:val="left"/>
      <w:pPr>
        <w:ind w:left="1080" w:hanging="360"/>
      </w:pPr>
      <w:rPr>
        <w:rFonts w:ascii="Arial" w:hAnsi="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nsid w:val="20AA4E99"/>
    <w:multiLevelType w:val="hybridMultilevel"/>
    <w:tmpl w:val="952084A4"/>
    <w:lvl w:ilvl="0" w:tplc="C71AE7F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6275932"/>
    <w:multiLevelType w:val="hybridMultilevel"/>
    <w:tmpl w:val="E3189D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6A836F3"/>
    <w:multiLevelType w:val="hybridMultilevel"/>
    <w:tmpl w:val="20F25450"/>
    <w:lvl w:ilvl="0" w:tplc="08363B24">
      <w:start w:val="1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7D141AA"/>
    <w:multiLevelType w:val="hybridMultilevel"/>
    <w:tmpl w:val="D4D471BC"/>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1">
    <w:nsid w:val="2A1E7338"/>
    <w:multiLevelType w:val="hybridMultilevel"/>
    <w:tmpl w:val="AC0832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A2C2066"/>
    <w:multiLevelType w:val="hybridMultilevel"/>
    <w:tmpl w:val="48EE4C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2B6A420C"/>
    <w:multiLevelType w:val="hybridMultilevel"/>
    <w:tmpl w:val="2E9C94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2E396E73"/>
    <w:multiLevelType w:val="hybridMultilevel"/>
    <w:tmpl w:val="1376DE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2EA40A4E"/>
    <w:multiLevelType w:val="hybridMultilevel"/>
    <w:tmpl w:val="C24A22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FA51082"/>
    <w:multiLevelType w:val="hybridMultilevel"/>
    <w:tmpl w:val="3516F3AE"/>
    <w:lvl w:ilvl="0" w:tplc="1422BD3A">
      <w:start w:val="1"/>
      <w:numFmt w:val="bullet"/>
      <w:lvlText w:val=""/>
      <w:lvlJc w:val="left"/>
      <w:pPr>
        <w:ind w:left="720" w:hanging="360"/>
      </w:pPr>
      <w:rPr>
        <w:rFonts w:ascii="Symbol" w:hAnsi="Symbol" w:hint="default"/>
        <w:strike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313E5AF3"/>
    <w:multiLevelType w:val="hybridMultilevel"/>
    <w:tmpl w:val="113C86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2617576"/>
    <w:multiLevelType w:val="hybridMultilevel"/>
    <w:tmpl w:val="DDB878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33906449"/>
    <w:multiLevelType w:val="hybridMultilevel"/>
    <w:tmpl w:val="4016D80C"/>
    <w:lvl w:ilvl="0" w:tplc="112640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389A338C"/>
    <w:multiLevelType w:val="hybridMultilevel"/>
    <w:tmpl w:val="9A54F57C"/>
    <w:lvl w:ilvl="0" w:tplc="1B6E8DAA">
      <w:start w:val="1"/>
      <w:numFmt w:val="lowerLetter"/>
      <w:lvlText w:val="%1."/>
      <w:lvlJc w:val="left"/>
      <w:pPr>
        <w:tabs>
          <w:tab w:val="num" w:pos="720"/>
        </w:tabs>
        <w:ind w:left="720" w:hanging="360"/>
      </w:pPr>
    </w:lvl>
    <w:lvl w:ilvl="1" w:tplc="13666FC8">
      <w:start w:val="1"/>
      <w:numFmt w:val="lowerLetter"/>
      <w:lvlText w:val="%2."/>
      <w:lvlJc w:val="left"/>
      <w:pPr>
        <w:tabs>
          <w:tab w:val="num" w:pos="1440"/>
        </w:tabs>
        <w:ind w:left="1440" w:hanging="360"/>
      </w:pPr>
    </w:lvl>
    <w:lvl w:ilvl="2" w:tplc="A654966C">
      <w:start w:val="1"/>
      <w:numFmt w:val="lowerLetter"/>
      <w:lvlText w:val="%3."/>
      <w:lvlJc w:val="left"/>
      <w:pPr>
        <w:tabs>
          <w:tab w:val="num" w:pos="2160"/>
        </w:tabs>
        <w:ind w:left="2160" w:hanging="360"/>
      </w:pPr>
    </w:lvl>
    <w:lvl w:ilvl="3" w:tplc="4880B222">
      <w:start w:val="1"/>
      <w:numFmt w:val="lowerLetter"/>
      <w:lvlText w:val="%4."/>
      <w:lvlJc w:val="left"/>
      <w:pPr>
        <w:tabs>
          <w:tab w:val="num" w:pos="2880"/>
        </w:tabs>
        <w:ind w:left="2880" w:hanging="360"/>
      </w:pPr>
    </w:lvl>
    <w:lvl w:ilvl="4" w:tplc="6A000E90">
      <w:start w:val="1"/>
      <w:numFmt w:val="lowerLetter"/>
      <w:lvlText w:val="%5."/>
      <w:lvlJc w:val="left"/>
      <w:pPr>
        <w:tabs>
          <w:tab w:val="num" w:pos="3600"/>
        </w:tabs>
        <w:ind w:left="3600" w:hanging="360"/>
      </w:pPr>
    </w:lvl>
    <w:lvl w:ilvl="5" w:tplc="012A1AA6">
      <w:start w:val="1"/>
      <w:numFmt w:val="lowerLetter"/>
      <w:lvlText w:val="%6."/>
      <w:lvlJc w:val="left"/>
      <w:pPr>
        <w:tabs>
          <w:tab w:val="num" w:pos="4320"/>
        </w:tabs>
        <w:ind w:left="4320" w:hanging="360"/>
      </w:pPr>
    </w:lvl>
    <w:lvl w:ilvl="6" w:tplc="D5D28B52">
      <w:start w:val="1"/>
      <w:numFmt w:val="lowerLetter"/>
      <w:lvlText w:val="%7."/>
      <w:lvlJc w:val="left"/>
      <w:pPr>
        <w:tabs>
          <w:tab w:val="num" w:pos="5040"/>
        </w:tabs>
        <w:ind w:left="5040" w:hanging="360"/>
      </w:pPr>
    </w:lvl>
    <w:lvl w:ilvl="7" w:tplc="40A8EE82">
      <w:start w:val="1"/>
      <w:numFmt w:val="lowerLetter"/>
      <w:lvlText w:val="%8."/>
      <w:lvlJc w:val="left"/>
      <w:pPr>
        <w:tabs>
          <w:tab w:val="num" w:pos="5760"/>
        </w:tabs>
        <w:ind w:left="5760" w:hanging="360"/>
      </w:pPr>
    </w:lvl>
    <w:lvl w:ilvl="8" w:tplc="998640EA">
      <w:start w:val="1"/>
      <w:numFmt w:val="lowerLetter"/>
      <w:lvlText w:val="%9."/>
      <w:lvlJc w:val="left"/>
      <w:pPr>
        <w:tabs>
          <w:tab w:val="num" w:pos="6480"/>
        </w:tabs>
        <w:ind w:left="6480" w:hanging="360"/>
      </w:pPr>
    </w:lvl>
  </w:abstractNum>
  <w:abstractNum w:abstractNumId="31">
    <w:nsid w:val="396B0738"/>
    <w:multiLevelType w:val="hybridMultilevel"/>
    <w:tmpl w:val="6F300AF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nsid w:val="3ABD2687"/>
    <w:multiLevelType w:val="hybridMultilevel"/>
    <w:tmpl w:val="7974C0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3B2E226C"/>
    <w:multiLevelType w:val="hybridMultilevel"/>
    <w:tmpl w:val="89B69652"/>
    <w:lvl w:ilvl="0" w:tplc="C71AE7F8">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4">
    <w:nsid w:val="3EF8738D"/>
    <w:multiLevelType w:val="hybridMultilevel"/>
    <w:tmpl w:val="B2D8B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3F6128B7"/>
    <w:multiLevelType w:val="hybridMultilevel"/>
    <w:tmpl w:val="7C0422E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nsid w:val="40DF6141"/>
    <w:multiLevelType w:val="hybridMultilevel"/>
    <w:tmpl w:val="87961C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41D661F0"/>
    <w:multiLevelType w:val="hybridMultilevel"/>
    <w:tmpl w:val="F800B56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nsid w:val="41E47A42"/>
    <w:multiLevelType w:val="hybridMultilevel"/>
    <w:tmpl w:val="D3B2EC3C"/>
    <w:lvl w:ilvl="0" w:tplc="C71AE7F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nsid w:val="42CD6509"/>
    <w:multiLevelType w:val="hybridMultilevel"/>
    <w:tmpl w:val="AC14E948"/>
    <w:lvl w:ilvl="0" w:tplc="C71AE7F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42FB67A1"/>
    <w:multiLevelType w:val="hybridMultilevel"/>
    <w:tmpl w:val="61DEE9DA"/>
    <w:lvl w:ilvl="0" w:tplc="253CCA2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nsid w:val="455B0725"/>
    <w:multiLevelType w:val="hybridMultilevel"/>
    <w:tmpl w:val="724400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45E809E8"/>
    <w:multiLevelType w:val="hybridMultilevel"/>
    <w:tmpl w:val="794E0F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485A7B8F"/>
    <w:multiLevelType w:val="hybridMultilevel"/>
    <w:tmpl w:val="E3FAA3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48C2767E"/>
    <w:multiLevelType w:val="hybridMultilevel"/>
    <w:tmpl w:val="D480B7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4B4B39E3"/>
    <w:multiLevelType w:val="hybridMultilevel"/>
    <w:tmpl w:val="CD3C15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4C092DA7"/>
    <w:multiLevelType w:val="hybridMultilevel"/>
    <w:tmpl w:val="21B0C27C"/>
    <w:lvl w:ilvl="0" w:tplc="C71AE7F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4D366791"/>
    <w:multiLevelType w:val="hybridMultilevel"/>
    <w:tmpl w:val="2C94B5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4DD11BB0"/>
    <w:multiLevelType w:val="hybridMultilevel"/>
    <w:tmpl w:val="AE0459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4DD36032"/>
    <w:multiLevelType w:val="hybridMultilevel"/>
    <w:tmpl w:val="47B8B0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505D5732"/>
    <w:multiLevelType w:val="hybridMultilevel"/>
    <w:tmpl w:val="9EEE7A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538558FD"/>
    <w:multiLevelType w:val="hybridMultilevel"/>
    <w:tmpl w:val="3516D8B2"/>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2">
    <w:nsid w:val="559450F4"/>
    <w:multiLevelType w:val="hybridMultilevel"/>
    <w:tmpl w:val="EEB4135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3">
    <w:nsid w:val="5BDA0509"/>
    <w:multiLevelType w:val="hybridMultilevel"/>
    <w:tmpl w:val="C1F8B9E8"/>
    <w:lvl w:ilvl="0" w:tplc="9000D71C">
      <w:start w:val="1"/>
      <w:numFmt w:val="bullet"/>
      <w:lvlText w:val="•"/>
      <w:lvlJc w:val="left"/>
      <w:pPr>
        <w:ind w:left="1125" w:hanging="360"/>
      </w:pPr>
      <w:rPr>
        <w:rFonts w:ascii="Arial" w:hAnsi="Arial" w:hint="default"/>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54">
    <w:nsid w:val="627573E5"/>
    <w:multiLevelType w:val="hybridMultilevel"/>
    <w:tmpl w:val="343661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6456144B"/>
    <w:multiLevelType w:val="hybridMultilevel"/>
    <w:tmpl w:val="603665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nsid w:val="65CD3EB2"/>
    <w:multiLevelType w:val="hybridMultilevel"/>
    <w:tmpl w:val="F95C02A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7">
    <w:nsid w:val="66080BEE"/>
    <w:multiLevelType w:val="hybridMultilevel"/>
    <w:tmpl w:val="C116EDF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662C7323"/>
    <w:multiLevelType w:val="hybridMultilevel"/>
    <w:tmpl w:val="D31443C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9">
    <w:nsid w:val="67FE38EC"/>
    <w:multiLevelType w:val="multilevel"/>
    <w:tmpl w:val="F7783C7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60">
    <w:nsid w:val="69AF1ECB"/>
    <w:multiLevelType w:val="hybridMultilevel"/>
    <w:tmpl w:val="28665E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6B086867"/>
    <w:multiLevelType w:val="hybridMultilevel"/>
    <w:tmpl w:val="051C4CAE"/>
    <w:lvl w:ilvl="0" w:tplc="9000D71C">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6B0F6B30"/>
    <w:multiLevelType w:val="hybridMultilevel"/>
    <w:tmpl w:val="DA7A36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6E0346A5"/>
    <w:multiLevelType w:val="hybridMultilevel"/>
    <w:tmpl w:val="FA289AA6"/>
    <w:lvl w:ilvl="0" w:tplc="9000D71C">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74472AF5"/>
    <w:multiLevelType w:val="hybridMultilevel"/>
    <w:tmpl w:val="7F56A9BE"/>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65">
    <w:nsid w:val="74B21968"/>
    <w:multiLevelType w:val="hybridMultilevel"/>
    <w:tmpl w:val="AA6ED0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nsid w:val="76D16FEB"/>
    <w:multiLevelType w:val="hybridMultilevel"/>
    <w:tmpl w:val="8EC817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nsid w:val="7B496630"/>
    <w:multiLevelType w:val="hybridMultilevel"/>
    <w:tmpl w:val="1F928F1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58"/>
  </w:num>
  <w:num w:numId="2">
    <w:abstractNumId w:val="52"/>
  </w:num>
  <w:num w:numId="3">
    <w:abstractNumId w:val="10"/>
  </w:num>
  <w:num w:numId="4">
    <w:abstractNumId w:val="31"/>
  </w:num>
  <w:num w:numId="5">
    <w:abstractNumId w:val="34"/>
  </w:num>
  <w:num w:numId="6">
    <w:abstractNumId w:val="5"/>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num>
  <w:num w:numId="9">
    <w:abstractNumId w:val="4"/>
  </w:num>
  <w:num w:numId="10">
    <w:abstractNumId w:val="42"/>
  </w:num>
  <w:num w:numId="11">
    <w:abstractNumId w:val="8"/>
  </w:num>
  <w:num w:numId="12">
    <w:abstractNumId w:val="57"/>
  </w:num>
  <w:num w:numId="13">
    <w:abstractNumId w:val="62"/>
  </w:num>
  <w:num w:numId="14">
    <w:abstractNumId w:val="50"/>
  </w:num>
  <w:num w:numId="15">
    <w:abstractNumId w:val="46"/>
  </w:num>
  <w:num w:numId="16">
    <w:abstractNumId w:val="48"/>
  </w:num>
  <w:num w:numId="17">
    <w:abstractNumId w:val="38"/>
  </w:num>
  <w:num w:numId="18">
    <w:abstractNumId w:val="67"/>
  </w:num>
  <w:num w:numId="19">
    <w:abstractNumId w:val="63"/>
  </w:num>
  <w:num w:numId="20">
    <w:abstractNumId w:val="59"/>
  </w:num>
  <w:num w:numId="21">
    <w:abstractNumId w:val="39"/>
  </w:num>
  <w:num w:numId="22">
    <w:abstractNumId w:val="56"/>
  </w:num>
  <w:num w:numId="23">
    <w:abstractNumId w:val="16"/>
  </w:num>
  <w:num w:numId="24">
    <w:abstractNumId w:val="53"/>
  </w:num>
  <w:num w:numId="25">
    <w:abstractNumId w:val="2"/>
  </w:num>
  <w:num w:numId="26">
    <w:abstractNumId w:val="51"/>
  </w:num>
  <w:num w:numId="27">
    <w:abstractNumId w:val="29"/>
  </w:num>
  <w:num w:numId="28">
    <w:abstractNumId w:val="22"/>
  </w:num>
  <w:num w:numId="29">
    <w:abstractNumId w:val="33"/>
  </w:num>
  <w:num w:numId="30">
    <w:abstractNumId w:val="21"/>
  </w:num>
  <w:num w:numId="31">
    <w:abstractNumId w:val="25"/>
  </w:num>
  <w:num w:numId="32">
    <w:abstractNumId w:val="0"/>
  </w:num>
  <w:num w:numId="33">
    <w:abstractNumId w:val="40"/>
  </w:num>
  <w:num w:numId="34">
    <w:abstractNumId w:val="44"/>
  </w:num>
  <w:num w:numId="35">
    <w:abstractNumId w:val="61"/>
  </w:num>
  <w:num w:numId="36">
    <w:abstractNumId w:val="19"/>
  </w:num>
  <w:num w:numId="37">
    <w:abstractNumId w:val="65"/>
  </w:num>
  <w:num w:numId="38">
    <w:abstractNumId w:val="45"/>
  </w:num>
  <w:num w:numId="39">
    <w:abstractNumId w:val="35"/>
  </w:num>
  <w:num w:numId="40">
    <w:abstractNumId w:val="66"/>
  </w:num>
  <w:num w:numId="41">
    <w:abstractNumId w:val="11"/>
  </w:num>
  <w:num w:numId="42">
    <w:abstractNumId w:val="36"/>
  </w:num>
  <w:num w:numId="43">
    <w:abstractNumId w:val="64"/>
  </w:num>
  <w:num w:numId="44">
    <w:abstractNumId w:val="49"/>
  </w:num>
  <w:num w:numId="45">
    <w:abstractNumId w:val="1"/>
  </w:num>
  <w:num w:numId="46">
    <w:abstractNumId w:val="28"/>
  </w:num>
  <w:num w:numId="47">
    <w:abstractNumId w:val="41"/>
  </w:num>
  <w:num w:numId="48">
    <w:abstractNumId w:val="43"/>
  </w:num>
  <w:num w:numId="49">
    <w:abstractNumId w:val="23"/>
  </w:num>
  <w:num w:numId="50">
    <w:abstractNumId w:val="26"/>
  </w:num>
  <w:num w:numId="51">
    <w:abstractNumId w:val="32"/>
  </w:num>
  <w:num w:numId="52">
    <w:abstractNumId w:val="14"/>
  </w:num>
  <w:num w:numId="53">
    <w:abstractNumId w:val="23"/>
  </w:num>
  <w:num w:numId="54">
    <w:abstractNumId w:val="24"/>
  </w:num>
  <w:num w:numId="55">
    <w:abstractNumId w:val="20"/>
  </w:num>
  <w:num w:numId="56">
    <w:abstractNumId w:val="13"/>
  </w:num>
  <w:num w:numId="57">
    <w:abstractNumId w:val="15"/>
  </w:num>
  <w:num w:numId="58">
    <w:abstractNumId w:val="18"/>
  </w:num>
  <w:num w:numId="59">
    <w:abstractNumId w:val="6"/>
  </w:num>
  <w:num w:numId="60">
    <w:abstractNumId w:val="12"/>
  </w:num>
  <w:num w:numId="61">
    <w:abstractNumId w:val="17"/>
  </w:num>
  <w:num w:numId="62">
    <w:abstractNumId w:val="60"/>
  </w:num>
  <w:num w:numId="63">
    <w:abstractNumId w:val="9"/>
  </w:num>
  <w:num w:numId="64">
    <w:abstractNumId w:val="27"/>
  </w:num>
  <w:num w:numId="65">
    <w:abstractNumId w:val="7"/>
  </w:num>
  <w:num w:numId="66">
    <w:abstractNumId w:val="3"/>
  </w:num>
  <w:num w:numId="67">
    <w:abstractNumId w:val="54"/>
  </w:num>
  <w:num w:numId="68">
    <w:abstractNumId w:val="55"/>
  </w:num>
  <w:num w:numId="69">
    <w:abstractNumId w:val="4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364"/>
    <w:rsid w:val="0000175F"/>
    <w:rsid w:val="0000489C"/>
    <w:rsid w:val="00006347"/>
    <w:rsid w:val="00010DC2"/>
    <w:rsid w:val="00010F10"/>
    <w:rsid w:val="00011AFA"/>
    <w:rsid w:val="00011E21"/>
    <w:rsid w:val="000138C9"/>
    <w:rsid w:val="0001706B"/>
    <w:rsid w:val="000213D8"/>
    <w:rsid w:val="000214DC"/>
    <w:rsid w:val="0002479A"/>
    <w:rsid w:val="000255DF"/>
    <w:rsid w:val="000335A6"/>
    <w:rsid w:val="000341C9"/>
    <w:rsid w:val="0003623F"/>
    <w:rsid w:val="00036262"/>
    <w:rsid w:val="00036C07"/>
    <w:rsid w:val="00036E87"/>
    <w:rsid w:val="0003736D"/>
    <w:rsid w:val="00040F85"/>
    <w:rsid w:val="0005134A"/>
    <w:rsid w:val="000515B0"/>
    <w:rsid w:val="00052A0C"/>
    <w:rsid w:val="00052F9A"/>
    <w:rsid w:val="00053AAD"/>
    <w:rsid w:val="00055D5B"/>
    <w:rsid w:val="00057012"/>
    <w:rsid w:val="00061D35"/>
    <w:rsid w:val="00063663"/>
    <w:rsid w:val="00063C4D"/>
    <w:rsid w:val="0006657F"/>
    <w:rsid w:val="00070018"/>
    <w:rsid w:val="00071E9C"/>
    <w:rsid w:val="000772F3"/>
    <w:rsid w:val="00080880"/>
    <w:rsid w:val="00083101"/>
    <w:rsid w:val="0008350D"/>
    <w:rsid w:val="00083EFA"/>
    <w:rsid w:val="00083F33"/>
    <w:rsid w:val="0008485A"/>
    <w:rsid w:val="00084B0D"/>
    <w:rsid w:val="000855D0"/>
    <w:rsid w:val="000855DC"/>
    <w:rsid w:val="00086CAF"/>
    <w:rsid w:val="00086D53"/>
    <w:rsid w:val="00086EF4"/>
    <w:rsid w:val="000874FC"/>
    <w:rsid w:val="000901E4"/>
    <w:rsid w:val="00092449"/>
    <w:rsid w:val="00094613"/>
    <w:rsid w:val="00095C24"/>
    <w:rsid w:val="00095E6A"/>
    <w:rsid w:val="0009642C"/>
    <w:rsid w:val="00097055"/>
    <w:rsid w:val="000A1B8B"/>
    <w:rsid w:val="000A2768"/>
    <w:rsid w:val="000A421B"/>
    <w:rsid w:val="000B0150"/>
    <w:rsid w:val="000B0440"/>
    <w:rsid w:val="000B300B"/>
    <w:rsid w:val="000B34AB"/>
    <w:rsid w:val="000B44D1"/>
    <w:rsid w:val="000B4A2A"/>
    <w:rsid w:val="000B6046"/>
    <w:rsid w:val="000B6789"/>
    <w:rsid w:val="000B69DA"/>
    <w:rsid w:val="000C1980"/>
    <w:rsid w:val="000C4E8F"/>
    <w:rsid w:val="000C6600"/>
    <w:rsid w:val="000C690D"/>
    <w:rsid w:val="000C7405"/>
    <w:rsid w:val="000D110D"/>
    <w:rsid w:val="000D2378"/>
    <w:rsid w:val="000D3934"/>
    <w:rsid w:val="000D6C98"/>
    <w:rsid w:val="000D7A84"/>
    <w:rsid w:val="000D7B5F"/>
    <w:rsid w:val="000D7CA1"/>
    <w:rsid w:val="000E00CE"/>
    <w:rsid w:val="000E0141"/>
    <w:rsid w:val="000E0177"/>
    <w:rsid w:val="000E0964"/>
    <w:rsid w:val="000E4463"/>
    <w:rsid w:val="000E53BB"/>
    <w:rsid w:val="000E7000"/>
    <w:rsid w:val="000E70EF"/>
    <w:rsid w:val="000E7863"/>
    <w:rsid w:val="000F0260"/>
    <w:rsid w:val="000F1FC0"/>
    <w:rsid w:val="000F3779"/>
    <w:rsid w:val="000F4FC8"/>
    <w:rsid w:val="000F6B5E"/>
    <w:rsid w:val="000F7267"/>
    <w:rsid w:val="00101EC9"/>
    <w:rsid w:val="001030FE"/>
    <w:rsid w:val="00104775"/>
    <w:rsid w:val="00106238"/>
    <w:rsid w:val="00107422"/>
    <w:rsid w:val="0010798D"/>
    <w:rsid w:val="00110C7C"/>
    <w:rsid w:val="0011217C"/>
    <w:rsid w:val="00113513"/>
    <w:rsid w:val="00113A6A"/>
    <w:rsid w:val="00114622"/>
    <w:rsid w:val="001153C6"/>
    <w:rsid w:val="00116830"/>
    <w:rsid w:val="0011773B"/>
    <w:rsid w:val="0011799B"/>
    <w:rsid w:val="0012274A"/>
    <w:rsid w:val="00122B61"/>
    <w:rsid w:val="00122C7C"/>
    <w:rsid w:val="00123D4A"/>
    <w:rsid w:val="00123F0A"/>
    <w:rsid w:val="0012699B"/>
    <w:rsid w:val="0012702A"/>
    <w:rsid w:val="0013133D"/>
    <w:rsid w:val="00134397"/>
    <w:rsid w:val="00134CB5"/>
    <w:rsid w:val="00134EF6"/>
    <w:rsid w:val="001352AD"/>
    <w:rsid w:val="00136379"/>
    <w:rsid w:val="001364B9"/>
    <w:rsid w:val="00140024"/>
    <w:rsid w:val="0014162F"/>
    <w:rsid w:val="00143FA1"/>
    <w:rsid w:val="0014560C"/>
    <w:rsid w:val="00146CD7"/>
    <w:rsid w:val="00147B13"/>
    <w:rsid w:val="001509BB"/>
    <w:rsid w:val="001549CD"/>
    <w:rsid w:val="00155A39"/>
    <w:rsid w:val="0015607F"/>
    <w:rsid w:val="00161719"/>
    <w:rsid w:val="00162215"/>
    <w:rsid w:val="0016269C"/>
    <w:rsid w:val="001678E2"/>
    <w:rsid w:val="001678FA"/>
    <w:rsid w:val="001705B9"/>
    <w:rsid w:val="00170F48"/>
    <w:rsid w:val="00172C0B"/>
    <w:rsid w:val="00173074"/>
    <w:rsid w:val="001730A6"/>
    <w:rsid w:val="00173B13"/>
    <w:rsid w:val="00175E64"/>
    <w:rsid w:val="00177A18"/>
    <w:rsid w:val="00181D51"/>
    <w:rsid w:val="00183012"/>
    <w:rsid w:val="00183C36"/>
    <w:rsid w:val="00184603"/>
    <w:rsid w:val="0018477B"/>
    <w:rsid w:val="00186D48"/>
    <w:rsid w:val="00192383"/>
    <w:rsid w:val="00192ECE"/>
    <w:rsid w:val="0019370A"/>
    <w:rsid w:val="00193835"/>
    <w:rsid w:val="00196934"/>
    <w:rsid w:val="00196EDD"/>
    <w:rsid w:val="001A19E1"/>
    <w:rsid w:val="001A1CDA"/>
    <w:rsid w:val="001A2116"/>
    <w:rsid w:val="001A4784"/>
    <w:rsid w:val="001A5213"/>
    <w:rsid w:val="001A6A22"/>
    <w:rsid w:val="001A77EF"/>
    <w:rsid w:val="001B03F7"/>
    <w:rsid w:val="001B2339"/>
    <w:rsid w:val="001B2B8B"/>
    <w:rsid w:val="001B4C6F"/>
    <w:rsid w:val="001B62BA"/>
    <w:rsid w:val="001C0794"/>
    <w:rsid w:val="001C1F06"/>
    <w:rsid w:val="001C6301"/>
    <w:rsid w:val="001C7436"/>
    <w:rsid w:val="001D02F6"/>
    <w:rsid w:val="001D3C98"/>
    <w:rsid w:val="001D53C7"/>
    <w:rsid w:val="001D790E"/>
    <w:rsid w:val="001E0BE1"/>
    <w:rsid w:val="001E29EC"/>
    <w:rsid w:val="001E2E32"/>
    <w:rsid w:val="001E3DEB"/>
    <w:rsid w:val="001E3EB0"/>
    <w:rsid w:val="001E4A14"/>
    <w:rsid w:val="001E6471"/>
    <w:rsid w:val="001E671B"/>
    <w:rsid w:val="001F0214"/>
    <w:rsid w:val="001F0687"/>
    <w:rsid w:val="001F1266"/>
    <w:rsid w:val="001F1CAF"/>
    <w:rsid w:val="001F337E"/>
    <w:rsid w:val="001F3C08"/>
    <w:rsid w:val="001F4A7D"/>
    <w:rsid w:val="001F578B"/>
    <w:rsid w:val="001F6924"/>
    <w:rsid w:val="001F7569"/>
    <w:rsid w:val="0020124F"/>
    <w:rsid w:val="00202991"/>
    <w:rsid w:val="00203D09"/>
    <w:rsid w:val="00205E11"/>
    <w:rsid w:val="00211A8B"/>
    <w:rsid w:val="002129F4"/>
    <w:rsid w:val="002137A8"/>
    <w:rsid w:val="00213939"/>
    <w:rsid w:val="00216238"/>
    <w:rsid w:val="0022040D"/>
    <w:rsid w:val="002221A3"/>
    <w:rsid w:val="00223CF9"/>
    <w:rsid w:val="00223D19"/>
    <w:rsid w:val="002242DD"/>
    <w:rsid w:val="00225583"/>
    <w:rsid w:val="002257E1"/>
    <w:rsid w:val="002262C2"/>
    <w:rsid w:val="002265D3"/>
    <w:rsid w:val="00230135"/>
    <w:rsid w:val="002304C7"/>
    <w:rsid w:val="00231B6B"/>
    <w:rsid w:val="0023284A"/>
    <w:rsid w:val="00234D79"/>
    <w:rsid w:val="00235609"/>
    <w:rsid w:val="002357C9"/>
    <w:rsid w:val="00236360"/>
    <w:rsid w:val="0023674D"/>
    <w:rsid w:val="002369AD"/>
    <w:rsid w:val="00237556"/>
    <w:rsid w:val="002423B7"/>
    <w:rsid w:val="002460D1"/>
    <w:rsid w:val="002517C0"/>
    <w:rsid w:val="00251991"/>
    <w:rsid w:val="00251B5B"/>
    <w:rsid w:val="002533A2"/>
    <w:rsid w:val="002548DE"/>
    <w:rsid w:val="002558C7"/>
    <w:rsid w:val="002566B3"/>
    <w:rsid w:val="002608D1"/>
    <w:rsid w:val="00260FE5"/>
    <w:rsid w:val="00261296"/>
    <w:rsid w:val="00261822"/>
    <w:rsid w:val="00261A4E"/>
    <w:rsid w:val="002638A7"/>
    <w:rsid w:val="00272CB9"/>
    <w:rsid w:val="002730AB"/>
    <w:rsid w:val="002731BB"/>
    <w:rsid w:val="00277559"/>
    <w:rsid w:val="002826F9"/>
    <w:rsid w:val="00284BD8"/>
    <w:rsid w:val="00286177"/>
    <w:rsid w:val="002873EE"/>
    <w:rsid w:val="00290879"/>
    <w:rsid w:val="002923CA"/>
    <w:rsid w:val="002955F9"/>
    <w:rsid w:val="002965DC"/>
    <w:rsid w:val="002A04BE"/>
    <w:rsid w:val="002A11DE"/>
    <w:rsid w:val="002A469F"/>
    <w:rsid w:val="002A51C1"/>
    <w:rsid w:val="002A5426"/>
    <w:rsid w:val="002A6657"/>
    <w:rsid w:val="002A6E24"/>
    <w:rsid w:val="002B0CA3"/>
    <w:rsid w:val="002B0FEB"/>
    <w:rsid w:val="002B19DD"/>
    <w:rsid w:val="002B3F3E"/>
    <w:rsid w:val="002B5228"/>
    <w:rsid w:val="002B5461"/>
    <w:rsid w:val="002B58B6"/>
    <w:rsid w:val="002B6878"/>
    <w:rsid w:val="002B7ACA"/>
    <w:rsid w:val="002B7E73"/>
    <w:rsid w:val="002C10BF"/>
    <w:rsid w:val="002C1798"/>
    <w:rsid w:val="002C26F7"/>
    <w:rsid w:val="002C3804"/>
    <w:rsid w:val="002C4FB8"/>
    <w:rsid w:val="002C681D"/>
    <w:rsid w:val="002C6C11"/>
    <w:rsid w:val="002C7A80"/>
    <w:rsid w:val="002C7B9B"/>
    <w:rsid w:val="002D6571"/>
    <w:rsid w:val="002E05E9"/>
    <w:rsid w:val="002E1FBA"/>
    <w:rsid w:val="002E2135"/>
    <w:rsid w:val="002E2231"/>
    <w:rsid w:val="002E41A8"/>
    <w:rsid w:val="002E41B2"/>
    <w:rsid w:val="002E724C"/>
    <w:rsid w:val="002F03F9"/>
    <w:rsid w:val="002F15D7"/>
    <w:rsid w:val="002F1EE8"/>
    <w:rsid w:val="002F2598"/>
    <w:rsid w:val="002F4E33"/>
    <w:rsid w:val="002F58B5"/>
    <w:rsid w:val="002F77BE"/>
    <w:rsid w:val="002F7B98"/>
    <w:rsid w:val="002F7DB3"/>
    <w:rsid w:val="0030102E"/>
    <w:rsid w:val="00302B78"/>
    <w:rsid w:val="00303092"/>
    <w:rsid w:val="003031F6"/>
    <w:rsid w:val="0030443F"/>
    <w:rsid w:val="00305328"/>
    <w:rsid w:val="00305ACF"/>
    <w:rsid w:val="00310D9F"/>
    <w:rsid w:val="003115AA"/>
    <w:rsid w:val="00311E6B"/>
    <w:rsid w:val="003123B1"/>
    <w:rsid w:val="003156BD"/>
    <w:rsid w:val="003162F6"/>
    <w:rsid w:val="00323ACA"/>
    <w:rsid w:val="0033070C"/>
    <w:rsid w:val="003321F1"/>
    <w:rsid w:val="00334B89"/>
    <w:rsid w:val="00334CB3"/>
    <w:rsid w:val="00334E84"/>
    <w:rsid w:val="00334FBA"/>
    <w:rsid w:val="0033543B"/>
    <w:rsid w:val="003369B5"/>
    <w:rsid w:val="00337223"/>
    <w:rsid w:val="00340681"/>
    <w:rsid w:val="00345137"/>
    <w:rsid w:val="003457EC"/>
    <w:rsid w:val="00345A74"/>
    <w:rsid w:val="00347BB4"/>
    <w:rsid w:val="00354A63"/>
    <w:rsid w:val="00355BA5"/>
    <w:rsid w:val="0035614B"/>
    <w:rsid w:val="003604AE"/>
    <w:rsid w:val="00362A52"/>
    <w:rsid w:val="003638D7"/>
    <w:rsid w:val="00364168"/>
    <w:rsid w:val="00364229"/>
    <w:rsid w:val="003644EF"/>
    <w:rsid w:val="0036463F"/>
    <w:rsid w:val="00365C8D"/>
    <w:rsid w:val="003673EB"/>
    <w:rsid w:val="003705BB"/>
    <w:rsid w:val="00370C85"/>
    <w:rsid w:val="00372FE5"/>
    <w:rsid w:val="003741B8"/>
    <w:rsid w:val="00377400"/>
    <w:rsid w:val="003807D1"/>
    <w:rsid w:val="003809B5"/>
    <w:rsid w:val="00380B6A"/>
    <w:rsid w:val="0038332A"/>
    <w:rsid w:val="00384E38"/>
    <w:rsid w:val="00386B12"/>
    <w:rsid w:val="00386CCD"/>
    <w:rsid w:val="00390834"/>
    <w:rsid w:val="003963FE"/>
    <w:rsid w:val="003A0128"/>
    <w:rsid w:val="003A1B3A"/>
    <w:rsid w:val="003A3761"/>
    <w:rsid w:val="003A39A0"/>
    <w:rsid w:val="003A420E"/>
    <w:rsid w:val="003A6205"/>
    <w:rsid w:val="003A6588"/>
    <w:rsid w:val="003A7F13"/>
    <w:rsid w:val="003B0E00"/>
    <w:rsid w:val="003B24FB"/>
    <w:rsid w:val="003B70E8"/>
    <w:rsid w:val="003B74B1"/>
    <w:rsid w:val="003C08C5"/>
    <w:rsid w:val="003C0CBF"/>
    <w:rsid w:val="003C2638"/>
    <w:rsid w:val="003C2C7B"/>
    <w:rsid w:val="003C3DBE"/>
    <w:rsid w:val="003C49D4"/>
    <w:rsid w:val="003C4F8C"/>
    <w:rsid w:val="003C5653"/>
    <w:rsid w:val="003C5727"/>
    <w:rsid w:val="003C61EE"/>
    <w:rsid w:val="003D1106"/>
    <w:rsid w:val="003D2658"/>
    <w:rsid w:val="003D2BF4"/>
    <w:rsid w:val="003D5B0E"/>
    <w:rsid w:val="003D5E45"/>
    <w:rsid w:val="003D7B03"/>
    <w:rsid w:val="003E0E62"/>
    <w:rsid w:val="003E315D"/>
    <w:rsid w:val="003E3C3A"/>
    <w:rsid w:val="003E46CB"/>
    <w:rsid w:val="003E4E7A"/>
    <w:rsid w:val="003E4FA0"/>
    <w:rsid w:val="003E6086"/>
    <w:rsid w:val="003F4C2E"/>
    <w:rsid w:val="003F59C0"/>
    <w:rsid w:val="004043FD"/>
    <w:rsid w:val="00405A3A"/>
    <w:rsid w:val="00405FC0"/>
    <w:rsid w:val="0040633D"/>
    <w:rsid w:val="004108C9"/>
    <w:rsid w:val="00411AC2"/>
    <w:rsid w:val="00411C46"/>
    <w:rsid w:val="00412625"/>
    <w:rsid w:val="00413C30"/>
    <w:rsid w:val="00416441"/>
    <w:rsid w:val="00420BC1"/>
    <w:rsid w:val="00420C93"/>
    <w:rsid w:val="00421040"/>
    <w:rsid w:val="00421B80"/>
    <w:rsid w:val="004228C2"/>
    <w:rsid w:val="004247AD"/>
    <w:rsid w:val="00426E4E"/>
    <w:rsid w:val="0042753D"/>
    <w:rsid w:val="00427972"/>
    <w:rsid w:val="004375AE"/>
    <w:rsid w:val="0044377E"/>
    <w:rsid w:val="0044381B"/>
    <w:rsid w:val="00443EA5"/>
    <w:rsid w:val="00443F33"/>
    <w:rsid w:val="00444958"/>
    <w:rsid w:val="004469AE"/>
    <w:rsid w:val="00447B35"/>
    <w:rsid w:val="0045430F"/>
    <w:rsid w:val="00455BE8"/>
    <w:rsid w:val="00456DEF"/>
    <w:rsid w:val="00463501"/>
    <w:rsid w:val="004636E0"/>
    <w:rsid w:val="004645C7"/>
    <w:rsid w:val="00464E81"/>
    <w:rsid w:val="00467329"/>
    <w:rsid w:val="00467A0A"/>
    <w:rsid w:val="004709E9"/>
    <w:rsid w:val="00471745"/>
    <w:rsid w:val="00474DE5"/>
    <w:rsid w:val="00476187"/>
    <w:rsid w:val="0047633E"/>
    <w:rsid w:val="00476465"/>
    <w:rsid w:val="00480A16"/>
    <w:rsid w:val="00480EE6"/>
    <w:rsid w:val="0048238E"/>
    <w:rsid w:val="0048734D"/>
    <w:rsid w:val="0048757B"/>
    <w:rsid w:val="004879E7"/>
    <w:rsid w:val="00490FB0"/>
    <w:rsid w:val="00493A7B"/>
    <w:rsid w:val="00494265"/>
    <w:rsid w:val="00494433"/>
    <w:rsid w:val="00494D9F"/>
    <w:rsid w:val="00495892"/>
    <w:rsid w:val="004976F1"/>
    <w:rsid w:val="00497FB1"/>
    <w:rsid w:val="004A109A"/>
    <w:rsid w:val="004A2F99"/>
    <w:rsid w:val="004A749D"/>
    <w:rsid w:val="004B0B66"/>
    <w:rsid w:val="004B1EEE"/>
    <w:rsid w:val="004B2616"/>
    <w:rsid w:val="004B334F"/>
    <w:rsid w:val="004B38EC"/>
    <w:rsid w:val="004B4E4F"/>
    <w:rsid w:val="004B5DBA"/>
    <w:rsid w:val="004B7139"/>
    <w:rsid w:val="004C12E9"/>
    <w:rsid w:val="004C1330"/>
    <w:rsid w:val="004C1D27"/>
    <w:rsid w:val="004C4A9E"/>
    <w:rsid w:val="004C5436"/>
    <w:rsid w:val="004C5C17"/>
    <w:rsid w:val="004C77B2"/>
    <w:rsid w:val="004C78F1"/>
    <w:rsid w:val="004D04EA"/>
    <w:rsid w:val="004D0F9D"/>
    <w:rsid w:val="004D1D3A"/>
    <w:rsid w:val="004D3BA7"/>
    <w:rsid w:val="004D3D97"/>
    <w:rsid w:val="004D569B"/>
    <w:rsid w:val="004D5849"/>
    <w:rsid w:val="004E01E1"/>
    <w:rsid w:val="004E0322"/>
    <w:rsid w:val="004E1AC0"/>
    <w:rsid w:val="004E5743"/>
    <w:rsid w:val="004E6C90"/>
    <w:rsid w:val="004E6EA1"/>
    <w:rsid w:val="004F1214"/>
    <w:rsid w:val="004F2562"/>
    <w:rsid w:val="004F76C0"/>
    <w:rsid w:val="00500AD9"/>
    <w:rsid w:val="0050156E"/>
    <w:rsid w:val="00505A7F"/>
    <w:rsid w:val="005060F2"/>
    <w:rsid w:val="00507715"/>
    <w:rsid w:val="0050784B"/>
    <w:rsid w:val="00510027"/>
    <w:rsid w:val="0051057C"/>
    <w:rsid w:val="00513385"/>
    <w:rsid w:val="00515EF2"/>
    <w:rsid w:val="00521CD9"/>
    <w:rsid w:val="00523F41"/>
    <w:rsid w:val="00524C30"/>
    <w:rsid w:val="00526FD1"/>
    <w:rsid w:val="00527F5C"/>
    <w:rsid w:val="00531911"/>
    <w:rsid w:val="00532174"/>
    <w:rsid w:val="00535087"/>
    <w:rsid w:val="00535A52"/>
    <w:rsid w:val="0053767F"/>
    <w:rsid w:val="00537F99"/>
    <w:rsid w:val="0054019B"/>
    <w:rsid w:val="00541008"/>
    <w:rsid w:val="00541982"/>
    <w:rsid w:val="00541C37"/>
    <w:rsid w:val="005421DD"/>
    <w:rsid w:val="0054342D"/>
    <w:rsid w:val="00543E5C"/>
    <w:rsid w:val="00545870"/>
    <w:rsid w:val="005470CC"/>
    <w:rsid w:val="00547213"/>
    <w:rsid w:val="005503EE"/>
    <w:rsid w:val="005509BF"/>
    <w:rsid w:val="00550CB6"/>
    <w:rsid w:val="00554524"/>
    <w:rsid w:val="005547D8"/>
    <w:rsid w:val="005569B2"/>
    <w:rsid w:val="00557692"/>
    <w:rsid w:val="00560C53"/>
    <w:rsid w:val="00560EA1"/>
    <w:rsid w:val="00562653"/>
    <w:rsid w:val="0056340D"/>
    <w:rsid w:val="005654DE"/>
    <w:rsid w:val="00565B36"/>
    <w:rsid w:val="00567F7D"/>
    <w:rsid w:val="005712B2"/>
    <w:rsid w:val="005725A8"/>
    <w:rsid w:val="00573951"/>
    <w:rsid w:val="00576AA6"/>
    <w:rsid w:val="00580C1F"/>
    <w:rsid w:val="005856EC"/>
    <w:rsid w:val="00587C29"/>
    <w:rsid w:val="00590CF4"/>
    <w:rsid w:val="00590F49"/>
    <w:rsid w:val="00593143"/>
    <w:rsid w:val="0059378B"/>
    <w:rsid w:val="00594F08"/>
    <w:rsid w:val="00595FD8"/>
    <w:rsid w:val="005A0232"/>
    <w:rsid w:val="005A3954"/>
    <w:rsid w:val="005A3B6B"/>
    <w:rsid w:val="005A3BAA"/>
    <w:rsid w:val="005A4219"/>
    <w:rsid w:val="005A5523"/>
    <w:rsid w:val="005A57F9"/>
    <w:rsid w:val="005A686A"/>
    <w:rsid w:val="005B0E74"/>
    <w:rsid w:val="005B2C55"/>
    <w:rsid w:val="005B4453"/>
    <w:rsid w:val="005B6AF0"/>
    <w:rsid w:val="005B77CC"/>
    <w:rsid w:val="005B7814"/>
    <w:rsid w:val="005B7ED1"/>
    <w:rsid w:val="005C091A"/>
    <w:rsid w:val="005C1746"/>
    <w:rsid w:val="005C2442"/>
    <w:rsid w:val="005C2B42"/>
    <w:rsid w:val="005C2B76"/>
    <w:rsid w:val="005C3EA0"/>
    <w:rsid w:val="005C4639"/>
    <w:rsid w:val="005C4DB5"/>
    <w:rsid w:val="005C5BC9"/>
    <w:rsid w:val="005C759A"/>
    <w:rsid w:val="005D2F26"/>
    <w:rsid w:val="005D2FE6"/>
    <w:rsid w:val="005D30F5"/>
    <w:rsid w:val="005D33A9"/>
    <w:rsid w:val="005D3EAF"/>
    <w:rsid w:val="005D5C38"/>
    <w:rsid w:val="005D7B7B"/>
    <w:rsid w:val="005E05DE"/>
    <w:rsid w:val="005E1134"/>
    <w:rsid w:val="005E26DB"/>
    <w:rsid w:val="005E2D1B"/>
    <w:rsid w:val="005E39EC"/>
    <w:rsid w:val="005F2056"/>
    <w:rsid w:val="005F3BB7"/>
    <w:rsid w:val="005F3F39"/>
    <w:rsid w:val="005F5FD6"/>
    <w:rsid w:val="005F6885"/>
    <w:rsid w:val="00601925"/>
    <w:rsid w:val="00601D1A"/>
    <w:rsid w:val="0060446D"/>
    <w:rsid w:val="006061C4"/>
    <w:rsid w:val="00606343"/>
    <w:rsid w:val="0060782B"/>
    <w:rsid w:val="00610A46"/>
    <w:rsid w:val="00610BC4"/>
    <w:rsid w:val="00611EC3"/>
    <w:rsid w:val="00612E1E"/>
    <w:rsid w:val="0061312C"/>
    <w:rsid w:val="0061318D"/>
    <w:rsid w:val="006162F7"/>
    <w:rsid w:val="006166C1"/>
    <w:rsid w:val="00620F14"/>
    <w:rsid w:val="00623378"/>
    <w:rsid w:val="0062380C"/>
    <w:rsid w:val="00623E81"/>
    <w:rsid w:val="0062404C"/>
    <w:rsid w:val="00624257"/>
    <w:rsid w:val="00624724"/>
    <w:rsid w:val="00624974"/>
    <w:rsid w:val="006252B6"/>
    <w:rsid w:val="006269EE"/>
    <w:rsid w:val="00627DF6"/>
    <w:rsid w:val="00631071"/>
    <w:rsid w:val="006319D0"/>
    <w:rsid w:val="00633CFD"/>
    <w:rsid w:val="0063684E"/>
    <w:rsid w:val="00637C8D"/>
    <w:rsid w:val="0064041D"/>
    <w:rsid w:val="00640647"/>
    <w:rsid w:val="00640FC7"/>
    <w:rsid w:val="00641E7A"/>
    <w:rsid w:val="00641F6B"/>
    <w:rsid w:val="00641FC2"/>
    <w:rsid w:val="0064223F"/>
    <w:rsid w:val="0064361F"/>
    <w:rsid w:val="00650BBF"/>
    <w:rsid w:val="006518D2"/>
    <w:rsid w:val="00651A54"/>
    <w:rsid w:val="0065211E"/>
    <w:rsid w:val="006535A8"/>
    <w:rsid w:val="006535D9"/>
    <w:rsid w:val="00655485"/>
    <w:rsid w:val="00655754"/>
    <w:rsid w:val="00655899"/>
    <w:rsid w:val="00661877"/>
    <w:rsid w:val="00661AD3"/>
    <w:rsid w:val="00661C1B"/>
    <w:rsid w:val="00662863"/>
    <w:rsid w:val="006643AA"/>
    <w:rsid w:val="0066462F"/>
    <w:rsid w:val="00664F70"/>
    <w:rsid w:val="00665423"/>
    <w:rsid w:val="00670262"/>
    <w:rsid w:val="00670511"/>
    <w:rsid w:val="00670A23"/>
    <w:rsid w:val="00670E37"/>
    <w:rsid w:val="00671B23"/>
    <w:rsid w:val="006739A1"/>
    <w:rsid w:val="00673DC2"/>
    <w:rsid w:val="0067438B"/>
    <w:rsid w:val="006749BC"/>
    <w:rsid w:val="006768A8"/>
    <w:rsid w:val="00680946"/>
    <w:rsid w:val="00681812"/>
    <w:rsid w:val="00683D68"/>
    <w:rsid w:val="00683E03"/>
    <w:rsid w:val="00684C05"/>
    <w:rsid w:val="006853CD"/>
    <w:rsid w:val="0068797C"/>
    <w:rsid w:val="00687C21"/>
    <w:rsid w:val="00690462"/>
    <w:rsid w:val="0069163F"/>
    <w:rsid w:val="00692381"/>
    <w:rsid w:val="0069607E"/>
    <w:rsid w:val="0069685F"/>
    <w:rsid w:val="00696BB1"/>
    <w:rsid w:val="006970E6"/>
    <w:rsid w:val="00697259"/>
    <w:rsid w:val="006A0283"/>
    <w:rsid w:val="006A06CF"/>
    <w:rsid w:val="006A0D46"/>
    <w:rsid w:val="006A17AB"/>
    <w:rsid w:val="006A28B7"/>
    <w:rsid w:val="006A6BDB"/>
    <w:rsid w:val="006A7140"/>
    <w:rsid w:val="006B1A3C"/>
    <w:rsid w:val="006B27C1"/>
    <w:rsid w:val="006B3F22"/>
    <w:rsid w:val="006B495D"/>
    <w:rsid w:val="006B58B2"/>
    <w:rsid w:val="006B5C42"/>
    <w:rsid w:val="006C0732"/>
    <w:rsid w:val="006C1819"/>
    <w:rsid w:val="006C21A1"/>
    <w:rsid w:val="006C3A36"/>
    <w:rsid w:val="006C5414"/>
    <w:rsid w:val="006C59BB"/>
    <w:rsid w:val="006C7A63"/>
    <w:rsid w:val="006C7E75"/>
    <w:rsid w:val="006D0B3F"/>
    <w:rsid w:val="006D23EF"/>
    <w:rsid w:val="006D30CF"/>
    <w:rsid w:val="006D3998"/>
    <w:rsid w:val="006D66F1"/>
    <w:rsid w:val="006E3DA3"/>
    <w:rsid w:val="006E4F35"/>
    <w:rsid w:val="006E54A9"/>
    <w:rsid w:val="006E5513"/>
    <w:rsid w:val="006E6FC0"/>
    <w:rsid w:val="006F0DBB"/>
    <w:rsid w:val="006F363D"/>
    <w:rsid w:val="007007DB"/>
    <w:rsid w:val="00702179"/>
    <w:rsid w:val="00704A02"/>
    <w:rsid w:val="00705E9A"/>
    <w:rsid w:val="007060A7"/>
    <w:rsid w:val="0070797B"/>
    <w:rsid w:val="00707D13"/>
    <w:rsid w:val="0071229A"/>
    <w:rsid w:val="007131B8"/>
    <w:rsid w:val="00714B72"/>
    <w:rsid w:val="00715587"/>
    <w:rsid w:val="00717373"/>
    <w:rsid w:val="007201CB"/>
    <w:rsid w:val="00722331"/>
    <w:rsid w:val="00725301"/>
    <w:rsid w:val="0072591A"/>
    <w:rsid w:val="00725D88"/>
    <w:rsid w:val="007266AA"/>
    <w:rsid w:val="0072679C"/>
    <w:rsid w:val="007301F5"/>
    <w:rsid w:val="00735890"/>
    <w:rsid w:val="00736F00"/>
    <w:rsid w:val="007433AF"/>
    <w:rsid w:val="007445D8"/>
    <w:rsid w:val="0074460B"/>
    <w:rsid w:val="00745250"/>
    <w:rsid w:val="00745411"/>
    <w:rsid w:val="0075423E"/>
    <w:rsid w:val="00757285"/>
    <w:rsid w:val="007575FA"/>
    <w:rsid w:val="0076158D"/>
    <w:rsid w:val="00763250"/>
    <w:rsid w:val="00763AAB"/>
    <w:rsid w:val="007642D8"/>
    <w:rsid w:val="0076430B"/>
    <w:rsid w:val="00766D25"/>
    <w:rsid w:val="00767E87"/>
    <w:rsid w:val="00770E40"/>
    <w:rsid w:val="0077206E"/>
    <w:rsid w:val="00772150"/>
    <w:rsid w:val="00772AD8"/>
    <w:rsid w:val="00773BBF"/>
    <w:rsid w:val="007756D7"/>
    <w:rsid w:val="00775D7F"/>
    <w:rsid w:val="0077669D"/>
    <w:rsid w:val="0078134F"/>
    <w:rsid w:val="007852D0"/>
    <w:rsid w:val="00785FE3"/>
    <w:rsid w:val="007873CF"/>
    <w:rsid w:val="00787431"/>
    <w:rsid w:val="00793D2B"/>
    <w:rsid w:val="00794474"/>
    <w:rsid w:val="007951D5"/>
    <w:rsid w:val="007956B6"/>
    <w:rsid w:val="007A0140"/>
    <w:rsid w:val="007A0320"/>
    <w:rsid w:val="007A2459"/>
    <w:rsid w:val="007A38F3"/>
    <w:rsid w:val="007A4A72"/>
    <w:rsid w:val="007B0274"/>
    <w:rsid w:val="007B2275"/>
    <w:rsid w:val="007B277D"/>
    <w:rsid w:val="007B3EAC"/>
    <w:rsid w:val="007B4546"/>
    <w:rsid w:val="007B6213"/>
    <w:rsid w:val="007B70CF"/>
    <w:rsid w:val="007C04F9"/>
    <w:rsid w:val="007C0EFC"/>
    <w:rsid w:val="007C1D6B"/>
    <w:rsid w:val="007C3409"/>
    <w:rsid w:val="007C3587"/>
    <w:rsid w:val="007C398E"/>
    <w:rsid w:val="007C5E1C"/>
    <w:rsid w:val="007C5F60"/>
    <w:rsid w:val="007C7E20"/>
    <w:rsid w:val="007D2862"/>
    <w:rsid w:val="007D38F4"/>
    <w:rsid w:val="007D46AC"/>
    <w:rsid w:val="007D586E"/>
    <w:rsid w:val="007D5958"/>
    <w:rsid w:val="007D6E44"/>
    <w:rsid w:val="007D713B"/>
    <w:rsid w:val="007D7422"/>
    <w:rsid w:val="007E043F"/>
    <w:rsid w:val="007E1D57"/>
    <w:rsid w:val="007E3B77"/>
    <w:rsid w:val="007E4215"/>
    <w:rsid w:val="007E5913"/>
    <w:rsid w:val="007E7271"/>
    <w:rsid w:val="007E7C4B"/>
    <w:rsid w:val="007F0FE2"/>
    <w:rsid w:val="007F180C"/>
    <w:rsid w:val="007F241D"/>
    <w:rsid w:val="007F2491"/>
    <w:rsid w:val="007F2D7B"/>
    <w:rsid w:val="007F37B9"/>
    <w:rsid w:val="007F48E3"/>
    <w:rsid w:val="007F756A"/>
    <w:rsid w:val="008021C7"/>
    <w:rsid w:val="00803B5B"/>
    <w:rsid w:val="00805BD0"/>
    <w:rsid w:val="0080604D"/>
    <w:rsid w:val="0081015D"/>
    <w:rsid w:val="00810AC4"/>
    <w:rsid w:val="00812B4C"/>
    <w:rsid w:val="00814D80"/>
    <w:rsid w:val="008155D2"/>
    <w:rsid w:val="008179BB"/>
    <w:rsid w:val="008211FA"/>
    <w:rsid w:val="00824E07"/>
    <w:rsid w:val="00825407"/>
    <w:rsid w:val="00826C4B"/>
    <w:rsid w:val="00830307"/>
    <w:rsid w:val="00831ED2"/>
    <w:rsid w:val="00835EDB"/>
    <w:rsid w:val="00846120"/>
    <w:rsid w:val="00846636"/>
    <w:rsid w:val="00846FDF"/>
    <w:rsid w:val="00851B90"/>
    <w:rsid w:val="0085239C"/>
    <w:rsid w:val="008530CA"/>
    <w:rsid w:val="00854021"/>
    <w:rsid w:val="008564B4"/>
    <w:rsid w:val="008616F6"/>
    <w:rsid w:val="00862870"/>
    <w:rsid w:val="00864C00"/>
    <w:rsid w:val="008656C7"/>
    <w:rsid w:val="00865A52"/>
    <w:rsid w:val="00866BA9"/>
    <w:rsid w:val="00867161"/>
    <w:rsid w:val="008701A4"/>
    <w:rsid w:val="008704F0"/>
    <w:rsid w:val="00870F41"/>
    <w:rsid w:val="00870F52"/>
    <w:rsid w:val="00871435"/>
    <w:rsid w:val="00871867"/>
    <w:rsid w:val="00871A2A"/>
    <w:rsid w:val="008724B7"/>
    <w:rsid w:val="00873AC6"/>
    <w:rsid w:val="00874516"/>
    <w:rsid w:val="00875037"/>
    <w:rsid w:val="00881EA1"/>
    <w:rsid w:val="008822A5"/>
    <w:rsid w:val="00882C7B"/>
    <w:rsid w:val="008846A3"/>
    <w:rsid w:val="0088517E"/>
    <w:rsid w:val="00886E83"/>
    <w:rsid w:val="008919D1"/>
    <w:rsid w:val="008923BD"/>
    <w:rsid w:val="00892450"/>
    <w:rsid w:val="00892CA0"/>
    <w:rsid w:val="008934CE"/>
    <w:rsid w:val="00897BE0"/>
    <w:rsid w:val="008A18A6"/>
    <w:rsid w:val="008A58F0"/>
    <w:rsid w:val="008A6EF6"/>
    <w:rsid w:val="008B0518"/>
    <w:rsid w:val="008B3D02"/>
    <w:rsid w:val="008B4BA2"/>
    <w:rsid w:val="008B540F"/>
    <w:rsid w:val="008B55EB"/>
    <w:rsid w:val="008B64A5"/>
    <w:rsid w:val="008B6AE2"/>
    <w:rsid w:val="008C0524"/>
    <w:rsid w:val="008C2122"/>
    <w:rsid w:val="008C3D51"/>
    <w:rsid w:val="008C4798"/>
    <w:rsid w:val="008C4876"/>
    <w:rsid w:val="008C7275"/>
    <w:rsid w:val="008D0176"/>
    <w:rsid w:val="008D0E3B"/>
    <w:rsid w:val="008D29CE"/>
    <w:rsid w:val="008D40E0"/>
    <w:rsid w:val="008D4823"/>
    <w:rsid w:val="008D56D3"/>
    <w:rsid w:val="008D5F6E"/>
    <w:rsid w:val="008D6FB4"/>
    <w:rsid w:val="008E2722"/>
    <w:rsid w:val="008E2CAD"/>
    <w:rsid w:val="008E3591"/>
    <w:rsid w:val="008E37E7"/>
    <w:rsid w:val="008E4CF2"/>
    <w:rsid w:val="008E6A64"/>
    <w:rsid w:val="008E763D"/>
    <w:rsid w:val="008E7CE6"/>
    <w:rsid w:val="008F0AE8"/>
    <w:rsid w:val="008F0F5B"/>
    <w:rsid w:val="008F10C9"/>
    <w:rsid w:val="008F18BD"/>
    <w:rsid w:val="008F1ACE"/>
    <w:rsid w:val="008F1D75"/>
    <w:rsid w:val="008F4C82"/>
    <w:rsid w:val="00903213"/>
    <w:rsid w:val="009033C4"/>
    <w:rsid w:val="00903C95"/>
    <w:rsid w:val="0090422A"/>
    <w:rsid w:val="009061EE"/>
    <w:rsid w:val="00906635"/>
    <w:rsid w:val="0091010C"/>
    <w:rsid w:val="00910C42"/>
    <w:rsid w:val="00912F00"/>
    <w:rsid w:val="00915380"/>
    <w:rsid w:val="009161A3"/>
    <w:rsid w:val="00920128"/>
    <w:rsid w:val="009251A7"/>
    <w:rsid w:val="00927956"/>
    <w:rsid w:val="00931910"/>
    <w:rsid w:val="00931C5D"/>
    <w:rsid w:val="00932A2D"/>
    <w:rsid w:val="009370F6"/>
    <w:rsid w:val="00941CE4"/>
    <w:rsid w:val="00942864"/>
    <w:rsid w:val="00944766"/>
    <w:rsid w:val="0094652D"/>
    <w:rsid w:val="009512D6"/>
    <w:rsid w:val="00951FBD"/>
    <w:rsid w:val="00953643"/>
    <w:rsid w:val="00955A30"/>
    <w:rsid w:val="00955F9C"/>
    <w:rsid w:val="0095753E"/>
    <w:rsid w:val="00957827"/>
    <w:rsid w:val="00961DA8"/>
    <w:rsid w:val="009624DA"/>
    <w:rsid w:val="0096275C"/>
    <w:rsid w:val="00962E5A"/>
    <w:rsid w:val="00963C17"/>
    <w:rsid w:val="00965C00"/>
    <w:rsid w:val="00967FA6"/>
    <w:rsid w:val="009716E8"/>
    <w:rsid w:val="00973322"/>
    <w:rsid w:val="009749FE"/>
    <w:rsid w:val="00975ABE"/>
    <w:rsid w:val="0097640D"/>
    <w:rsid w:val="00976484"/>
    <w:rsid w:val="009776B1"/>
    <w:rsid w:val="00977BC8"/>
    <w:rsid w:val="00981899"/>
    <w:rsid w:val="00981D64"/>
    <w:rsid w:val="00982014"/>
    <w:rsid w:val="0098222C"/>
    <w:rsid w:val="009829D3"/>
    <w:rsid w:val="00984664"/>
    <w:rsid w:val="00984D45"/>
    <w:rsid w:val="0099014B"/>
    <w:rsid w:val="00990783"/>
    <w:rsid w:val="009945F7"/>
    <w:rsid w:val="00997380"/>
    <w:rsid w:val="009A11C8"/>
    <w:rsid w:val="009A2621"/>
    <w:rsid w:val="009A2BCD"/>
    <w:rsid w:val="009A4A17"/>
    <w:rsid w:val="009A5351"/>
    <w:rsid w:val="009A58CD"/>
    <w:rsid w:val="009A596F"/>
    <w:rsid w:val="009A63EB"/>
    <w:rsid w:val="009A7476"/>
    <w:rsid w:val="009B0ED1"/>
    <w:rsid w:val="009B20FB"/>
    <w:rsid w:val="009B2C9E"/>
    <w:rsid w:val="009B3CB3"/>
    <w:rsid w:val="009B4D93"/>
    <w:rsid w:val="009B653E"/>
    <w:rsid w:val="009B700C"/>
    <w:rsid w:val="009B73CF"/>
    <w:rsid w:val="009C14BE"/>
    <w:rsid w:val="009C2757"/>
    <w:rsid w:val="009C2A5D"/>
    <w:rsid w:val="009C5564"/>
    <w:rsid w:val="009C55FD"/>
    <w:rsid w:val="009C5826"/>
    <w:rsid w:val="009D05E3"/>
    <w:rsid w:val="009D07C9"/>
    <w:rsid w:val="009D0F50"/>
    <w:rsid w:val="009D118F"/>
    <w:rsid w:val="009D3779"/>
    <w:rsid w:val="009D41A3"/>
    <w:rsid w:val="009D5DBE"/>
    <w:rsid w:val="009D5E93"/>
    <w:rsid w:val="009D62D9"/>
    <w:rsid w:val="009D7470"/>
    <w:rsid w:val="009E0675"/>
    <w:rsid w:val="009E2083"/>
    <w:rsid w:val="009E29E2"/>
    <w:rsid w:val="009E31A2"/>
    <w:rsid w:val="009E3867"/>
    <w:rsid w:val="009E4690"/>
    <w:rsid w:val="009E51D9"/>
    <w:rsid w:val="009E5BAE"/>
    <w:rsid w:val="009F0C6B"/>
    <w:rsid w:val="009F1BAB"/>
    <w:rsid w:val="009F28B4"/>
    <w:rsid w:val="009F4B08"/>
    <w:rsid w:val="009F4F9C"/>
    <w:rsid w:val="009F54CA"/>
    <w:rsid w:val="00A012FA"/>
    <w:rsid w:val="00A015ED"/>
    <w:rsid w:val="00A01C2B"/>
    <w:rsid w:val="00A0235C"/>
    <w:rsid w:val="00A03F94"/>
    <w:rsid w:val="00A05597"/>
    <w:rsid w:val="00A06263"/>
    <w:rsid w:val="00A07804"/>
    <w:rsid w:val="00A07D2D"/>
    <w:rsid w:val="00A13068"/>
    <w:rsid w:val="00A1355B"/>
    <w:rsid w:val="00A14BF9"/>
    <w:rsid w:val="00A151FA"/>
    <w:rsid w:val="00A15DB3"/>
    <w:rsid w:val="00A16096"/>
    <w:rsid w:val="00A17188"/>
    <w:rsid w:val="00A20532"/>
    <w:rsid w:val="00A21170"/>
    <w:rsid w:val="00A21F07"/>
    <w:rsid w:val="00A22EEF"/>
    <w:rsid w:val="00A2428C"/>
    <w:rsid w:val="00A2445C"/>
    <w:rsid w:val="00A24950"/>
    <w:rsid w:val="00A24B2B"/>
    <w:rsid w:val="00A25AF7"/>
    <w:rsid w:val="00A270B8"/>
    <w:rsid w:val="00A304F0"/>
    <w:rsid w:val="00A30E75"/>
    <w:rsid w:val="00A31417"/>
    <w:rsid w:val="00A31BCB"/>
    <w:rsid w:val="00A31D91"/>
    <w:rsid w:val="00A331C1"/>
    <w:rsid w:val="00A361C2"/>
    <w:rsid w:val="00A37309"/>
    <w:rsid w:val="00A37D13"/>
    <w:rsid w:val="00A4080C"/>
    <w:rsid w:val="00A42F15"/>
    <w:rsid w:val="00A44015"/>
    <w:rsid w:val="00A456EC"/>
    <w:rsid w:val="00A474DA"/>
    <w:rsid w:val="00A50674"/>
    <w:rsid w:val="00A51B94"/>
    <w:rsid w:val="00A52090"/>
    <w:rsid w:val="00A52CEE"/>
    <w:rsid w:val="00A52EC6"/>
    <w:rsid w:val="00A535D4"/>
    <w:rsid w:val="00A54521"/>
    <w:rsid w:val="00A546AB"/>
    <w:rsid w:val="00A553EA"/>
    <w:rsid w:val="00A557BA"/>
    <w:rsid w:val="00A578BF"/>
    <w:rsid w:val="00A617CB"/>
    <w:rsid w:val="00A61AE2"/>
    <w:rsid w:val="00A61F32"/>
    <w:rsid w:val="00A628F6"/>
    <w:rsid w:val="00A63206"/>
    <w:rsid w:val="00A63A6B"/>
    <w:rsid w:val="00A64410"/>
    <w:rsid w:val="00A654D7"/>
    <w:rsid w:val="00A676DB"/>
    <w:rsid w:val="00A70F6B"/>
    <w:rsid w:val="00A728B0"/>
    <w:rsid w:val="00A73E80"/>
    <w:rsid w:val="00A7401F"/>
    <w:rsid w:val="00A74B3C"/>
    <w:rsid w:val="00A758D3"/>
    <w:rsid w:val="00A76B11"/>
    <w:rsid w:val="00A77B80"/>
    <w:rsid w:val="00A77C0E"/>
    <w:rsid w:val="00A83511"/>
    <w:rsid w:val="00A852B1"/>
    <w:rsid w:val="00A8594A"/>
    <w:rsid w:val="00A87DB6"/>
    <w:rsid w:val="00A9018D"/>
    <w:rsid w:val="00A91364"/>
    <w:rsid w:val="00A91373"/>
    <w:rsid w:val="00A915F6"/>
    <w:rsid w:val="00A930E3"/>
    <w:rsid w:val="00A932F3"/>
    <w:rsid w:val="00A93668"/>
    <w:rsid w:val="00A94C56"/>
    <w:rsid w:val="00A97F31"/>
    <w:rsid w:val="00AA0194"/>
    <w:rsid w:val="00AA2115"/>
    <w:rsid w:val="00AA2B5A"/>
    <w:rsid w:val="00AA2C3D"/>
    <w:rsid w:val="00AA2D3F"/>
    <w:rsid w:val="00AA5949"/>
    <w:rsid w:val="00AA745D"/>
    <w:rsid w:val="00AB16A9"/>
    <w:rsid w:val="00AB34A1"/>
    <w:rsid w:val="00AB4A75"/>
    <w:rsid w:val="00AB733F"/>
    <w:rsid w:val="00AB7FE2"/>
    <w:rsid w:val="00AC0FB2"/>
    <w:rsid w:val="00AC2466"/>
    <w:rsid w:val="00AC2638"/>
    <w:rsid w:val="00AC3E44"/>
    <w:rsid w:val="00AC4DCB"/>
    <w:rsid w:val="00AD10F3"/>
    <w:rsid w:val="00AD2317"/>
    <w:rsid w:val="00AD2E5F"/>
    <w:rsid w:val="00AD2EED"/>
    <w:rsid w:val="00AD394C"/>
    <w:rsid w:val="00AD4D60"/>
    <w:rsid w:val="00AD7C76"/>
    <w:rsid w:val="00AE1775"/>
    <w:rsid w:val="00AE25EC"/>
    <w:rsid w:val="00AE34F4"/>
    <w:rsid w:val="00AE75F8"/>
    <w:rsid w:val="00AE7E85"/>
    <w:rsid w:val="00AF3F7A"/>
    <w:rsid w:val="00AF6508"/>
    <w:rsid w:val="00AF67C6"/>
    <w:rsid w:val="00AF7EC1"/>
    <w:rsid w:val="00B01250"/>
    <w:rsid w:val="00B016BA"/>
    <w:rsid w:val="00B02642"/>
    <w:rsid w:val="00B02FD8"/>
    <w:rsid w:val="00B053A2"/>
    <w:rsid w:val="00B05B2B"/>
    <w:rsid w:val="00B05D3C"/>
    <w:rsid w:val="00B064E9"/>
    <w:rsid w:val="00B07136"/>
    <w:rsid w:val="00B07425"/>
    <w:rsid w:val="00B10743"/>
    <w:rsid w:val="00B10DE6"/>
    <w:rsid w:val="00B14FA3"/>
    <w:rsid w:val="00B1588C"/>
    <w:rsid w:val="00B21126"/>
    <w:rsid w:val="00B21FAD"/>
    <w:rsid w:val="00B24307"/>
    <w:rsid w:val="00B268AC"/>
    <w:rsid w:val="00B27FC7"/>
    <w:rsid w:val="00B32CC2"/>
    <w:rsid w:val="00B33B56"/>
    <w:rsid w:val="00B35364"/>
    <w:rsid w:val="00B37F78"/>
    <w:rsid w:val="00B40042"/>
    <w:rsid w:val="00B41DD9"/>
    <w:rsid w:val="00B428DB"/>
    <w:rsid w:val="00B437F9"/>
    <w:rsid w:val="00B501C3"/>
    <w:rsid w:val="00B506E8"/>
    <w:rsid w:val="00B514E8"/>
    <w:rsid w:val="00B60E05"/>
    <w:rsid w:val="00B639C4"/>
    <w:rsid w:val="00B65814"/>
    <w:rsid w:val="00B678D1"/>
    <w:rsid w:val="00B709BB"/>
    <w:rsid w:val="00B72D3F"/>
    <w:rsid w:val="00B75D3E"/>
    <w:rsid w:val="00B75EF5"/>
    <w:rsid w:val="00B77CD7"/>
    <w:rsid w:val="00B80746"/>
    <w:rsid w:val="00B80ACB"/>
    <w:rsid w:val="00B81E8B"/>
    <w:rsid w:val="00B82993"/>
    <w:rsid w:val="00B82C75"/>
    <w:rsid w:val="00B847D5"/>
    <w:rsid w:val="00B84B4D"/>
    <w:rsid w:val="00B85A17"/>
    <w:rsid w:val="00B85D53"/>
    <w:rsid w:val="00B85FA3"/>
    <w:rsid w:val="00B90721"/>
    <w:rsid w:val="00B919F9"/>
    <w:rsid w:val="00B919FA"/>
    <w:rsid w:val="00B91D55"/>
    <w:rsid w:val="00B933CE"/>
    <w:rsid w:val="00B95492"/>
    <w:rsid w:val="00BA0200"/>
    <w:rsid w:val="00BA2757"/>
    <w:rsid w:val="00BA52B9"/>
    <w:rsid w:val="00BA5C69"/>
    <w:rsid w:val="00BA5DD6"/>
    <w:rsid w:val="00BA5E3D"/>
    <w:rsid w:val="00BA6038"/>
    <w:rsid w:val="00BA6C49"/>
    <w:rsid w:val="00BA7165"/>
    <w:rsid w:val="00BA79D2"/>
    <w:rsid w:val="00BB0FDE"/>
    <w:rsid w:val="00BB21F5"/>
    <w:rsid w:val="00BB2CD3"/>
    <w:rsid w:val="00BB2F11"/>
    <w:rsid w:val="00BB7849"/>
    <w:rsid w:val="00BC213E"/>
    <w:rsid w:val="00BC2B67"/>
    <w:rsid w:val="00BC49C5"/>
    <w:rsid w:val="00BC54AA"/>
    <w:rsid w:val="00BC5B5A"/>
    <w:rsid w:val="00BC70E1"/>
    <w:rsid w:val="00BD22C5"/>
    <w:rsid w:val="00BD4C2E"/>
    <w:rsid w:val="00BE014A"/>
    <w:rsid w:val="00BE0AD5"/>
    <w:rsid w:val="00BE0C30"/>
    <w:rsid w:val="00BE0C8C"/>
    <w:rsid w:val="00BE13C2"/>
    <w:rsid w:val="00BE1426"/>
    <w:rsid w:val="00BE254E"/>
    <w:rsid w:val="00BE31D6"/>
    <w:rsid w:val="00BE4927"/>
    <w:rsid w:val="00BE5F0E"/>
    <w:rsid w:val="00BE6DCF"/>
    <w:rsid w:val="00BF1604"/>
    <w:rsid w:val="00BF5197"/>
    <w:rsid w:val="00C00665"/>
    <w:rsid w:val="00C00B17"/>
    <w:rsid w:val="00C0145B"/>
    <w:rsid w:val="00C10B72"/>
    <w:rsid w:val="00C11652"/>
    <w:rsid w:val="00C12306"/>
    <w:rsid w:val="00C125AE"/>
    <w:rsid w:val="00C12AEE"/>
    <w:rsid w:val="00C13464"/>
    <w:rsid w:val="00C13D8F"/>
    <w:rsid w:val="00C14030"/>
    <w:rsid w:val="00C14A9D"/>
    <w:rsid w:val="00C15986"/>
    <w:rsid w:val="00C1644D"/>
    <w:rsid w:val="00C17BCF"/>
    <w:rsid w:val="00C20541"/>
    <w:rsid w:val="00C26DE8"/>
    <w:rsid w:val="00C27325"/>
    <w:rsid w:val="00C30A2C"/>
    <w:rsid w:val="00C310A6"/>
    <w:rsid w:val="00C32385"/>
    <w:rsid w:val="00C32C77"/>
    <w:rsid w:val="00C33E9E"/>
    <w:rsid w:val="00C33FEC"/>
    <w:rsid w:val="00C34481"/>
    <w:rsid w:val="00C34AEF"/>
    <w:rsid w:val="00C35CD6"/>
    <w:rsid w:val="00C416DD"/>
    <w:rsid w:val="00C41B27"/>
    <w:rsid w:val="00C42635"/>
    <w:rsid w:val="00C42FD4"/>
    <w:rsid w:val="00C4396F"/>
    <w:rsid w:val="00C45BE2"/>
    <w:rsid w:val="00C474EB"/>
    <w:rsid w:val="00C47C6A"/>
    <w:rsid w:val="00C503F0"/>
    <w:rsid w:val="00C50E33"/>
    <w:rsid w:val="00C531CD"/>
    <w:rsid w:val="00C56E7D"/>
    <w:rsid w:val="00C61F11"/>
    <w:rsid w:val="00C63B39"/>
    <w:rsid w:val="00C64FA1"/>
    <w:rsid w:val="00C662E1"/>
    <w:rsid w:val="00C671F6"/>
    <w:rsid w:val="00C72490"/>
    <w:rsid w:val="00C745BD"/>
    <w:rsid w:val="00C7486D"/>
    <w:rsid w:val="00C754D4"/>
    <w:rsid w:val="00C80A56"/>
    <w:rsid w:val="00C83A77"/>
    <w:rsid w:val="00C85A56"/>
    <w:rsid w:val="00C85CEC"/>
    <w:rsid w:val="00C86712"/>
    <w:rsid w:val="00C87A15"/>
    <w:rsid w:val="00C90598"/>
    <w:rsid w:val="00C91309"/>
    <w:rsid w:val="00C92BB2"/>
    <w:rsid w:val="00C9361E"/>
    <w:rsid w:val="00C950DF"/>
    <w:rsid w:val="00C96520"/>
    <w:rsid w:val="00C979F8"/>
    <w:rsid w:val="00CA2496"/>
    <w:rsid w:val="00CA25EA"/>
    <w:rsid w:val="00CA5036"/>
    <w:rsid w:val="00CA5323"/>
    <w:rsid w:val="00CA6594"/>
    <w:rsid w:val="00CA6F1A"/>
    <w:rsid w:val="00CB1EB7"/>
    <w:rsid w:val="00CB1F4D"/>
    <w:rsid w:val="00CC0364"/>
    <w:rsid w:val="00CC17ED"/>
    <w:rsid w:val="00CC2746"/>
    <w:rsid w:val="00CC3172"/>
    <w:rsid w:val="00CC3CE4"/>
    <w:rsid w:val="00CC48AE"/>
    <w:rsid w:val="00CC4FF8"/>
    <w:rsid w:val="00CC716F"/>
    <w:rsid w:val="00CD16A1"/>
    <w:rsid w:val="00CD1A30"/>
    <w:rsid w:val="00CD20B3"/>
    <w:rsid w:val="00CD2E2B"/>
    <w:rsid w:val="00CD3AE4"/>
    <w:rsid w:val="00CD3B6E"/>
    <w:rsid w:val="00CD3E3C"/>
    <w:rsid w:val="00CD492D"/>
    <w:rsid w:val="00CD5007"/>
    <w:rsid w:val="00CD75FA"/>
    <w:rsid w:val="00CD7B23"/>
    <w:rsid w:val="00CE057A"/>
    <w:rsid w:val="00CE1B54"/>
    <w:rsid w:val="00CE1F65"/>
    <w:rsid w:val="00CE3067"/>
    <w:rsid w:val="00CE4C3A"/>
    <w:rsid w:val="00CE4D67"/>
    <w:rsid w:val="00CE5479"/>
    <w:rsid w:val="00CE5599"/>
    <w:rsid w:val="00CE5853"/>
    <w:rsid w:val="00CE6070"/>
    <w:rsid w:val="00CE60D5"/>
    <w:rsid w:val="00CE67CB"/>
    <w:rsid w:val="00CF0465"/>
    <w:rsid w:val="00CF0C37"/>
    <w:rsid w:val="00CF0C73"/>
    <w:rsid w:val="00CF2E74"/>
    <w:rsid w:val="00CF35DD"/>
    <w:rsid w:val="00CF5D9B"/>
    <w:rsid w:val="00CF6316"/>
    <w:rsid w:val="00CF7132"/>
    <w:rsid w:val="00D002E3"/>
    <w:rsid w:val="00D012A9"/>
    <w:rsid w:val="00D015E6"/>
    <w:rsid w:val="00D0748B"/>
    <w:rsid w:val="00D10DAF"/>
    <w:rsid w:val="00D125CB"/>
    <w:rsid w:val="00D12722"/>
    <w:rsid w:val="00D15D56"/>
    <w:rsid w:val="00D174F6"/>
    <w:rsid w:val="00D232EB"/>
    <w:rsid w:val="00D23A43"/>
    <w:rsid w:val="00D24131"/>
    <w:rsid w:val="00D247B7"/>
    <w:rsid w:val="00D25168"/>
    <w:rsid w:val="00D26B26"/>
    <w:rsid w:val="00D274D2"/>
    <w:rsid w:val="00D30926"/>
    <w:rsid w:val="00D32138"/>
    <w:rsid w:val="00D32350"/>
    <w:rsid w:val="00D37B43"/>
    <w:rsid w:val="00D37C4A"/>
    <w:rsid w:val="00D421E1"/>
    <w:rsid w:val="00D42221"/>
    <w:rsid w:val="00D437D9"/>
    <w:rsid w:val="00D444BE"/>
    <w:rsid w:val="00D45A71"/>
    <w:rsid w:val="00D46B05"/>
    <w:rsid w:val="00D471D6"/>
    <w:rsid w:val="00D51872"/>
    <w:rsid w:val="00D52B30"/>
    <w:rsid w:val="00D52F47"/>
    <w:rsid w:val="00D5324F"/>
    <w:rsid w:val="00D5504F"/>
    <w:rsid w:val="00D571BF"/>
    <w:rsid w:val="00D57EC8"/>
    <w:rsid w:val="00D653FC"/>
    <w:rsid w:val="00D668E5"/>
    <w:rsid w:val="00D677BA"/>
    <w:rsid w:val="00D67FB0"/>
    <w:rsid w:val="00D7106B"/>
    <w:rsid w:val="00D71CDE"/>
    <w:rsid w:val="00D73B87"/>
    <w:rsid w:val="00D860EB"/>
    <w:rsid w:val="00D90096"/>
    <w:rsid w:val="00D9189F"/>
    <w:rsid w:val="00D92781"/>
    <w:rsid w:val="00D93B89"/>
    <w:rsid w:val="00D94625"/>
    <w:rsid w:val="00D946D6"/>
    <w:rsid w:val="00D978DA"/>
    <w:rsid w:val="00DA1F0D"/>
    <w:rsid w:val="00DA310E"/>
    <w:rsid w:val="00DA34AE"/>
    <w:rsid w:val="00DA370A"/>
    <w:rsid w:val="00DA3913"/>
    <w:rsid w:val="00DA455C"/>
    <w:rsid w:val="00DA5048"/>
    <w:rsid w:val="00DA5215"/>
    <w:rsid w:val="00DA606E"/>
    <w:rsid w:val="00DA6A28"/>
    <w:rsid w:val="00DA7E21"/>
    <w:rsid w:val="00DB352B"/>
    <w:rsid w:val="00DB5F29"/>
    <w:rsid w:val="00DB685E"/>
    <w:rsid w:val="00DB6ACD"/>
    <w:rsid w:val="00DB6F7D"/>
    <w:rsid w:val="00DC1367"/>
    <w:rsid w:val="00DC3F51"/>
    <w:rsid w:val="00DC4FEA"/>
    <w:rsid w:val="00DC54BE"/>
    <w:rsid w:val="00DC55F5"/>
    <w:rsid w:val="00DC625B"/>
    <w:rsid w:val="00DD0372"/>
    <w:rsid w:val="00DD1974"/>
    <w:rsid w:val="00DD21DB"/>
    <w:rsid w:val="00DD2ABC"/>
    <w:rsid w:val="00DD3C26"/>
    <w:rsid w:val="00DD494B"/>
    <w:rsid w:val="00DD50C9"/>
    <w:rsid w:val="00DD5B8F"/>
    <w:rsid w:val="00DD75DA"/>
    <w:rsid w:val="00DE1BBD"/>
    <w:rsid w:val="00DE2DC3"/>
    <w:rsid w:val="00DE34BD"/>
    <w:rsid w:val="00DE40ED"/>
    <w:rsid w:val="00DE6441"/>
    <w:rsid w:val="00DE79DD"/>
    <w:rsid w:val="00DF071F"/>
    <w:rsid w:val="00DF0BFE"/>
    <w:rsid w:val="00DF1EFC"/>
    <w:rsid w:val="00DF25B3"/>
    <w:rsid w:val="00DF3812"/>
    <w:rsid w:val="00DF62DA"/>
    <w:rsid w:val="00DF7272"/>
    <w:rsid w:val="00DF7F16"/>
    <w:rsid w:val="00E03A4F"/>
    <w:rsid w:val="00E0454E"/>
    <w:rsid w:val="00E103B1"/>
    <w:rsid w:val="00E1220A"/>
    <w:rsid w:val="00E12E54"/>
    <w:rsid w:val="00E14A29"/>
    <w:rsid w:val="00E155A3"/>
    <w:rsid w:val="00E163DE"/>
    <w:rsid w:val="00E163FD"/>
    <w:rsid w:val="00E172D6"/>
    <w:rsid w:val="00E1788B"/>
    <w:rsid w:val="00E17BC9"/>
    <w:rsid w:val="00E20F26"/>
    <w:rsid w:val="00E21026"/>
    <w:rsid w:val="00E21244"/>
    <w:rsid w:val="00E21BA7"/>
    <w:rsid w:val="00E21F7A"/>
    <w:rsid w:val="00E23626"/>
    <w:rsid w:val="00E25941"/>
    <w:rsid w:val="00E279D4"/>
    <w:rsid w:val="00E304D4"/>
    <w:rsid w:val="00E31905"/>
    <w:rsid w:val="00E326D0"/>
    <w:rsid w:val="00E3597E"/>
    <w:rsid w:val="00E35A87"/>
    <w:rsid w:val="00E37DBC"/>
    <w:rsid w:val="00E42F79"/>
    <w:rsid w:val="00E4305E"/>
    <w:rsid w:val="00E460BC"/>
    <w:rsid w:val="00E4706B"/>
    <w:rsid w:val="00E4756E"/>
    <w:rsid w:val="00E51BCB"/>
    <w:rsid w:val="00E5420A"/>
    <w:rsid w:val="00E56681"/>
    <w:rsid w:val="00E57208"/>
    <w:rsid w:val="00E60485"/>
    <w:rsid w:val="00E624CF"/>
    <w:rsid w:val="00E627D7"/>
    <w:rsid w:val="00E6358C"/>
    <w:rsid w:val="00E6751E"/>
    <w:rsid w:val="00E7128B"/>
    <w:rsid w:val="00E71EBD"/>
    <w:rsid w:val="00E74762"/>
    <w:rsid w:val="00E75263"/>
    <w:rsid w:val="00E76BE6"/>
    <w:rsid w:val="00E773BA"/>
    <w:rsid w:val="00E77491"/>
    <w:rsid w:val="00E7776A"/>
    <w:rsid w:val="00E77AA9"/>
    <w:rsid w:val="00E80D29"/>
    <w:rsid w:val="00E810ED"/>
    <w:rsid w:val="00E85697"/>
    <w:rsid w:val="00E8586C"/>
    <w:rsid w:val="00E91340"/>
    <w:rsid w:val="00E9346E"/>
    <w:rsid w:val="00E97982"/>
    <w:rsid w:val="00E97BE7"/>
    <w:rsid w:val="00E97E7F"/>
    <w:rsid w:val="00E97E99"/>
    <w:rsid w:val="00E97FA5"/>
    <w:rsid w:val="00EA3D48"/>
    <w:rsid w:val="00EA478B"/>
    <w:rsid w:val="00EA5B45"/>
    <w:rsid w:val="00EA766A"/>
    <w:rsid w:val="00EA7FB9"/>
    <w:rsid w:val="00EB1394"/>
    <w:rsid w:val="00EB33F4"/>
    <w:rsid w:val="00EB3747"/>
    <w:rsid w:val="00EB5494"/>
    <w:rsid w:val="00EB7593"/>
    <w:rsid w:val="00EB7BE3"/>
    <w:rsid w:val="00EC0145"/>
    <w:rsid w:val="00EC1F18"/>
    <w:rsid w:val="00EC4DBB"/>
    <w:rsid w:val="00EC6537"/>
    <w:rsid w:val="00EC7393"/>
    <w:rsid w:val="00ED02D9"/>
    <w:rsid w:val="00ED2179"/>
    <w:rsid w:val="00ED43CC"/>
    <w:rsid w:val="00ED7D93"/>
    <w:rsid w:val="00ED7E6E"/>
    <w:rsid w:val="00EE260E"/>
    <w:rsid w:val="00EE27FC"/>
    <w:rsid w:val="00EE2D9B"/>
    <w:rsid w:val="00EE2E30"/>
    <w:rsid w:val="00EE4F58"/>
    <w:rsid w:val="00EE65E1"/>
    <w:rsid w:val="00EF06A4"/>
    <w:rsid w:val="00EF0A14"/>
    <w:rsid w:val="00EF0FB8"/>
    <w:rsid w:val="00EF3876"/>
    <w:rsid w:val="00EF38C5"/>
    <w:rsid w:val="00EF39A4"/>
    <w:rsid w:val="00EF3A7B"/>
    <w:rsid w:val="00EF5F18"/>
    <w:rsid w:val="00EF69C6"/>
    <w:rsid w:val="00EF6A9A"/>
    <w:rsid w:val="00F023EC"/>
    <w:rsid w:val="00F0343F"/>
    <w:rsid w:val="00F03890"/>
    <w:rsid w:val="00F04A0E"/>
    <w:rsid w:val="00F05827"/>
    <w:rsid w:val="00F05EBD"/>
    <w:rsid w:val="00F15416"/>
    <w:rsid w:val="00F156A5"/>
    <w:rsid w:val="00F20045"/>
    <w:rsid w:val="00F20597"/>
    <w:rsid w:val="00F221CA"/>
    <w:rsid w:val="00F225BF"/>
    <w:rsid w:val="00F23768"/>
    <w:rsid w:val="00F263AF"/>
    <w:rsid w:val="00F33799"/>
    <w:rsid w:val="00F33DF7"/>
    <w:rsid w:val="00F35D0C"/>
    <w:rsid w:val="00F409F1"/>
    <w:rsid w:val="00F41B1D"/>
    <w:rsid w:val="00F42A16"/>
    <w:rsid w:val="00F434E1"/>
    <w:rsid w:val="00F45163"/>
    <w:rsid w:val="00F4521D"/>
    <w:rsid w:val="00F4541F"/>
    <w:rsid w:val="00F50CD9"/>
    <w:rsid w:val="00F51050"/>
    <w:rsid w:val="00F52417"/>
    <w:rsid w:val="00F52C3B"/>
    <w:rsid w:val="00F55CAC"/>
    <w:rsid w:val="00F55F69"/>
    <w:rsid w:val="00F616A7"/>
    <w:rsid w:val="00F62CFE"/>
    <w:rsid w:val="00F62E31"/>
    <w:rsid w:val="00F63436"/>
    <w:rsid w:val="00F64ACC"/>
    <w:rsid w:val="00F7016E"/>
    <w:rsid w:val="00F72A24"/>
    <w:rsid w:val="00F759B6"/>
    <w:rsid w:val="00F8045E"/>
    <w:rsid w:val="00F805C0"/>
    <w:rsid w:val="00F80DAD"/>
    <w:rsid w:val="00F83702"/>
    <w:rsid w:val="00F85FE8"/>
    <w:rsid w:val="00F86847"/>
    <w:rsid w:val="00F90E3C"/>
    <w:rsid w:val="00F91E6B"/>
    <w:rsid w:val="00F94058"/>
    <w:rsid w:val="00F95053"/>
    <w:rsid w:val="00F95305"/>
    <w:rsid w:val="00F96F90"/>
    <w:rsid w:val="00FA2BFC"/>
    <w:rsid w:val="00FA2FD0"/>
    <w:rsid w:val="00FA488A"/>
    <w:rsid w:val="00FA4ADA"/>
    <w:rsid w:val="00FA50D6"/>
    <w:rsid w:val="00FB0014"/>
    <w:rsid w:val="00FB02B0"/>
    <w:rsid w:val="00FB20B0"/>
    <w:rsid w:val="00FB4A59"/>
    <w:rsid w:val="00FB4F63"/>
    <w:rsid w:val="00FB645A"/>
    <w:rsid w:val="00FB6632"/>
    <w:rsid w:val="00FC0ECC"/>
    <w:rsid w:val="00FC2DC0"/>
    <w:rsid w:val="00FC3C33"/>
    <w:rsid w:val="00FC4071"/>
    <w:rsid w:val="00FC4A0A"/>
    <w:rsid w:val="00FC5A4F"/>
    <w:rsid w:val="00FC64B4"/>
    <w:rsid w:val="00FD0F9F"/>
    <w:rsid w:val="00FD2D5B"/>
    <w:rsid w:val="00FD42A6"/>
    <w:rsid w:val="00FD44F2"/>
    <w:rsid w:val="00FD530A"/>
    <w:rsid w:val="00FD5BEB"/>
    <w:rsid w:val="00FD63E6"/>
    <w:rsid w:val="00FE1446"/>
    <w:rsid w:val="00FE263A"/>
    <w:rsid w:val="00FE305C"/>
    <w:rsid w:val="00FE49C5"/>
    <w:rsid w:val="00FE632A"/>
    <w:rsid w:val="00FF122C"/>
    <w:rsid w:val="00FF1764"/>
    <w:rsid w:val="00FF2682"/>
    <w:rsid w:val="00FF2EF9"/>
    <w:rsid w:val="00FF38FE"/>
    <w:rsid w:val="00FF4B04"/>
    <w:rsid w:val="00FF54D8"/>
    <w:rsid w:val="00FF6707"/>
    <w:rsid w:val="017C8404"/>
    <w:rsid w:val="019E7A5D"/>
    <w:rsid w:val="02A53D44"/>
    <w:rsid w:val="03B2766D"/>
    <w:rsid w:val="044F7EA7"/>
    <w:rsid w:val="048C206F"/>
    <w:rsid w:val="0492A5FC"/>
    <w:rsid w:val="04BF7AD2"/>
    <w:rsid w:val="0509827E"/>
    <w:rsid w:val="051265CD"/>
    <w:rsid w:val="05673D4D"/>
    <w:rsid w:val="05820E71"/>
    <w:rsid w:val="05946DE3"/>
    <w:rsid w:val="05B286B5"/>
    <w:rsid w:val="05D1CA9D"/>
    <w:rsid w:val="06D0ABE1"/>
    <w:rsid w:val="07624114"/>
    <w:rsid w:val="0798F19F"/>
    <w:rsid w:val="082E05B5"/>
    <w:rsid w:val="09413499"/>
    <w:rsid w:val="095A8ECC"/>
    <w:rsid w:val="0A0DC61E"/>
    <w:rsid w:val="0A61189D"/>
    <w:rsid w:val="0A632DA0"/>
    <w:rsid w:val="0A89D4E3"/>
    <w:rsid w:val="0B10E850"/>
    <w:rsid w:val="0BE29817"/>
    <w:rsid w:val="0C1E8816"/>
    <w:rsid w:val="0C59D077"/>
    <w:rsid w:val="0CF7B166"/>
    <w:rsid w:val="0D2A8FEF"/>
    <w:rsid w:val="0D4791EF"/>
    <w:rsid w:val="0D599581"/>
    <w:rsid w:val="0D95803A"/>
    <w:rsid w:val="0DBF6B5F"/>
    <w:rsid w:val="0E1A0282"/>
    <w:rsid w:val="0E8C2CB4"/>
    <w:rsid w:val="0EA12CC1"/>
    <w:rsid w:val="0F013B5D"/>
    <w:rsid w:val="101030DF"/>
    <w:rsid w:val="10512E78"/>
    <w:rsid w:val="116A9883"/>
    <w:rsid w:val="11B7E4C6"/>
    <w:rsid w:val="11DC3788"/>
    <w:rsid w:val="11F8369F"/>
    <w:rsid w:val="121B841C"/>
    <w:rsid w:val="123A35E7"/>
    <w:rsid w:val="123BDA91"/>
    <w:rsid w:val="123C92CC"/>
    <w:rsid w:val="12C5FB83"/>
    <w:rsid w:val="1377317B"/>
    <w:rsid w:val="14FEC821"/>
    <w:rsid w:val="162BBB0E"/>
    <w:rsid w:val="1678A573"/>
    <w:rsid w:val="1684F2B4"/>
    <w:rsid w:val="17A6991D"/>
    <w:rsid w:val="17BE9002"/>
    <w:rsid w:val="17E1D281"/>
    <w:rsid w:val="191AE93D"/>
    <w:rsid w:val="19D42EB7"/>
    <w:rsid w:val="19F6B6A9"/>
    <w:rsid w:val="1B2872EB"/>
    <w:rsid w:val="1B4DD16B"/>
    <w:rsid w:val="1BA41C7E"/>
    <w:rsid w:val="1BB69ECE"/>
    <w:rsid w:val="1BEE4490"/>
    <w:rsid w:val="1C0CBD64"/>
    <w:rsid w:val="1C3BBA0D"/>
    <w:rsid w:val="1C7455B0"/>
    <w:rsid w:val="1E0D7DDC"/>
    <w:rsid w:val="1E264473"/>
    <w:rsid w:val="1E502F91"/>
    <w:rsid w:val="1EA07B28"/>
    <w:rsid w:val="1F3295A5"/>
    <w:rsid w:val="1F533166"/>
    <w:rsid w:val="1FAE313B"/>
    <w:rsid w:val="1FF6DDB4"/>
    <w:rsid w:val="20A05921"/>
    <w:rsid w:val="210CD2C5"/>
    <w:rsid w:val="21C5F62B"/>
    <w:rsid w:val="21E49296"/>
    <w:rsid w:val="2208CA4B"/>
    <w:rsid w:val="2248DFAF"/>
    <w:rsid w:val="22616D4A"/>
    <w:rsid w:val="22B090AC"/>
    <w:rsid w:val="234DD5CF"/>
    <w:rsid w:val="236E90EB"/>
    <w:rsid w:val="24495529"/>
    <w:rsid w:val="24D93BA8"/>
    <w:rsid w:val="24DD3DC2"/>
    <w:rsid w:val="257F55B8"/>
    <w:rsid w:val="26391E85"/>
    <w:rsid w:val="263F9751"/>
    <w:rsid w:val="26B968DF"/>
    <w:rsid w:val="26E9F9AC"/>
    <w:rsid w:val="2805018F"/>
    <w:rsid w:val="2818E050"/>
    <w:rsid w:val="28482914"/>
    <w:rsid w:val="2895B858"/>
    <w:rsid w:val="2899013F"/>
    <w:rsid w:val="28A15C6A"/>
    <w:rsid w:val="28C09F6C"/>
    <w:rsid w:val="297D7701"/>
    <w:rsid w:val="2A49AA17"/>
    <w:rsid w:val="2A52B4C2"/>
    <w:rsid w:val="2B3D0B87"/>
    <w:rsid w:val="2BEA8E68"/>
    <w:rsid w:val="2C08D2DC"/>
    <w:rsid w:val="2C217543"/>
    <w:rsid w:val="2C5BF400"/>
    <w:rsid w:val="2CF49B9C"/>
    <w:rsid w:val="2D8E5193"/>
    <w:rsid w:val="2DD4F7C4"/>
    <w:rsid w:val="2DDBE92B"/>
    <w:rsid w:val="2F7CCF06"/>
    <w:rsid w:val="2F9EC2C1"/>
    <w:rsid w:val="2FD034ED"/>
    <w:rsid w:val="2FD9EA17"/>
    <w:rsid w:val="304E8AE4"/>
    <w:rsid w:val="308324ED"/>
    <w:rsid w:val="30B97243"/>
    <w:rsid w:val="30F0B70F"/>
    <w:rsid w:val="3152107F"/>
    <w:rsid w:val="31572144"/>
    <w:rsid w:val="323E1285"/>
    <w:rsid w:val="32598698"/>
    <w:rsid w:val="32CB9594"/>
    <w:rsid w:val="32F7E3BE"/>
    <w:rsid w:val="3457F22F"/>
    <w:rsid w:val="34995702"/>
    <w:rsid w:val="34E8C674"/>
    <w:rsid w:val="350051AD"/>
    <w:rsid w:val="35153BF3"/>
    <w:rsid w:val="35C30D76"/>
    <w:rsid w:val="36154D0A"/>
    <w:rsid w:val="36219C01"/>
    <w:rsid w:val="363AC45E"/>
    <w:rsid w:val="364E45F9"/>
    <w:rsid w:val="367E2A97"/>
    <w:rsid w:val="37D05696"/>
    <w:rsid w:val="3955140A"/>
    <w:rsid w:val="39738B70"/>
    <w:rsid w:val="39B8EF94"/>
    <w:rsid w:val="3A9BA998"/>
    <w:rsid w:val="3AA63C04"/>
    <w:rsid w:val="3B12AC62"/>
    <w:rsid w:val="3B8B0BD5"/>
    <w:rsid w:val="3CBFEDEF"/>
    <w:rsid w:val="3CE9CB57"/>
    <w:rsid w:val="3D17AC85"/>
    <w:rsid w:val="3D34B74D"/>
    <w:rsid w:val="3E6F9A89"/>
    <w:rsid w:val="3EDC6932"/>
    <w:rsid w:val="3EE46E27"/>
    <w:rsid w:val="3FCD38C9"/>
    <w:rsid w:val="40317E38"/>
    <w:rsid w:val="408F4E50"/>
    <w:rsid w:val="413AA4AA"/>
    <w:rsid w:val="417129A1"/>
    <w:rsid w:val="41823187"/>
    <w:rsid w:val="424CF82D"/>
    <w:rsid w:val="42B3DAF3"/>
    <w:rsid w:val="42C369B7"/>
    <w:rsid w:val="42D6750B"/>
    <w:rsid w:val="42F55351"/>
    <w:rsid w:val="433E83B8"/>
    <w:rsid w:val="43710C75"/>
    <w:rsid w:val="43B0A983"/>
    <w:rsid w:val="43D42ABB"/>
    <w:rsid w:val="43EFF180"/>
    <w:rsid w:val="442A5925"/>
    <w:rsid w:val="454FFC98"/>
    <w:rsid w:val="455F5ADC"/>
    <w:rsid w:val="4569F712"/>
    <w:rsid w:val="46653081"/>
    <w:rsid w:val="46EF1398"/>
    <w:rsid w:val="476DC852"/>
    <w:rsid w:val="4793B329"/>
    <w:rsid w:val="47973EA2"/>
    <w:rsid w:val="485FA29E"/>
    <w:rsid w:val="48BEB2E9"/>
    <w:rsid w:val="49C78DD3"/>
    <w:rsid w:val="4A26B45A"/>
    <w:rsid w:val="4AE3DD1C"/>
    <w:rsid w:val="4B40E038"/>
    <w:rsid w:val="4B865BFD"/>
    <w:rsid w:val="4C6C1AFE"/>
    <w:rsid w:val="4CA12DC5"/>
    <w:rsid w:val="4CF05D56"/>
    <w:rsid w:val="4D26E25C"/>
    <w:rsid w:val="4D4C54CF"/>
    <w:rsid w:val="4D62BF9E"/>
    <w:rsid w:val="4D63BBB3"/>
    <w:rsid w:val="4DD1FEDA"/>
    <w:rsid w:val="4E25C713"/>
    <w:rsid w:val="4E451285"/>
    <w:rsid w:val="4E7F449C"/>
    <w:rsid w:val="4EB9BE4F"/>
    <w:rsid w:val="4EF03FB9"/>
    <w:rsid w:val="4F1CD41B"/>
    <w:rsid w:val="4F33872C"/>
    <w:rsid w:val="4F49AE9E"/>
    <w:rsid w:val="4F620A21"/>
    <w:rsid w:val="50E912DB"/>
    <w:rsid w:val="515CC502"/>
    <w:rsid w:val="518291CE"/>
    <w:rsid w:val="526E3565"/>
    <w:rsid w:val="52798968"/>
    <w:rsid w:val="52A2C65E"/>
    <w:rsid w:val="52FBCFDB"/>
    <w:rsid w:val="530F9FE8"/>
    <w:rsid w:val="53413ADE"/>
    <w:rsid w:val="534CEC96"/>
    <w:rsid w:val="53FB0377"/>
    <w:rsid w:val="54A79829"/>
    <w:rsid w:val="54B9626B"/>
    <w:rsid w:val="54F95AA9"/>
    <w:rsid w:val="55272ED3"/>
    <w:rsid w:val="5632B862"/>
    <w:rsid w:val="565D29F4"/>
    <w:rsid w:val="56B32A08"/>
    <w:rsid w:val="56B33CB3"/>
    <w:rsid w:val="5705FDE5"/>
    <w:rsid w:val="57CDB263"/>
    <w:rsid w:val="5878B228"/>
    <w:rsid w:val="58C45A1F"/>
    <w:rsid w:val="595BF6FF"/>
    <w:rsid w:val="59C1A02E"/>
    <w:rsid w:val="5A8166A6"/>
    <w:rsid w:val="5A93F768"/>
    <w:rsid w:val="5AC15359"/>
    <w:rsid w:val="5B9E7C70"/>
    <w:rsid w:val="5BD806CC"/>
    <w:rsid w:val="5BE4AAA8"/>
    <w:rsid w:val="5C3B1FAB"/>
    <w:rsid w:val="5C44F4F6"/>
    <w:rsid w:val="5C737646"/>
    <w:rsid w:val="5C917069"/>
    <w:rsid w:val="5CC1E41D"/>
    <w:rsid w:val="5D54AFEB"/>
    <w:rsid w:val="5D6A9322"/>
    <w:rsid w:val="5E21D583"/>
    <w:rsid w:val="5E247920"/>
    <w:rsid w:val="5E347580"/>
    <w:rsid w:val="5E4637D3"/>
    <w:rsid w:val="5E683BD9"/>
    <w:rsid w:val="5EAE973E"/>
    <w:rsid w:val="5ED1DB52"/>
    <w:rsid w:val="5F3CFEF0"/>
    <w:rsid w:val="5F508B4D"/>
    <w:rsid w:val="5FB91216"/>
    <w:rsid w:val="5FD453FE"/>
    <w:rsid w:val="5FF278CB"/>
    <w:rsid w:val="600CA5E9"/>
    <w:rsid w:val="60220755"/>
    <w:rsid w:val="6034B6E1"/>
    <w:rsid w:val="603F8C1D"/>
    <w:rsid w:val="6093B7CE"/>
    <w:rsid w:val="62295B91"/>
    <w:rsid w:val="62A3B342"/>
    <w:rsid w:val="632BCF25"/>
    <w:rsid w:val="63421C08"/>
    <w:rsid w:val="65552602"/>
    <w:rsid w:val="663A67F9"/>
    <w:rsid w:val="6788D8E7"/>
    <w:rsid w:val="68CBC830"/>
    <w:rsid w:val="6907A384"/>
    <w:rsid w:val="6A00FE1E"/>
    <w:rsid w:val="6A42C963"/>
    <w:rsid w:val="6A45D5C3"/>
    <w:rsid w:val="6BA2A69A"/>
    <w:rsid w:val="6BD00ABE"/>
    <w:rsid w:val="6BF70785"/>
    <w:rsid w:val="6C7CF843"/>
    <w:rsid w:val="6CBF8121"/>
    <w:rsid w:val="6D1DBE65"/>
    <w:rsid w:val="6D427452"/>
    <w:rsid w:val="6D557131"/>
    <w:rsid w:val="6D919F81"/>
    <w:rsid w:val="6D98C6A8"/>
    <w:rsid w:val="6E013FEC"/>
    <w:rsid w:val="6E536362"/>
    <w:rsid w:val="6E5B5182"/>
    <w:rsid w:val="6E83D742"/>
    <w:rsid w:val="6ECC880B"/>
    <w:rsid w:val="6F4A0263"/>
    <w:rsid w:val="6F4C3E10"/>
    <w:rsid w:val="6FC9F52D"/>
    <w:rsid w:val="704F577A"/>
    <w:rsid w:val="712202BA"/>
    <w:rsid w:val="717C6265"/>
    <w:rsid w:val="71903F1A"/>
    <w:rsid w:val="71B80351"/>
    <w:rsid w:val="71C4310B"/>
    <w:rsid w:val="722E6BC2"/>
    <w:rsid w:val="72E2743C"/>
    <w:rsid w:val="7378111C"/>
    <w:rsid w:val="73F772DA"/>
    <w:rsid w:val="741342FF"/>
    <w:rsid w:val="7464B735"/>
    <w:rsid w:val="74CA1BF8"/>
    <w:rsid w:val="750C9E0C"/>
    <w:rsid w:val="751D704D"/>
    <w:rsid w:val="75273CB3"/>
    <w:rsid w:val="76EB1D00"/>
    <w:rsid w:val="770D7B8D"/>
    <w:rsid w:val="7751DEF4"/>
    <w:rsid w:val="77BA5BDC"/>
    <w:rsid w:val="780CAE39"/>
    <w:rsid w:val="783E9789"/>
    <w:rsid w:val="78F1D36E"/>
    <w:rsid w:val="79263F8F"/>
    <w:rsid w:val="79618A27"/>
    <w:rsid w:val="7A1112B1"/>
    <w:rsid w:val="7A1ACBDC"/>
    <w:rsid w:val="7AC305E3"/>
    <w:rsid w:val="7B12AC2F"/>
    <w:rsid w:val="7B450AF4"/>
    <w:rsid w:val="7B481DE5"/>
    <w:rsid w:val="7BCBFE80"/>
    <w:rsid w:val="7C1A0106"/>
    <w:rsid w:val="7D1CA778"/>
    <w:rsid w:val="7D376271"/>
    <w:rsid w:val="7DA6A4A7"/>
    <w:rsid w:val="7E0C31AD"/>
    <w:rsid w:val="7E1C179B"/>
    <w:rsid w:val="7E1CC781"/>
    <w:rsid w:val="7EBFC51F"/>
    <w:rsid w:val="7F2B4C62"/>
    <w:rsid w:val="7FEE3184"/>
    <w:rsid w:val="7FF25F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13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2479A"/>
    <w:pPr>
      <w:spacing w:after="0" w:line="240" w:lineRule="auto"/>
    </w:pPr>
    <w:rPr>
      <w:rFonts w:ascii="Calibri" w:hAnsi="Calibri" w:cs="Calibri"/>
    </w:rPr>
  </w:style>
  <w:style w:type="paragraph" w:styleId="Nagwek1">
    <w:name w:val="heading 1"/>
    <w:basedOn w:val="APTblok"/>
    <w:next w:val="Normalny"/>
    <w:link w:val="Nagwek1Znak"/>
    <w:uiPriority w:val="9"/>
    <w:qFormat/>
    <w:rsid w:val="65552602"/>
    <w:pPr>
      <w:outlineLvl w:val="0"/>
    </w:pPr>
    <w:rPr>
      <w:rFonts w:eastAsia="Times New Roman" w:cs="Calibri"/>
      <w:b/>
      <w:bCs/>
      <w:sz w:val="24"/>
      <w:szCs w:val="24"/>
      <w:lang w:eastAsia="pl-PL"/>
    </w:rPr>
  </w:style>
  <w:style w:type="paragraph" w:styleId="Nagwek2">
    <w:name w:val="heading 2"/>
    <w:basedOn w:val="APTblok"/>
    <w:next w:val="Normalny"/>
    <w:link w:val="Nagwek2Znak"/>
    <w:uiPriority w:val="9"/>
    <w:unhideWhenUsed/>
    <w:qFormat/>
    <w:rsid w:val="00CD75FA"/>
    <w:pPr>
      <w:outlineLvl w:val="1"/>
    </w:pPr>
    <w:rPr>
      <w:sz w:val="24"/>
      <w:szCs w:val="24"/>
      <w:u w:val="single"/>
    </w:rPr>
  </w:style>
  <w:style w:type="paragraph" w:styleId="Nagwek3">
    <w:name w:val="heading 3"/>
    <w:basedOn w:val="Normalny"/>
    <w:next w:val="Normalny"/>
    <w:link w:val="Nagwek3Znak"/>
    <w:uiPriority w:val="9"/>
    <w:unhideWhenUsed/>
    <w:qFormat/>
    <w:rsid w:val="65552602"/>
    <w:pPr>
      <w:spacing w:after="120"/>
      <w:jc w:val="both"/>
      <w:outlineLvl w:val="2"/>
    </w:pPr>
    <w:rPr>
      <w:rFonts w:asciiTheme="minorHAnsi" w:hAnsiTheme="minorHAnsi" w:cstheme="minorBidi"/>
      <w:color w:val="000000" w:themeColor="text1"/>
      <w:sz w:val="24"/>
      <w:szCs w:val="24"/>
      <w:lang w:eastAsia="pl-PL"/>
    </w:rPr>
  </w:style>
  <w:style w:type="paragraph" w:styleId="Nagwek4">
    <w:name w:val="heading 4"/>
    <w:basedOn w:val="Normalny"/>
    <w:next w:val="Normalny"/>
    <w:link w:val="Nagwek4Znak"/>
    <w:uiPriority w:val="9"/>
    <w:unhideWhenUsed/>
    <w:qFormat/>
    <w:rsid w:val="65552602"/>
    <w:pPr>
      <w:keepNext/>
      <w:spacing w:before="4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uiPriority w:val="9"/>
    <w:unhideWhenUsed/>
    <w:qFormat/>
    <w:rsid w:val="65552602"/>
    <w:pPr>
      <w:keepNext/>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unhideWhenUsed/>
    <w:qFormat/>
    <w:rsid w:val="65552602"/>
    <w:pPr>
      <w:keepNext/>
      <w:spacing w:before="40"/>
      <w:outlineLvl w:val="5"/>
    </w:pPr>
    <w:rPr>
      <w:rFonts w:asciiTheme="majorHAnsi" w:eastAsiaTheme="majorEastAsia" w:hAnsiTheme="majorHAnsi" w:cstheme="majorBidi"/>
      <w:color w:val="1F3763"/>
    </w:rPr>
  </w:style>
  <w:style w:type="paragraph" w:styleId="Nagwek7">
    <w:name w:val="heading 7"/>
    <w:basedOn w:val="Normalny"/>
    <w:next w:val="Normalny"/>
    <w:link w:val="Nagwek7Znak"/>
    <w:uiPriority w:val="9"/>
    <w:unhideWhenUsed/>
    <w:qFormat/>
    <w:rsid w:val="65552602"/>
    <w:pPr>
      <w:keepNext/>
      <w:spacing w:before="40"/>
      <w:outlineLvl w:val="6"/>
    </w:pPr>
    <w:rPr>
      <w:rFonts w:asciiTheme="majorHAnsi" w:eastAsiaTheme="majorEastAsia" w:hAnsiTheme="majorHAnsi" w:cstheme="majorBidi"/>
      <w:i/>
      <w:iCs/>
      <w:color w:val="1F3763"/>
    </w:rPr>
  </w:style>
  <w:style w:type="paragraph" w:styleId="Nagwek8">
    <w:name w:val="heading 8"/>
    <w:basedOn w:val="Normalny"/>
    <w:next w:val="Normalny"/>
    <w:link w:val="Nagwek8Znak"/>
    <w:uiPriority w:val="9"/>
    <w:unhideWhenUsed/>
    <w:qFormat/>
    <w:rsid w:val="65552602"/>
    <w:pPr>
      <w:keepNext/>
      <w:spacing w:before="40"/>
      <w:outlineLvl w:val="7"/>
    </w:pPr>
    <w:rPr>
      <w:rFonts w:asciiTheme="majorHAnsi" w:eastAsiaTheme="majorEastAsia" w:hAnsiTheme="majorHAnsi" w:cstheme="majorBidi"/>
      <w:color w:val="272727"/>
      <w:sz w:val="21"/>
      <w:szCs w:val="21"/>
    </w:rPr>
  </w:style>
  <w:style w:type="paragraph" w:styleId="Nagwek9">
    <w:name w:val="heading 9"/>
    <w:basedOn w:val="Normalny"/>
    <w:next w:val="Normalny"/>
    <w:link w:val="Nagwek9Znak"/>
    <w:uiPriority w:val="9"/>
    <w:unhideWhenUsed/>
    <w:qFormat/>
    <w:rsid w:val="65552602"/>
    <w:pPr>
      <w:keepNext/>
      <w:spacing w:before="40"/>
      <w:outlineLvl w:val="8"/>
    </w:pPr>
    <w:rPr>
      <w:rFonts w:asciiTheme="majorHAnsi" w:eastAsiaTheme="majorEastAsia" w:hAnsiTheme="majorHAnsi" w:cstheme="majorBidi"/>
      <w:i/>
      <w:iCs/>
      <w:color w:val="272727"/>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PTblok">
    <w:name w:val="A_PT_blok"/>
    <w:basedOn w:val="Normalny"/>
    <w:uiPriority w:val="1"/>
    <w:rsid w:val="65552602"/>
    <w:pPr>
      <w:spacing w:after="120"/>
      <w:jc w:val="both"/>
    </w:pPr>
    <w:rPr>
      <w:rFonts w:cs="Arial"/>
      <w:color w:val="000000" w:themeColor="text1"/>
      <w:sz w:val="20"/>
      <w:szCs w:val="20"/>
    </w:rPr>
  </w:style>
  <w:style w:type="paragraph" w:customStyle="1" w:styleId="APTwyp1">
    <w:name w:val="A_PT_wyp1"/>
    <w:basedOn w:val="Akapitzlist"/>
    <w:uiPriority w:val="1"/>
    <w:rsid w:val="65552602"/>
    <w:pPr>
      <w:numPr>
        <w:numId w:val="9"/>
      </w:numPr>
      <w:spacing w:after="80"/>
      <w:jc w:val="both"/>
    </w:pPr>
    <w:rPr>
      <w:rFonts w:cs="Arial"/>
      <w:color w:val="000000" w:themeColor="text1"/>
      <w:sz w:val="20"/>
      <w:szCs w:val="20"/>
    </w:rPr>
  </w:style>
  <w:style w:type="paragraph" w:styleId="Akapitzlist">
    <w:name w:val="List Paragraph"/>
    <w:basedOn w:val="Normalny"/>
    <w:link w:val="AkapitzlistZnak"/>
    <w:uiPriority w:val="34"/>
    <w:qFormat/>
    <w:rsid w:val="65552602"/>
    <w:pPr>
      <w:ind w:left="720"/>
      <w:contextualSpacing/>
    </w:pPr>
  </w:style>
  <w:style w:type="paragraph" w:styleId="Tekstprzypisudolnego">
    <w:name w:val="footnote text"/>
    <w:basedOn w:val="Normalny"/>
    <w:link w:val="TekstprzypisudolnegoZnak"/>
    <w:uiPriority w:val="99"/>
    <w:semiHidden/>
    <w:unhideWhenUsed/>
    <w:rsid w:val="65552602"/>
    <w:rPr>
      <w:sz w:val="20"/>
      <w:szCs w:val="20"/>
    </w:rPr>
  </w:style>
  <w:style w:type="character" w:customStyle="1" w:styleId="TekstprzypisudolnegoZnak">
    <w:name w:val="Tekst przypisu dolnego Znak"/>
    <w:basedOn w:val="Domylnaczcionkaakapitu"/>
    <w:link w:val="Tekstprzypisudolnego"/>
    <w:uiPriority w:val="99"/>
    <w:semiHidden/>
    <w:rsid w:val="00463501"/>
    <w:rPr>
      <w:rFonts w:ascii="Calibri" w:hAnsi="Calibri" w:cs="Calibri"/>
      <w:sz w:val="20"/>
      <w:szCs w:val="20"/>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 Exposant 3 Point,number,16 Poi"/>
    <w:basedOn w:val="Domylnaczcionkaakapitu"/>
    <w:uiPriority w:val="99"/>
    <w:unhideWhenUsed/>
    <w:rsid w:val="00463501"/>
    <w:rPr>
      <w:vertAlign w:val="superscript"/>
    </w:rPr>
  </w:style>
  <w:style w:type="paragraph" w:styleId="Tekstkomentarza">
    <w:name w:val="annotation text"/>
    <w:basedOn w:val="Normalny"/>
    <w:link w:val="TekstkomentarzaZnak"/>
    <w:uiPriority w:val="99"/>
    <w:unhideWhenUsed/>
    <w:rsid w:val="65552602"/>
    <w:rPr>
      <w:sz w:val="20"/>
      <w:szCs w:val="20"/>
    </w:rPr>
  </w:style>
  <w:style w:type="character" w:customStyle="1" w:styleId="TekstkomentarzaZnak">
    <w:name w:val="Tekst komentarza Znak"/>
    <w:basedOn w:val="Domylnaczcionkaakapitu"/>
    <w:link w:val="Tekstkomentarza"/>
    <w:uiPriority w:val="99"/>
    <w:rsid w:val="00CD20B3"/>
    <w:rPr>
      <w:rFonts w:ascii="Calibri" w:hAnsi="Calibri" w:cs="Calibri"/>
      <w:sz w:val="20"/>
      <w:szCs w:val="20"/>
    </w:rPr>
  </w:style>
  <w:style w:type="character" w:styleId="Odwoaniedokomentarza">
    <w:name w:val="annotation reference"/>
    <w:uiPriority w:val="99"/>
    <w:semiHidden/>
    <w:unhideWhenUsed/>
    <w:rsid w:val="00CD20B3"/>
    <w:rPr>
      <w:sz w:val="16"/>
      <w:szCs w:val="16"/>
    </w:rPr>
  </w:style>
  <w:style w:type="paragraph" w:customStyle="1" w:styleId="Default">
    <w:name w:val="Default"/>
    <w:rsid w:val="00EF06A4"/>
    <w:pPr>
      <w:autoSpaceDE w:val="0"/>
      <w:autoSpaceDN w:val="0"/>
      <w:adjustRightInd w:val="0"/>
      <w:spacing w:after="0" w:line="240" w:lineRule="auto"/>
    </w:pPr>
    <w:rPr>
      <w:rFonts w:ascii="EUAlbertina" w:hAnsi="EUAlbertina" w:cs="EUAlbertina"/>
      <w:color w:val="000000"/>
      <w:sz w:val="24"/>
      <w:szCs w:val="24"/>
    </w:rPr>
  </w:style>
  <w:style w:type="paragraph" w:styleId="Nagwek">
    <w:name w:val="header"/>
    <w:basedOn w:val="Normalny"/>
    <w:link w:val="NagwekZnak"/>
    <w:uiPriority w:val="99"/>
    <w:unhideWhenUsed/>
    <w:rsid w:val="65552602"/>
    <w:pPr>
      <w:tabs>
        <w:tab w:val="center" w:pos="4536"/>
        <w:tab w:val="right" w:pos="9072"/>
      </w:tabs>
    </w:pPr>
  </w:style>
  <w:style w:type="character" w:customStyle="1" w:styleId="NagwekZnak">
    <w:name w:val="Nagłówek Znak"/>
    <w:basedOn w:val="Domylnaczcionkaakapitu"/>
    <w:link w:val="Nagwek"/>
    <w:uiPriority w:val="99"/>
    <w:rsid w:val="00EE4F58"/>
    <w:rPr>
      <w:rFonts w:ascii="Calibri" w:hAnsi="Calibri" w:cs="Calibri"/>
    </w:rPr>
  </w:style>
  <w:style w:type="paragraph" w:styleId="Stopka">
    <w:name w:val="footer"/>
    <w:basedOn w:val="Normalny"/>
    <w:link w:val="StopkaZnak"/>
    <w:uiPriority w:val="99"/>
    <w:unhideWhenUsed/>
    <w:rsid w:val="65552602"/>
    <w:pPr>
      <w:tabs>
        <w:tab w:val="center" w:pos="4536"/>
        <w:tab w:val="right" w:pos="9072"/>
      </w:tabs>
    </w:pPr>
  </w:style>
  <w:style w:type="character" w:customStyle="1" w:styleId="StopkaZnak">
    <w:name w:val="Stopka Znak"/>
    <w:basedOn w:val="Domylnaczcionkaakapitu"/>
    <w:link w:val="Stopka"/>
    <w:uiPriority w:val="99"/>
    <w:rsid w:val="00EE4F58"/>
    <w:rPr>
      <w:rFonts w:ascii="Calibri" w:hAnsi="Calibri" w:cs="Calibri"/>
    </w:rPr>
  </w:style>
  <w:style w:type="paragraph" w:styleId="Tematkomentarza">
    <w:name w:val="annotation subject"/>
    <w:basedOn w:val="Tekstkomentarza"/>
    <w:next w:val="Tekstkomentarza"/>
    <w:link w:val="TematkomentarzaZnak"/>
    <w:uiPriority w:val="99"/>
    <w:semiHidden/>
    <w:unhideWhenUsed/>
    <w:rsid w:val="00CE67CB"/>
    <w:rPr>
      <w:b/>
      <w:bCs/>
    </w:rPr>
  </w:style>
  <w:style w:type="character" w:customStyle="1" w:styleId="TematkomentarzaZnak">
    <w:name w:val="Temat komentarza Znak"/>
    <w:basedOn w:val="TekstkomentarzaZnak"/>
    <w:link w:val="Tematkomentarza"/>
    <w:uiPriority w:val="99"/>
    <w:semiHidden/>
    <w:rsid w:val="00CE67CB"/>
    <w:rPr>
      <w:rFonts w:ascii="Calibri" w:hAnsi="Calibri" w:cs="Calibri"/>
      <w:b/>
      <w:bCs/>
      <w:sz w:val="20"/>
      <w:szCs w:val="20"/>
    </w:rPr>
  </w:style>
  <w:style w:type="character" w:customStyle="1" w:styleId="Nagwek1Znak">
    <w:name w:val="Nagłówek 1 Znak"/>
    <w:basedOn w:val="Domylnaczcionkaakapitu"/>
    <w:link w:val="Nagwek1"/>
    <w:uiPriority w:val="9"/>
    <w:rsid w:val="00CD75FA"/>
    <w:rPr>
      <w:rFonts w:ascii="Calibri" w:eastAsia="Times New Roman" w:hAnsi="Calibri" w:cs="Calibri"/>
      <w:b/>
      <w:bCs/>
      <w:color w:val="000000" w:themeColor="text1"/>
      <w:sz w:val="24"/>
      <w:szCs w:val="24"/>
      <w:lang w:eastAsia="pl-PL"/>
    </w:rPr>
  </w:style>
  <w:style w:type="character" w:customStyle="1" w:styleId="markedcontent">
    <w:name w:val="markedcontent"/>
    <w:basedOn w:val="Domylnaczcionkaakapitu"/>
    <w:rsid w:val="007266AA"/>
  </w:style>
  <w:style w:type="character" w:styleId="Hipercze">
    <w:name w:val="Hyperlink"/>
    <w:basedOn w:val="Domylnaczcionkaakapitu"/>
    <w:uiPriority w:val="99"/>
    <w:unhideWhenUsed/>
    <w:rsid w:val="00F263AF"/>
    <w:rPr>
      <w:color w:val="0563C1" w:themeColor="hyperlink"/>
      <w:u w:val="single"/>
    </w:rPr>
  </w:style>
  <w:style w:type="character" w:customStyle="1" w:styleId="Nierozpoznanawzmianka1">
    <w:name w:val="Nierozpoznana wzmianka1"/>
    <w:basedOn w:val="Domylnaczcionkaakapitu"/>
    <w:uiPriority w:val="99"/>
    <w:semiHidden/>
    <w:unhideWhenUsed/>
    <w:rsid w:val="00F263AF"/>
    <w:rPr>
      <w:color w:val="605E5C"/>
      <w:shd w:val="clear" w:color="auto" w:fill="E1DFDD"/>
    </w:rPr>
  </w:style>
  <w:style w:type="character" w:styleId="Pogrubienie">
    <w:name w:val="Strong"/>
    <w:basedOn w:val="Domylnaczcionkaakapitu"/>
    <w:uiPriority w:val="22"/>
    <w:qFormat/>
    <w:rsid w:val="002B0CA3"/>
    <w:rPr>
      <w:b/>
      <w:bCs/>
    </w:rPr>
  </w:style>
  <w:style w:type="character" w:customStyle="1" w:styleId="Nagwek2Znak">
    <w:name w:val="Nagłówek 2 Znak"/>
    <w:basedOn w:val="Domylnaczcionkaakapitu"/>
    <w:link w:val="Nagwek2"/>
    <w:uiPriority w:val="9"/>
    <w:rsid w:val="00CD75FA"/>
    <w:rPr>
      <w:rFonts w:ascii="Calibri" w:hAnsi="Calibri" w:cs="Arial"/>
      <w:color w:val="000000" w:themeColor="text1"/>
      <w:sz w:val="24"/>
      <w:szCs w:val="24"/>
      <w:u w:val="single"/>
    </w:rPr>
  </w:style>
  <w:style w:type="character" w:customStyle="1" w:styleId="Nagwek3Znak">
    <w:name w:val="Nagłówek 3 Znak"/>
    <w:basedOn w:val="Domylnaczcionkaakapitu"/>
    <w:link w:val="Nagwek3"/>
    <w:uiPriority w:val="9"/>
    <w:rsid w:val="00CD75FA"/>
    <w:rPr>
      <w:color w:val="000000" w:themeColor="text1"/>
      <w:sz w:val="24"/>
      <w:szCs w:val="24"/>
      <w:lang w:eastAsia="pl-PL"/>
    </w:rPr>
  </w:style>
  <w:style w:type="paragraph" w:styleId="Nagwekspisutreci">
    <w:name w:val="TOC Heading"/>
    <w:basedOn w:val="Nagwek1"/>
    <w:next w:val="Normalny"/>
    <w:uiPriority w:val="39"/>
    <w:unhideWhenUsed/>
    <w:qFormat/>
    <w:rsid w:val="65552602"/>
    <w:pPr>
      <w:keepNext/>
      <w:spacing w:before="240" w:after="0"/>
      <w:jc w:val="left"/>
    </w:pPr>
    <w:rPr>
      <w:rFonts w:asciiTheme="majorHAnsi" w:eastAsiaTheme="majorEastAsia" w:hAnsiTheme="majorHAnsi" w:cstheme="majorBidi"/>
      <w:b w:val="0"/>
      <w:bCs w:val="0"/>
      <w:color w:val="2F5496" w:themeColor="accent1" w:themeShade="BF"/>
      <w:sz w:val="32"/>
      <w:szCs w:val="32"/>
    </w:rPr>
  </w:style>
  <w:style w:type="paragraph" w:styleId="Spistreci1">
    <w:name w:val="toc 1"/>
    <w:basedOn w:val="Normalny"/>
    <w:next w:val="Normalny"/>
    <w:uiPriority w:val="39"/>
    <w:unhideWhenUsed/>
    <w:rsid w:val="65552602"/>
    <w:pPr>
      <w:spacing w:after="100"/>
    </w:pPr>
  </w:style>
  <w:style w:type="paragraph" w:styleId="Spistreci2">
    <w:name w:val="toc 2"/>
    <w:basedOn w:val="Normalny"/>
    <w:next w:val="Normalny"/>
    <w:uiPriority w:val="39"/>
    <w:unhideWhenUsed/>
    <w:rsid w:val="65552602"/>
    <w:pPr>
      <w:spacing w:after="100"/>
      <w:ind w:left="220"/>
    </w:pPr>
  </w:style>
  <w:style w:type="paragraph" w:styleId="Spistreci3">
    <w:name w:val="toc 3"/>
    <w:basedOn w:val="Normalny"/>
    <w:next w:val="Normalny"/>
    <w:uiPriority w:val="39"/>
    <w:unhideWhenUsed/>
    <w:rsid w:val="65552602"/>
    <w:pPr>
      <w:spacing w:after="100"/>
      <w:ind w:left="440"/>
    </w:pPr>
  </w:style>
  <w:style w:type="paragraph" w:customStyle="1" w:styleId="RIS2">
    <w:name w:val="RIS_2"/>
    <w:basedOn w:val="Normalny"/>
    <w:uiPriority w:val="1"/>
    <w:qFormat/>
    <w:rsid w:val="65552602"/>
    <w:pPr>
      <w:keepNext/>
      <w:spacing w:before="240" w:after="120"/>
      <w:ind w:left="284" w:hanging="284"/>
      <w:outlineLvl w:val="1"/>
    </w:pPr>
    <w:rPr>
      <w:rFonts w:asciiTheme="minorHAnsi" w:eastAsia="Meiryo" w:hAnsiTheme="minorHAnsi" w:cs="Times New Roman"/>
      <w:b/>
      <w:bCs/>
      <w:color w:val="C00000"/>
      <w:sz w:val="26"/>
      <w:szCs w:val="26"/>
      <w:lang w:eastAsia="ja-JP"/>
    </w:rPr>
  </w:style>
  <w:style w:type="character" w:customStyle="1" w:styleId="Nierozpoznanawzmianka2">
    <w:name w:val="Nierozpoznana wzmianka2"/>
    <w:basedOn w:val="Domylnaczcionkaakapitu"/>
    <w:uiPriority w:val="99"/>
    <w:semiHidden/>
    <w:unhideWhenUsed/>
    <w:rsid w:val="00641F6B"/>
    <w:rPr>
      <w:color w:val="605E5C"/>
      <w:shd w:val="clear" w:color="auto" w:fill="E1DFDD"/>
    </w:rPr>
  </w:style>
  <w:style w:type="character" w:styleId="UyteHipercze">
    <w:name w:val="FollowedHyperlink"/>
    <w:basedOn w:val="Domylnaczcionkaakapitu"/>
    <w:uiPriority w:val="99"/>
    <w:semiHidden/>
    <w:unhideWhenUsed/>
    <w:rsid w:val="0044377E"/>
    <w:rPr>
      <w:color w:val="954F72" w:themeColor="followedHyperlink"/>
      <w:u w:val="single"/>
    </w:rPr>
  </w:style>
  <w:style w:type="paragraph" w:styleId="NormalnyWeb">
    <w:name w:val="Normal (Web)"/>
    <w:basedOn w:val="Normalny"/>
    <w:uiPriority w:val="99"/>
    <w:semiHidden/>
    <w:unhideWhenUsed/>
    <w:rsid w:val="65552602"/>
    <w:pPr>
      <w:spacing w:beforeAutospacing="1" w:afterAutospacing="1"/>
    </w:pPr>
    <w:rPr>
      <w:rFonts w:ascii="Times New Roman" w:eastAsia="Times New Roman" w:hAnsi="Times New Roman" w:cs="Times New Roman"/>
      <w:sz w:val="24"/>
      <w:szCs w:val="24"/>
      <w:lang w:eastAsia="pl-PL"/>
    </w:rPr>
  </w:style>
  <w:style w:type="table" w:customStyle="1" w:styleId="GridTable1LightAccent1">
    <w:name w:val="Grid Table 1 Light Accent 1"/>
    <w:basedOn w:val="Standardowy"/>
    <w:uiPriority w:val="46"/>
    <w:rsid w:val="00E71EBD"/>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5DarkAccent2">
    <w:name w:val="Grid Table 5 Dark Accent 2"/>
    <w:basedOn w:val="Standardowy"/>
    <w:uiPriority w:val="50"/>
    <w:rsid w:val="003D110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customStyle="1" w:styleId="Nierozpoznanawzmianka3">
    <w:name w:val="Nierozpoznana wzmianka3"/>
    <w:basedOn w:val="Domylnaczcionkaakapitu"/>
    <w:uiPriority w:val="99"/>
    <w:semiHidden/>
    <w:unhideWhenUsed/>
    <w:rsid w:val="004C78F1"/>
    <w:rPr>
      <w:color w:val="605E5C"/>
      <w:shd w:val="clear" w:color="auto" w:fill="E1DFDD"/>
    </w:rPr>
  </w:style>
  <w:style w:type="paragraph" w:customStyle="1" w:styleId="paragraph">
    <w:name w:val="paragraph"/>
    <w:basedOn w:val="Normalny"/>
    <w:uiPriority w:val="1"/>
    <w:rsid w:val="65552602"/>
    <w:pPr>
      <w:spacing w:beforeAutospacing="1" w:afterAutospacing="1"/>
    </w:pPr>
    <w:rPr>
      <w:rFonts w:ascii="Times New Roman" w:eastAsia="Times New Roman" w:hAnsi="Times New Roman" w:cs="Times New Roman"/>
      <w:sz w:val="24"/>
      <w:szCs w:val="24"/>
      <w:lang w:eastAsia="pl-PL"/>
    </w:rPr>
  </w:style>
  <w:style w:type="character" w:customStyle="1" w:styleId="normaltextrun">
    <w:name w:val="normaltextrun"/>
    <w:basedOn w:val="Domylnaczcionkaakapitu"/>
    <w:rsid w:val="00C00B17"/>
  </w:style>
  <w:style w:type="character" w:customStyle="1" w:styleId="eop">
    <w:name w:val="eop"/>
    <w:basedOn w:val="Domylnaczcionkaakapitu"/>
    <w:rsid w:val="00C00B17"/>
  </w:style>
  <w:style w:type="character" w:customStyle="1" w:styleId="AkapitzlistZnak">
    <w:name w:val="Akapit z listą Znak"/>
    <w:link w:val="Akapitzlist"/>
    <w:uiPriority w:val="34"/>
    <w:qFormat/>
    <w:rsid w:val="002731BB"/>
    <w:rPr>
      <w:rFonts w:ascii="Calibri" w:hAnsi="Calibri" w:cs="Calibri"/>
    </w:rPr>
  </w:style>
  <w:style w:type="character" w:customStyle="1" w:styleId="cf01">
    <w:name w:val="cf01"/>
    <w:basedOn w:val="Domylnaczcionkaakapitu"/>
    <w:rsid w:val="004E5743"/>
    <w:rPr>
      <w:rFonts w:ascii="Segoe UI" w:hAnsi="Segoe UI" w:cs="Segoe UI" w:hint="default"/>
      <w:sz w:val="18"/>
      <w:szCs w:val="18"/>
    </w:rPr>
  </w:style>
  <w:style w:type="paragraph" w:styleId="Poprawka">
    <w:name w:val="Revision"/>
    <w:hidden/>
    <w:uiPriority w:val="99"/>
    <w:semiHidden/>
    <w:rsid w:val="003E315D"/>
    <w:pPr>
      <w:spacing w:after="0" w:line="240" w:lineRule="auto"/>
    </w:pPr>
    <w:rPr>
      <w:rFonts w:ascii="Calibri" w:hAnsi="Calibri" w:cs="Calibri"/>
    </w:rPr>
  </w:style>
  <w:style w:type="character" w:customStyle="1" w:styleId="Nagwek4Znak">
    <w:name w:val="Nagłówek 4 Znak"/>
    <w:basedOn w:val="Domylnaczcionkaakapitu"/>
    <w:link w:val="Nagwek4"/>
    <w:uiPriority w:val="9"/>
    <w:rsid w:val="00196934"/>
    <w:rPr>
      <w:rFonts w:asciiTheme="majorHAnsi" w:eastAsiaTheme="majorEastAsia" w:hAnsiTheme="majorHAnsi" w:cstheme="majorBidi"/>
      <w:i/>
      <w:iCs/>
      <w:color w:val="2F5496" w:themeColor="accent1" w:themeShade="BF"/>
    </w:rPr>
  </w:style>
  <w:style w:type="character" w:customStyle="1" w:styleId="Nagwek5Znak">
    <w:name w:val="Nagłówek 5 Znak"/>
    <w:basedOn w:val="Domylnaczcionkaakapitu"/>
    <w:link w:val="Nagwek5"/>
    <w:uiPriority w:val="9"/>
    <w:rsid w:val="00196934"/>
    <w:rPr>
      <w:rFonts w:asciiTheme="majorHAnsi" w:eastAsiaTheme="majorEastAsia" w:hAnsiTheme="majorHAnsi" w:cstheme="majorBidi"/>
      <w:color w:val="2F5496" w:themeColor="accent1" w:themeShade="BF"/>
    </w:rPr>
  </w:style>
  <w:style w:type="character" w:customStyle="1" w:styleId="Nagwek6Znak">
    <w:name w:val="Nagłówek 6 Znak"/>
    <w:basedOn w:val="Domylnaczcionkaakapitu"/>
    <w:link w:val="Nagwek6"/>
    <w:uiPriority w:val="9"/>
    <w:rsid w:val="00196934"/>
    <w:rPr>
      <w:rFonts w:asciiTheme="majorHAnsi" w:eastAsiaTheme="majorEastAsia" w:hAnsiTheme="majorHAnsi" w:cstheme="majorBidi"/>
      <w:color w:val="1F3763"/>
    </w:rPr>
  </w:style>
  <w:style w:type="character" w:customStyle="1" w:styleId="Nagwek7Znak">
    <w:name w:val="Nagłówek 7 Znak"/>
    <w:basedOn w:val="Domylnaczcionkaakapitu"/>
    <w:link w:val="Nagwek7"/>
    <w:uiPriority w:val="9"/>
    <w:rsid w:val="00196934"/>
    <w:rPr>
      <w:rFonts w:asciiTheme="majorHAnsi" w:eastAsiaTheme="majorEastAsia" w:hAnsiTheme="majorHAnsi" w:cstheme="majorBidi"/>
      <w:i/>
      <w:iCs/>
      <w:color w:val="1F3763"/>
    </w:rPr>
  </w:style>
  <w:style w:type="character" w:customStyle="1" w:styleId="Nagwek8Znak">
    <w:name w:val="Nagłówek 8 Znak"/>
    <w:basedOn w:val="Domylnaczcionkaakapitu"/>
    <w:link w:val="Nagwek8"/>
    <w:uiPriority w:val="9"/>
    <w:rsid w:val="00196934"/>
    <w:rPr>
      <w:rFonts w:asciiTheme="majorHAnsi" w:eastAsiaTheme="majorEastAsia" w:hAnsiTheme="majorHAnsi" w:cstheme="majorBidi"/>
      <w:color w:val="272727"/>
      <w:sz w:val="21"/>
      <w:szCs w:val="21"/>
    </w:rPr>
  </w:style>
  <w:style w:type="character" w:customStyle="1" w:styleId="Nagwek9Znak">
    <w:name w:val="Nagłówek 9 Znak"/>
    <w:basedOn w:val="Domylnaczcionkaakapitu"/>
    <w:link w:val="Nagwek9"/>
    <w:uiPriority w:val="9"/>
    <w:rsid w:val="00196934"/>
    <w:rPr>
      <w:rFonts w:asciiTheme="majorHAnsi" w:eastAsiaTheme="majorEastAsia" w:hAnsiTheme="majorHAnsi" w:cstheme="majorBidi"/>
      <w:i/>
      <w:iCs/>
      <w:color w:val="272727"/>
      <w:sz w:val="21"/>
      <w:szCs w:val="21"/>
    </w:rPr>
  </w:style>
  <w:style w:type="paragraph" w:styleId="Tytu">
    <w:name w:val="Title"/>
    <w:basedOn w:val="Normalny"/>
    <w:next w:val="Normalny"/>
    <w:link w:val="TytuZnak"/>
    <w:uiPriority w:val="10"/>
    <w:qFormat/>
    <w:rsid w:val="65552602"/>
    <w:pPr>
      <w:contextualSpacing/>
    </w:pPr>
    <w:rPr>
      <w:rFonts w:asciiTheme="majorHAnsi" w:eastAsiaTheme="majorEastAsia" w:hAnsiTheme="majorHAnsi" w:cstheme="majorBidi"/>
      <w:sz w:val="56"/>
      <w:szCs w:val="56"/>
    </w:rPr>
  </w:style>
  <w:style w:type="character" w:customStyle="1" w:styleId="TytuZnak">
    <w:name w:val="Tytuł Znak"/>
    <w:basedOn w:val="Domylnaczcionkaakapitu"/>
    <w:link w:val="Tytu"/>
    <w:uiPriority w:val="10"/>
    <w:rsid w:val="00196934"/>
    <w:rPr>
      <w:rFonts w:asciiTheme="majorHAnsi" w:eastAsiaTheme="majorEastAsia" w:hAnsiTheme="majorHAnsi" w:cstheme="majorBidi"/>
      <w:sz w:val="56"/>
      <w:szCs w:val="56"/>
    </w:rPr>
  </w:style>
  <w:style w:type="paragraph" w:styleId="Podtytu">
    <w:name w:val="Subtitle"/>
    <w:basedOn w:val="Normalny"/>
    <w:next w:val="Normalny"/>
    <w:link w:val="PodtytuZnak"/>
    <w:uiPriority w:val="11"/>
    <w:qFormat/>
    <w:rsid w:val="65552602"/>
    <w:rPr>
      <w:rFonts w:eastAsiaTheme="minorEastAsia"/>
      <w:color w:val="5A5A5A"/>
    </w:rPr>
  </w:style>
  <w:style w:type="character" w:customStyle="1" w:styleId="PodtytuZnak">
    <w:name w:val="Podtytuł Znak"/>
    <w:basedOn w:val="Domylnaczcionkaakapitu"/>
    <w:link w:val="Podtytu"/>
    <w:uiPriority w:val="11"/>
    <w:rsid w:val="00196934"/>
    <w:rPr>
      <w:rFonts w:ascii="Calibri" w:eastAsiaTheme="minorEastAsia" w:hAnsi="Calibri" w:cs="Calibri"/>
      <w:color w:val="5A5A5A"/>
    </w:rPr>
  </w:style>
  <w:style w:type="paragraph" w:styleId="Cytat">
    <w:name w:val="Quote"/>
    <w:basedOn w:val="Normalny"/>
    <w:next w:val="Normalny"/>
    <w:link w:val="CytatZnak"/>
    <w:uiPriority w:val="29"/>
    <w:qFormat/>
    <w:rsid w:val="65552602"/>
    <w:pPr>
      <w:spacing w:before="200"/>
      <w:ind w:left="864" w:right="864"/>
      <w:jc w:val="center"/>
    </w:pPr>
    <w:rPr>
      <w:i/>
      <w:iCs/>
      <w:color w:val="404040" w:themeColor="text1" w:themeTint="BF"/>
    </w:rPr>
  </w:style>
  <w:style w:type="character" w:customStyle="1" w:styleId="CytatZnak">
    <w:name w:val="Cytat Znak"/>
    <w:basedOn w:val="Domylnaczcionkaakapitu"/>
    <w:link w:val="Cytat"/>
    <w:uiPriority w:val="29"/>
    <w:rsid w:val="00196934"/>
    <w:rPr>
      <w:rFonts w:ascii="Calibri" w:hAnsi="Calibri" w:cs="Calibri"/>
      <w:i/>
      <w:iCs/>
      <w:color w:val="404040" w:themeColor="text1" w:themeTint="BF"/>
    </w:rPr>
  </w:style>
  <w:style w:type="paragraph" w:styleId="Cytatintensywny">
    <w:name w:val="Intense Quote"/>
    <w:basedOn w:val="Normalny"/>
    <w:next w:val="Normalny"/>
    <w:link w:val="CytatintensywnyZnak"/>
    <w:uiPriority w:val="30"/>
    <w:qFormat/>
    <w:rsid w:val="65552602"/>
    <w:pPr>
      <w:spacing w:before="360" w:after="360"/>
      <w:ind w:left="864" w:right="864"/>
      <w:jc w:val="center"/>
    </w:pPr>
    <w:rPr>
      <w:i/>
      <w:iCs/>
      <w:color w:val="4472C4" w:themeColor="accent1"/>
    </w:rPr>
  </w:style>
  <w:style w:type="character" w:customStyle="1" w:styleId="CytatintensywnyZnak">
    <w:name w:val="Cytat intensywny Znak"/>
    <w:basedOn w:val="Domylnaczcionkaakapitu"/>
    <w:link w:val="Cytatintensywny"/>
    <w:uiPriority w:val="30"/>
    <w:rsid w:val="00196934"/>
    <w:rPr>
      <w:rFonts w:ascii="Calibri" w:hAnsi="Calibri" w:cs="Calibri"/>
      <w:i/>
      <w:iCs/>
      <w:color w:val="4472C4" w:themeColor="accent1"/>
    </w:rPr>
  </w:style>
  <w:style w:type="paragraph" w:styleId="Spistreci4">
    <w:name w:val="toc 4"/>
    <w:basedOn w:val="Normalny"/>
    <w:next w:val="Normalny"/>
    <w:uiPriority w:val="39"/>
    <w:unhideWhenUsed/>
    <w:rsid w:val="65552602"/>
    <w:pPr>
      <w:spacing w:after="100"/>
      <w:ind w:left="660"/>
    </w:pPr>
  </w:style>
  <w:style w:type="paragraph" w:styleId="Spistreci5">
    <w:name w:val="toc 5"/>
    <w:basedOn w:val="Normalny"/>
    <w:next w:val="Normalny"/>
    <w:uiPriority w:val="39"/>
    <w:unhideWhenUsed/>
    <w:rsid w:val="65552602"/>
    <w:pPr>
      <w:spacing w:after="100"/>
      <w:ind w:left="880"/>
    </w:pPr>
  </w:style>
  <w:style w:type="paragraph" w:styleId="Spistreci6">
    <w:name w:val="toc 6"/>
    <w:basedOn w:val="Normalny"/>
    <w:next w:val="Normalny"/>
    <w:uiPriority w:val="39"/>
    <w:unhideWhenUsed/>
    <w:rsid w:val="65552602"/>
    <w:pPr>
      <w:spacing w:after="100"/>
      <w:ind w:left="1100"/>
    </w:pPr>
  </w:style>
  <w:style w:type="paragraph" w:styleId="Spistreci7">
    <w:name w:val="toc 7"/>
    <w:basedOn w:val="Normalny"/>
    <w:next w:val="Normalny"/>
    <w:uiPriority w:val="39"/>
    <w:unhideWhenUsed/>
    <w:rsid w:val="65552602"/>
    <w:pPr>
      <w:spacing w:after="100"/>
      <w:ind w:left="1320"/>
    </w:pPr>
  </w:style>
  <w:style w:type="paragraph" w:styleId="Spistreci8">
    <w:name w:val="toc 8"/>
    <w:basedOn w:val="Normalny"/>
    <w:next w:val="Normalny"/>
    <w:uiPriority w:val="39"/>
    <w:unhideWhenUsed/>
    <w:rsid w:val="65552602"/>
    <w:pPr>
      <w:spacing w:after="100"/>
      <w:ind w:left="1540"/>
    </w:pPr>
  </w:style>
  <w:style w:type="paragraph" w:styleId="Spistreci9">
    <w:name w:val="toc 9"/>
    <w:basedOn w:val="Normalny"/>
    <w:next w:val="Normalny"/>
    <w:uiPriority w:val="39"/>
    <w:unhideWhenUsed/>
    <w:rsid w:val="65552602"/>
    <w:pPr>
      <w:spacing w:after="100"/>
      <w:ind w:left="1760"/>
    </w:pPr>
  </w:style>
  <w:style w:type="paragraph" w:styleId="Tekstprzypisukocowego">
    <w:name w:val="endnote text"/>
    <w:basedOn w:val="Normalny"/>
    <w:link w:val="TekstprzypisukocowegoZnak"/>
    <w:uiPriority w:val="99"/>
    <w:semiHidden/>
    <w:unhideWhenUsed/>
    <w:rsid w:val="65552602"/>
    <w:rPr>
      <w:sz w:val="20"/>
      <w:szCs w:val="20"/>
    </w:rPr>
  </w:style>
  <w:style w:type="character" w:customStyle="1" w:styleId="TekstprzypisukocowegoZnak">
    <w:name w:val="Tekst przypisu końcowego Znak"/>
    <w:basedOn w:val="Domylnaczcionkaakapitu"/>
    <w:link w:val="Tekstprzypisukocowego"/>
    <w:uiPriority w:val="99"/>
    <w:semiHidden/>
    <w:rsid w:val="00196934"/>
    <w:rPr>
      <w:rFonts w:ascii="Calibri" w:hAnsi="Calibri" w:cs="Calibri"/>
      <w:sz w:val="20"/>
      <w:szCs w:val="20"/>
    </w:rPr>
  </w:style>
  <w:style w:type="paragraph" w:styleId="Legenda">
    <w:name w:val="caption"/>
    <w:basedOn w:val="Normalny"/>
    <w:next w:val="Normalny"/>
    <w:uiPriority w:val="35"/>
    <w:unhideWhenUsed/>
    <w:qFormat/>
    <w:rsid w:val="00D860EB"/>
    <w:pPr>
      <w:spacing w:after="200"/>
    </w:pPr>
    <w:rPr>
      <w:i/>
      <w:iCs/>
      <w:color w:val="44546A" w:themeColor="text2"/>
      <w:sz w:val="18"/>
      <w:szCs w:val="18"/>
    </w:rPr>
  </w:style>
  <w:style w:type="table" w:customStyle="1" w:styleId="GridTable4Accent1">
    <w:name w:val="Grid Table 4 Accent 1"/>
    <w:basedOn w:val="Standardowy"/>
    <w:uiPriority w:val="49"/>
    <w:rsid w:val="002B58B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5DarkAccent1">
    <w:name w:val="Grid Table 5 Dark Accent 1"/>
    <w:basedOn w:val="Standardowy"/>
    <w:uiPriority w:val="50"/>
    <w:rsid w:val="002B58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highlight">
    <w:name w:val="highlight"/>
    <w:basedOn w:val="Domylnaczcionkaakapitu"/>
    <w:rsid w:val="00095C24"/>
  </w:style>
  <w:style w:type="table" w:customStyle="1" w:styleId="GridTable5DarkAccent5">
    <w:name w:val="Grid Table 5 Dark Accent 5"/>
    <w:basedOn w:val="Standardowy"/>
    <w:uiPriority w:val="50"/>
    <w:rsid w:val="003C61E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msonormal0">
    <w:name w:val="msonormal"/>
    <w:basedOn w:val="Normalny"/>
    <w:rsid w:val="009C2A5D"/>
    <w:pPr>
      <w:spacing w:before="100" w:beforeAutospacing="1" w:after="100" w:afterAutospacing="1"/>
    </w:pPr>
    <w:rPr>
      <w:rFonts w:ascii="Times New Roman" w:eastAsia="Times New Roman" w:hAnsi="Times New Roman" w:cs="Times New Roman"/>
      <w:sz w:val="24"/>
      <w:szCs w:val="24"/>
      <w:lang w:eastAsia="pl-PL"/>
    </w:rPr>
  </w:style>
  <w:style w:type="paragraph" w:customStyle="1" w:styleId="font5">
    <w:name w:val="font5"/>
    <w:basedOn w:val="Normalny"/>
    <w:rsid w:val="009C2A5D"/>
    <w:pPr>
      <w:spacing w:before="100" w:beforeAutospacing="1" w:after="100" w:afterAutospacing="1"/>
    </w:pPr>
    <w:rPr>
      <w:rFonts w:ascii="Czcionka tekstu podstawowego" w:eastAsia="Times New Roman" w:hAnsi="Czcionka tekstu podstawowego" w:cs="Times New Roman"/>
      <w:color w:val="000000"/>
      <w:sz w:val="12"/>
      <w:szCs w:val="12"/>
      <w:lang w:eastAsia="pl-PL"/>
    </w:rPr>
  </w:style>
  <w:style w:type="paragraph" w:customStyle="1" w:styleId="xl67">
    <w:name w:val="xl67"/>
    <w:basedOn w:val="Normalny"/>
    <w:rsid w:val="009C2A5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sz w:val="16"/>
      <w:szCs w:val="16"/>
      <w:lang w:eastAsia="pl-PL"/>
    </w:rPr>
  </w:style>
  <w:style w:type="paragraph" w:customStyle="1" w:styleId="xl68">
    <w:name w:val="xl68"/>
    <w:basedOn w:val="Normalny"/>
    <w:rsid w:val="009C2A5D"/>
    <w:pPr>
      <w:spacing w:before="100" w:beforeAutospacing="1" w:after="100" w:afterAutospacing="1"/>
      <w:jc w:val="center"/>
    </w:pPr>
    <w:rPr>
      <w:rFonts w:ascii="Times New Roman" w:eastAsia="Times New Roman" w:hAnsi="Times New Roman" w:cs="Times New Roman"/>
      <w:sz w:val="24"/>
      <w:szCs w:val="24"/>
      <w:lang w:eastAsia="pl-PL"/>
    </w:rPr>
  </w:style>
  <w:style w:type="paragraph" w:customStyle="1" w:styleId="xl69">
    <w:name w:val="xl69"/>
    <w:basedOn w:val="Normalny"/>
    <w:rsid w:val="009C2A5D"/>
    <w:pPr>
      <w:spacing w:before="100" w:beforeAutospacing="1" w:after="100" w:afterAutospacing="1"/>
      <w:jc w:val="right"/>
    </w:pPr>
    <w:rPr>
      <w:rFonts w:ascii="Times New Roman" w:eastAsia="Times New Roman" w:hAnsi="Times New Roman" w:cs="Times New Roman"/>
      <w:sz w:val="24"/>
      <w:szCs w:val="24"/>
      <w:lang w:eastAsia="pl-PL"/>
    </w:rPr>
  </w:style>
  <w:style w:type="paragraph" w:customStyle="1" w:styleId="xl70">
    <w:name w:val="xl70"/>
    <w:basedOn w:val="Normalny"/>
    <w:rsid w:val="009C2A5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right"/>
    </w:pPr>
    <w:rPr>
      <w:rFonts w:ascii="Times New Roman" w:eastAsia="Times New Roman" w:hAnsi="Times New Roman" w:cs="Times New Roman"/>
      <w:color w:val="000000"/>
      <w:sz w:val="16"/>
      <w:szCs w:val="16"/>
      <w:lang w:eastAsia="pl-PL"/>
    </w:rPr>
  </w:style>
  <w:style w:type="paragraph" w:customStyle="1" w:styleId="xl71">
    <w:name w:val="xl71"/>
    <w:basedOn w:val="Normalny"/>
    <w:rsid w:val="009C2A5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right"/>
    </w:pPr>
    <w:rPr>
      <w:rFonts w:ascii="Times New Roman" w:eastAsia="Times New Roman" w:hAnsi="Times New Roman" w:cs="Times New Roman"/>
      <w:color w:val="000000"/>
      <w:sz w:val="16"/>
      <w:szCs w:val="16"/>
      <w:lang w:eastAsia="pl-PL"/>
    </w:rPr>
  </w:style>
  <w:style w:type="paragraph" w:customStyle="1" w:styleId="xl72">
    <w:name w:val="xl72"/>
    <w:basedOn w:val="Normalny"/>
    <w:rsid w:val="009C2A5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right"/>
    </w:pPr>
    <w:rPr>
      <w:rFonts w:ascii="Czcionka tekstu podstawowego" w:eastAsia="Times New Roman" w:hAnsi="Czcionka tekstu podstawowego" w:cs="Times New Roman"/>
      <w:b/>
      <w:bCs/>
      <w:i/>
      <w:iCs/>
      <w:color w:val="000000"/>
      <w:sz w:val="16"/>
      <w:szCs w:val="16"/>
      <w:lang w:eastAsia="pl-PL"/>
    </w:rPr>
  </w:style>
  <w:style w:type="paragraph" w:customStyle="1" w:styleId="xl73">
    <w:name w:val="xl73"/>
    <w:basedOn w:val="Normalny"/>
    <w:rsid w:val="009C2A5D"/>
    <w:pPr>
      <w:pBdr>
        <w:top w:val="single" w:sz="4" w:space="0" w:color="auto"/>
        <w:left w:val="single" w:sz="4" w:space="0" w:color="auto"/>
        <w:bottom w:val="single" w:sz="4" w:space="0" w:color="auto"/>
        <w:right w:val="single" w:sz="4" w:space="0" w:color="auto"/>
      </w:pBdr>
      <w:shd w:val="clear" w:color="auto" w:fill="CCC0DA"/>
      <w:spacing w:before="100" w:beforeAutospacing="1" w:after="100" w:afterAutospacing="1"/>
      <w:jc w:val="right"/>
    </w:pPr>
    <w:rPr>
      <w:rFonts w:ascii="Times New Roman" w:eastAsia="Times New Roman" w:hAnsi="Times New Roman" w:cs="Times New Roman"/>
      <w:color w:val="000000"/>
      <w:sz w:val="16"/>
      <w:szCs w:val="16"/>
      <w:lang w:eastAsia="pl-PL"/>
    </w:rPr>
  </w:style>
  <w:style w:type="paragraph" w:customStyle="1" w:styleId="xl74">
    <w:name w:val="xl74"/>
    <w:basedOn w:val="Normalny"/>
    <w:rsid w:val="009C2A5D"/>
    <w:pPr>
      <w:pBdr>
        <w:top w:val="single" w:sz="4" w:space="0" w:color="auto"/>
        <w:left w:val="single" w:sz="4" w:space="0" w:color="auto"/>
        <w:bottom w:val="single" w:sz="4" w:space="0" w:color="auto"/>
        <w:right w:val="single" w:sz="4" w:space="0" w:color="auto"/>
      </w:pBdr>
      <w:shd w:val="clear" w:color="auto" w:fill="CCC0DA"/>
      <w:spacing w:before="100" w:beforeAutospacing="1" w:after="100" w:afterAutospacing="1"/>
      <w:jc w:val="right"/>
    </w:pPr>
    <w:rPr>
      <w:rFonts w:ascii="Czcionka tekstu podstawowego" w:eastAsia="Times New Roman" w:hAnsi="Czcionka tekstu podstawowego" w:cs="Times New Roman"/>
      <w:b/>
      <w:bCs/>
      <w:color w:val="000000"/>
      <w:sz w:val="16"/>
      <w:szCs w:val="16"/>
      <w:lang w:eastAsia="pl-PL"/>
    </w:rPr>
  </w:style>
  <w:style w:type="paragraph" w:customStyle="1" w:styleId="xl75">
    <w:name w:val="xl75"/>
    <w:basedOn w:val="Normalny"/>
    <w:rsid w:val="009C2A5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Czcionka tekstu podstawowego" w:eastAsia="Times New Roman" w:hAnsi="Czcionka tekstu podstawowego" w:cs="Times New Roman"/>
      <w:color w:val="000000"/>
      <w:sz w:val="16"/>
      <w:szCs w:val="16"/>
      <w:lang w:eastAsia="pl-PL"/>
    </w:rPr>
  </w:style>
  <w:style w:type="paragraph" w:customStyle="1" w:styleId="xl76">
    <w:name w:val="xl76"/>
    <w:basedOn w:val="Normalny"/>
    <w:rsid w:val="009C2A5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Czcionka tekstu podstawowego" w:eastAsia="Times New Roman" w:hAnsi="Czcionka tekstu podstawowego" w:cs="Times New Roman"/>
      <w:color w:val="000000"/>
      <w:sz w:val="16"/>
      <w:szCs w:val="16"/>
      <w:lang w:eastAsia="pl-PL"/>
    </w:rPr>
  </w:style>
  <w:style w:type="paragraph" w:customStyle="1" w:styleId="xl77">
    <w:name w:val="xl77"/>
    <w:basedOn w:val="Normalny"/>
    <w:rsid w:val="009C2A5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Czcionka tekstu podstawowego" w:eastAsia="Times New Roman" w:hAnsi="Czcionka tekstu podstawowego" w:cs="Times New Roman"/>
      <w:b/>
      <w:bCs/>
      <w:i/>
      <w:iCs/>
      <w:color w:val="000000"/>
      <w:sz w:val="16"/>
      <w:szCs w:val="16"/>
      <w:lang w:eastAsia="pl-PL"/>
    </w:rPr>
  </w:style>
  <w:style w:type="paragraph" w:customStyle="1" w:styleId="xl78">
    <w:name w:val="xl78"/>
    <w:basedOn w:val="Normalny"/>
    <w:rsid w:val="009C2A5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Czcionka tekstu podstawowego" w:eastAsia="Times New Roman" w:hAnsi="Czcionka tekstu podstawowego" w:cs="Times New Roman"/>
      <w:color w:val="000000"/>
      <w:sz w:val="16"/>
      <w:szCs w:val="16"/>
      <w:lang w:eastAsia="pl-PL"/>
    </w:rPr>
  </w:style>
  <w:style w:type="paragraph" w:customStyle="1" w:styleId="xl79">
    <w:name w:val="xl79"/>
    <w:basedOn w:val="Normalny"/>
    <w:rsid w:val="009C2A5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Times New Roman" w:eastAsia="Times New Roman" w:hAnsi="Times New Roman" w:cs="Times New Roman"/>
      <w:color w:val="000000"/>
      <w:sz w:val="16"/>
      <w:szCs w:val="16"/>
      <w:lang w:eastAsia="pl-PL"/>
    </w:rPr>
  </w:style>
  <w:style w:type="paragraph" w:customStyle="1" w:styleId="xl80">
    <w:name w:val="xl80"/>
    <w:basedOn w:val="Normalny"/>
    <w:rsid w:val="009C2A5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Czcionka tekstu podstawowego" w:eastAsia="Times New Roman" w:hAnsi="Czcionka tekstu podstawowego" w:cs="Times New Roman"/>
      <w:b/>
      <w:bCs/>
      <w:color w:val="000000"/>
      <w:sz w:val="16"/>
      <w:szCs w:val="16"/>
      <w:lang w:eastAsia="pl-PL"/>
    </w:rPr>
  </w:style>
  <w:style w:type="paragraph" w:customStyle="1" w:styleId="xl81">
    <w:name w:val="xl81"/>
    <w:basedOn w:val="Normalny"/>
    <w:rsid w:val="009C2A5D"/>
    <w:pPr>
      <w:spacing w:before="100" w:beforeAutospacing="1" w:after="100" w:afterAutospacing="1"/>
    </w:pPr>
    <w:rPr>
      <w:rFonts w:eastAsia="Times New Roman"/>
      <w:sz w:val="24"/>
      <w:szCs w:val="24"/>
      <w:lang w:eastAsia="pl-PL"/>
    </w:rPr>
  </w:style>
  <w:style w:type="paragraph" w:customStyle="1" w:styleId="xl82">
    <w:name w:val="xl82"/>
    <w:basedOn w:val="Normalny"/>
    <w:rsid w:val="009C2A5D"/>
    <w:pPr>
      <w:spacing w:before="100" w:beforeAutospacing="1" w:after="100" w:afterAutospacing="1"/>
    </w:pPr>
    <w:rPr>
      <w:rFonts w:eastAsia="Times New Roman"/>
      <w:sz w:val="24"/>
      <w:szCs w:val="24"/>
      <w:lang w:eastAsia="pl-PL"/>
    </w:rPr>
  </w:style>
  <w:style w:type="paragraph" w:customStyle="1" w:styleId="xl83">
    <w:name w:val="xl83"/>
    <w:basedOn w:val="Normalny"/>
    <w:rsid w:val="009C2A5D"/>
    <w:pPr>
      <w:pBdr>
        <w:top w:val="single" w:sz="4" w:space="0" w:color="auto"/>
        <w:left w:val="single" w:sz="4" w:space="0" w:color="auto"/>
        <w:bottom w:val="single" w:sz="4" w:space="0" w:color="auto"/>
        <w:right w:val="single" w:sz="4" w:space="0" w:color="auto"/>
      </w:pBdr>
      <w:spacing w:before="100" w:beforeAutospacing="1" w:after="100" w:afterAutospacing="1"/>
    </w:pPr>
    <w:rPr>
      <w:rFonts w:ascii="Czcionka tekstu podstawowego" w:eastAsia="Times New Roman" w:hAnsi="Czcionka tekstu podstawowego" w:cs="Times New Roman"/>
      <w:color w:val="000000"/>
      <w:sz w:val="16"/>
      <w:szCs w:val="16"/>
      <w:lang w:eastAsia="pl-PL"/>
    </w:rPr>
  </w:style>
  <w:style w:type="paragraph" w:customStyle="1" w:styleId="xl84">
    <w:name w:val="xl84"/>
    <w:basedOn w:val="Normalny"/>
    <w:rsid w:val="009C2A5D"/>
    <w:pPr>
      <w:pBdr>
        <w:top w:val="single" w:sz="4" w:space="0" w:color="auto"/>
        <w:left w:val="single" w:sz="4" w:space="0" w:color="auto"/>
        <w:bottom w:val="single" w:sz="4" w:space="0" w:color="auto"/>
        <w:right w:val="single" w:sz="4" w:space="0" w:color="auto"/>
      </w:pBdr>
      <w:shd w:val="clear" w:color="auto" w:fill="31869B"/>
      <w:spacing w:before="100" w:beforeAutospacing="1" w:after="100" w:afterAutospacing="1"/>
      <w:jc w:val="center"/>
    </w:pPr>
    <w:rPr>
      <w:rFonts w:eastAsia="Times New Roman"/>
      <w:b/>
      <w:bCs/>
      <w:color w:val="FFFFFF"/>
      <w:sz w:val="20"/>
      <w:szCs w:val="20"/>
      <w:lang w:eastAsia="pl-PL"/>
    </w:rPr>
  </w:style>
  <w:style w:type="paragraph" w:customStyle="1" w:styleId="xl85">
    <w:name w:val="xl85"/>
    <w:basedOn w:val="Normalny"/>
    <w:rsid w:val="009C2A5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pl-PL"/>
    </w:rPr>
  </w:style>
  <w:style w:type="paragraph" w:customStyle="1" w:styleId="xl86">
    <w:name w:val="xl86"/>
    <w:basedOn w:val="Normalny"/>
    <w:rsid w:val="009C2A5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pl-PL"/>
    </w:rPr>
  </w:style>
  <w:style w:type="paragraph" w:customStyle="1" w:styleId="xl87">
    <w:name w:val="xl87"/>
    <w:basedOn w:val="Normalny"/>
    <w:rsid w:val="009C2A5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pl-PL"/>
    </w:rPr>
  </w:style>
  <w:style w:type="paragraph" w:customStyle="1" w:styleId="xl88">
    <w:name w:val="xl88"/>
    <w:basedOn w:val="Normalny"/>
    <w:rsid w:val="009C2A5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eastAsia="pl-PL"/>
    </w:rPr>
  </w:style>
  <w:style w:type="paragraph" w:customStyle="1" w:styleId="xl89">
    <w:name w:val="xl89"/>
    <w:basedOn w:val="Normalny"/>
    <w:rsid w:val="009C2A5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eastAsia="pl-PL"/>
    </w:rPr>
  </w:style>
  <w:style w:type="table" w:styleId="Tabela-Siatka">
    <w:name w:val="Table Grid"/>
    <w:basedOn w:val="Standardowy"/>
    <w:uiPriority w:val="39"/>
    <w:rsid w:val="009C2A5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CD492D"/>
    <w:rPr>
      <w:rFonts w:ascii="Segoe UI" w:hAnsi="Segoe UI" w:cs="Segoe UI"/>
      <w:sz w:val="18"/>
      <w:szCs w:val="18"/>
    </w:rPr>
  </w:style>
  <w:style w:type="character" w:customStyle="1" w:styleId="TekstdymkaZnak">
    <w:name w:val="Tekst dymka Znak"/>
    <w:basedOn w:val="Domylnaczcionkaakapitu"/>
    <w:link w:val="Tekstdymka"/>
    <w:uiPriority w:val="99"/>
    <w:semiHidden/>
    <w:rsid w:val="00CD492D"/>
    <w:rPr>
      <w:rFonts w:ascii="Segoe UI" w:hAnsi="Segoe UI" w:cs="Segoe UI"/>
      <w:sz w:val="18"/>
      <w:szCs w:val="18"/>
    </w:rPr>
  </w:style>
  <w:style w:type="paragraph" w:customStyle="1" w:styleId="pf0">
    <w:name w:val="pf0"/>
    <w:basedOn w:val="Normalny"/>
    <w:rsid w:val="001A77EF"/>
    <w:pPr>
      <w:spacing w:before="100" w:beforeAutospacing="1" w:after="100" w:afterAutospacing="1"/>
    </w:pPr>
    <w:rPr>
      <w:rFonts w:ascii="Times New Roman" w:eastAsia="Times New Roman" w:hAnsi="Times New Roman" w:cs="Times New Roman"/>
      <w:sz w:val="24"/>
      <w:szCs w:val="24"/>
      <w:lang w:eastAsia="pl-PL"/>
    </w:rPr>
  </w:style>
  <w:style w:type="paragraph" w:customStyle="1" w:styleId="AkapitStandardowyRyczat">
    <w:name w:val="Akapit Standardowy Ryczałt"/>
    <w:basedOn w:val="Normalny"/>
    <w:link w:val="AkapitStandardowyRyczatZnak"/>
    <w:qFormat/>
    <w:rsid w:val="007131B8"/>
    <w:pPr>
      <w:spacing w:before="240" w:after="120"/>
      <w:jc w:val="both"/>
    </w:pPr>
    <w:rPr>
      <w:rFonts w:eastAsia="Times New Roman" w:cs="Times New Roman"/>
      <w:lang w:eastAsia="pl-PL"/>
    </w:rPr>
  </w:style>
  <w:style w:type="character" w:customStyle="1" w:styleId="AkapitStandardowyRyczatZnak">
    <w:name w:val="Akapit Standardowy Ryczałt Znak"/>
    <w:basedOn w:val="Domylnaczcionkaakapitu"/>
    <w:link w:val="AkapitStandardowyRyczat"/>
    <w:rsid w:val="007131B8"/>
    <w:rPr>
      <w:rFonts w:ascii="Calibri" w:eastAsia="Times New Roman" w:hAnsi="Calibri" w:cs="Times New Roman"/>
      <w:lang w:eastAsia="pl-PL"/>
    </w:rPr>
  </w:style>
  <w:style w:type="table" w:customStyle="1" w:styleId="GridTable4">
    <w:name w:val="Grid Table 4"/>
    <w:basedOn w:val="Standardowy"/>
    <w:uiPriority w:val="49"/>
    <w:rsid w:val="00D9278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
    <w:name w:val="Unresolved Mention"/>
    <w:basedOn w:val="Domylnaczcionkaakapitu"/>
    <w:uiPriority w:val="99"/>
    <w:semiHidden/>
    <w:unhideWhenUsed/>
    <w:rsid w:val="004B334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2479A"/>
    <w:pPr>
      <w:spacing w:after="0" w:line="240" w:lineRule="auto"/>
    </w:pPr>
    <w:rPr>
      <w:rFonts w:ascii="Calibri" w:hAnsi="Calibri" w:cs="Calibri"/>
    </w:rPr>
  </w:style>
  <w:style w:type="paragraph" w:styleId="Nagwek1">
    <w:name w:val="heading 1"/>
    <w:basedOn w:val="APTblok"/>
    <w:next w:val="Normalny"/>
    <w:link w:val="Nagwek1Znak"/>
    <w:uiPriority w:val="9"/>
    <w:qFormat/>
    <w:rsid w:val="65552602"/>
    <w:pPr>
      <w:outlineLvl w:val="0"/>
    </w:pPr>
    <w:rPr>
      <w:rFonts w:eastAsia="Times New Roman" w:cs="Calibri"/>
      <w:b/>
      <w:bCs/>
      <w:sz w:val="24"/>
      <w:szCs w:val="24"/>
      <w:lang w:eastAsia="pl-PL"/>
    </w:rPr>
  </w:style>
  <w:style w:type="paragraph" w:styleId="Nagwek2">
    <w:name w:val="heading 2"/>
    <w:basedOn w:val="APTblok"/>
    <w:next w:val="Normalny"/>
    <w:link w:val="Nagwek2Znak"/>
    <w:uiPriority w:val="9"/>
    <w:unhideWhenUsed/>
    <w:qFormat/>
    <w:rsid w:val="00CD75FA"/>
    <w:pPr>
      <w:outlineLvl w:val="1"/>
    </w:pPr>
    <w:rPr>
      <w:sz w:val="24"/>
      <w:szCs w:val="24"/>
      <w:u w:val="single"/>
    </w:rPr>
  </w:style>
  <w:style w:type="paragraph" w:styleId="Nagwek3">
    <w:name w:val="heading 3"/>
    <w:basedOn w:val="Normalny"/>
    <w:next w:val="Normalny"/>
    <w:link w:val="Nagwek3Znak"/>
    <w:uiPriority w:val="9"/>
    <w:unhideWhenUsed/>
    <w:qFormat/>
    <w:rsid w:val="65552602"/>
    <w:pPr>
      <w:spacing w:after="120"/>
      <w:jc w:val="both"/>
      <w:outlineLvl w:val="2"/>
    </w:pPr>
    <w:rPr>
      <w:rFonts w:asciiTheme="minorHAnsi" w:hAnsiTheme="minorHAnsi" w:cstheme="minorBidi"/>
      <w:color w:val="000000" w:themeColor="text1"/>
      <w:sz w:val="24"/>
      <w:szCs w:val="24"/>
      <w:lang w:eastAsia="pl-PL"/>
    </w:rPr>
  </w:style>
  <w:style w:type="paragraph" w:styleId="Nagwek4">
    <w:name w:val="heading 4"/>
    <w:basedOn w:val="Normalny"/>
    <w:next w:val="Normalny"/>
    <w:link w:val="Nagwek4Znak"/>
    <w:uiPriority w:val="9"/>
    <w:unhideWhenUsed/>
    <w:qFormat/>
    <w:rsid w:val="65552602"/>
    <w:pPr>
      <w:keepNext/>
      <w:spacing w:before="4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uiPriority w:val="9"/>
    <w:unhideWhenUsed/>
    <w:qFormat/>
    <w:rsid w:val="65552602"/>
    <w:pPr>
      <w:keepNext/>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unhideWhenUsed/>
    <w:qFormat/>
    <w:rsid w:val="65552602"/>
    <w:pPr>
      <w:keepNext/>
      <w:spacing w:before="40"/>
      <w:outlineLvl w:val="5"/>
    </w:pPr>
    <w:rPr>
      <w:rFonts w:asciiTheme="majorHAnsi" w:eastAsiaTheme="majorEastAsia" w:hAnsiTheme="majorHAnsi" w:cstheme="majorBidi"/>
      <w:color w:val="1F3763"/>
    </w:rPr>
  </w:style>
  <w:style w:type="paragraph" w:styleId="Nagwek7">
    <w:name w:val="heading 7"/>
    <w:basedOn w:val="Normalny"/>
    <w:next w:val="Normalny"/>
    <w:link w:val="Nagwek7Znak"/>
    <w:uiPriority w:val="9"/>
    <w:unhideWhenUsed/>
    <w:qFormat/>
    <w:rsid w:val="65552602"/>
    <w:pPr>
      <w:keepNext/>
      <w:spacing w:before="40"/>
      <w:outlineLvl w:val="6"/>
    </w:pPr>
    <w:rPr>
      <w:rFonts w:asciiTheme="majorHAnsi" w:eastAsiaTheme="majorEastAsia" w:hAnsiTheme="majorHAnsi" w:cstheme="majorBidi"/>
      <w:i/>
      <w:iCs/>
      <w:color w:val="1F3763"/>
    </w:rPr>
  </w:style>
  <w:style w:type="paragraph" w:styleId="Nagwek8">
    <w:name w:val="heading 8"/>
    <w:basedOn w:val="Normalny"/>
    <w:next w:val="Normalny"/>
    <w:link w:val="Nagwek8Znak"/>
    <w:uiPriority w:val="9"/>
    <w:unhideWhenUsed/>
    <w:qFormat/>
    <w:rsid w:val="65552602"/>
    <w:pPr>
      <w:keepNext/>
      <w:spacing w:before="40"/>
      <w:outlineLvl w:val="7"/>
    </w:pPr>
    <w:rPr>
      <w:rFonts w:asciiTheme="majorHAnsi" w:eastAsiaTheme="majorEastAsia" w:hAnsiTheme="majorHAnsi" w:cstheme="majorBidi"/>
      <w:color w:val="272727"/>
      <w:sz w:val="21"/>
      <w:szCs w:val="21"/>
    </w:rPr>
  </w:style>
  <w:style w:type="paragraph" w:styleId="Nagwek9">
    <w:name w:val="heading 9"/>
    <w:basedOn w:val="Normalny"/>
    <w:next w:val="Normalny"/>
    <w:link w:val="Nagwek9Znak"/>
    <w:uiPriority w:val="9"/>
    <w:unhideWhenUsed/>
    <w:qFormat/>
    <w:rsid w:val="65552602"/>
    <w:pPr>
      <w:keepNext/>
      <w:spacing w:before="40"/>
      <w:outlineLvl w:val="8"/>
    </w:pPr>
    <w:rPr>
      <w:rFonts w:asciiTheme="majorHAnsi" w:eastAsiaTheme="majorEastAsia" w:hAnsiTheme="majorHAnsi" w:cstheme="majorBidi"/>
      <w:i/>
      <w:iCs/>
      <w:color w:val="272727"/>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PTblok">
    <w:name w:val="A_PT_blok"/>
    <w:basedOn w:val="Normalny"/>
    <w:uiPriority w:val="1"/>
    <w:rsid w:val="65552602"/>
    <w:pPr>
      <w:spacing w:after="120"/>
      <w:jc w:val="both"/>
    </w:pPr>
    <w:rPr>
      <w:rFonts w:cs="Arial"/>
      <w:color w:val="000000" w:themeColor="text1"/>
      <w:sz w:val="20"/>
      <w:szCs w:val="20"/>
    </w:rPr>
  </w:style>
  <w:style w:type="paragraph" w:customStyle="1" w:styleId="APTwyp1">
    <w:name w:val="A_PT_wyp1"/>
    <w:basedOn w:val="Akapitzlist"/>
    <w:uiPriority w:val="1"/>
    <w:rsid w:val="65552602"/>
    <w:pPr>
      <w:numPr>
        <w:numId w:val="9"/>
      </w:numPr>
      <w:spacing w:after="80"/>
      <w:jc w:val="both"/>
    </w:pPr>
    <w:rPr>
      <w:rFonts w:cs="Arial"/>
      <w:color w:val="000000" w:themeColor="text1"/>
      <w:sz w:val="20"/>
      <w:szCs w:val="20"/>
    </w:rPr>
  </w:style>
  <w:style w:type="paragraph" w:styleId="Akapitzlist">
    <w:name w:val="List Paragraph"/>
    <w:basedOn w:val="Normalny"/>
    <w:link w:val="AkapitzlistZnak"/>
    <w:uiPriority w:val="34"/>
    <w:qFormat/>
    <w:rsid w:val="65552602"/>
    <w:pPr>
      <w:ind w:left="720"/>
      <w:contextualSpacing/>
    </w:pPr>
  </w:style>
  <w:style w:type="paragraph" w:styleId="Tekstprzypisudolnego">
    <w:name w:val="footnote text"/>
    <w:basedOn w:val="Normalny"/>
    <w:link w:val="TekstprzypisudolnegoZnak"/>
    <w:uiPriority w:val="99"/>
    <w:semiHidden/>
    <w:unhideWhenUsed/>
    <w:rsid w:val="65552602"/>
    <w:rPr>
      <w:sz w:val="20"/>
      <w:szCs w:val="20"/>
    </w:rPr>
  </w:style>
  <w:style w:type="character" w:customStyle="1" w:styleId="TekstprzypisudolnegoZnak">
    <w:name w:val="Tekst przypisu dolnego Znak"/>
    <w:basedOn w:val="Domylnaczcionkaakapitu"/>
    <w:link w:val="Tekstprzypisudolnego"/>
    <w:uiPriority w:val="99"/>
    <w:semiHidden/>
    <w:rsid w:val="00463501"/>
    <w:rPr>
      <w:rFonts w:ascii="Calibri" w:hAnsi="Calibri" w:cs="Calibri"/>
      <w:sz w:val="20"/>
      <w:szCs w:val="20"/>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 Exposant 3 Point,number,16 Poi"/>
    <w:basedOn w:val="Domylnaczcionkaakapitu"/>
    <w:uiPriority w:val="99"/>
    <w:unhideWhenUsed/>
    <w:rsid w:val="00463501"/>
    <w:rPr>
      <w:vertAlign w:val="superscript"/>
    </w:rPr>
  </w:style>
  <w:style w:type="paragraph" w:styleId="Tekstkomentarza">
    <w:name w:val="annotation text"/>
    <w:basedOn w:val="Normalny"/>
    <w:link w:val="TekstkomentarzaZnak"/>
    <w:uiPriority w:val="99"/>
    <w:unhideWhenUsed/>
    <w:rsid w:val="65552602"/>
    <w:rPr>
      <w:sz w:val="20"/>
      <w:szCs w:val="20"/>
    </w:rPr>
  </w:style>
  <w:style w:type="character" w:customStyle="1" w:styleId="TekstkomentarzaZnak">
    <w:name w:val="Tekst komentarza Znak"/>
    <w:basedOn w:val="Domylnaczcionkaakapitu"/>
    <w:link w:val="Tekstkomentarza"/>
    <w:uiPriority w:val="99"/>
    <w:rsid w:val="00CD20B3"/>
    <w:rPr>
      <w:rFonts w:ascii="Calibri" w:hAnsi="Calibri" w:cs="Calibri"/>
      <w:sz w:val="20"/>
      <w:szCs w:val="20"/>
    </w:rPr>
  </w:style>
  <w:style w:type="character" w:styleId="Odwoaniedokomentarza">
    <w:name w:val="annotation reference"/>
    <w:uiPriority w:val="99"/>
    <w:semiHidden/>
    <w:unhideWhenUsed/>
    <w:rsid w:val="00CD20B3"/>
    <w:rPr>
      <w:sz w:val="16"/>
      <w:szCs w:val="16"/>
    </w:rPr>
  </w:style>
  <w:style w:type="paragraph" w:customStyle="1" w:styleId="Default">
    <w:name w:val="Default"/>
    <w:rsid w:val="00EF06A4"/>
    <w:pPr>
      <w:autoSpaceDE w:val="0"/>
      <w:autoSpaceDN w:val="0"/>
      <w:adjustRightInd w:val="0"/>
      <w:spacing w:after="0" w:line="240" w:lineRule="auto"/>
    </w:pPr>
    <w:rPr>
      <w:rFonts w:ascii="EUAlbertina" w:hAnsi="EUAlbertina" w:cs="EUAlbertina"/>
      <w:color w:val="000000"/>
      <w:sz w:val="24"/>
      <w:szCs w:val="24"/>
    </w:rPr>
  </w:style>
  <w:style w:type="paragraph" w:styleId="Nagwek">
    <w:name w:val="header"/>
    <w:basedOn w:val="Normalny"/>
    <w:link w:val="NagwekZnak"/>
    <w:uiPriority w:val="99"/>
    <w:unhideWhenUsed/>
    <w:rsid w:val="65552602"/>
    <w:pPr>
      <w:tabs>
        <w:tab w:val="center" w:pos="4536"/>
        <w:tab w:val="right" w:pos="9072"/>
      </w:tabs>
    </w:pPr>
  </w:style>
  <w:style w:type="character" w:customStyle="1" w:styleId="NagwekZnak">
    <w:name w:val="Nagłówek Znak"/>
    <w:basedOn w:val="Domylnaczcionkaakapitu"/>
    <w:link w:val="Nagwek"/>
    <w:uiPriority w:val="99"/>
    <w:rsid w:val="00EE4F58"/>
    <w:rPr>
      <w:rFonts w:ascii="Calibri" w:hAnsi="Calibri" w:cs="Calibri"/>
    </w:rPr>
  </w:style>
  <w:style w:type="paragraph" w:styleId="Stopka">
    <w:name w:val="footer"/>
    <w:basedOn w:val="Normalny"/>
    <w:link w:val="StopkaZnak"/>
    <w:uiPriority w:val="99"/>
    <w:unhideWhenUsed/>
    <w:rsid w:val="65552602"/>
    <w:pPr>
      <w:tabs>
        <w:tab w:val="center" w:pos="4536"/>
        <w:tab w:val="right" w:pos="9072"/>
      </w:tabs>
    </w:pPr>
  </w:style>
  <w:style w:type="character" w:customStyle="1" w:styleId="StopkaZnak">
    <w:name w:val="Stopka Znak"/>
    <w:basedOn w:val="Domylnaczcionkaakapitu"/>
    <w:link w:val="Stopka"/>
    <w:uiPriority w:val="99"/>
    <w:rsid w:val="00EE4F58"/>
    <w:rPr>
      <w:rFonts w:ascii="Calibri" w:hAnsi="Calibri" w:cs="Calibri"/>
    </w:rPr>
  </w:style>
  <w:style w:type="paragraph" w:styleId="Tematkomentarza">
    <w:name w:val="annotation subject"/>
    <w:basedOn w:val="Tekstkomentarza"/>
    <w:next w:val="Tekstkomentarza"/>
    <w:link w:val="TematkomentarzaZnak"/>
    <w:uiPriority w:val="99"/>
    <w:semiHidden/>
    <w:unhideWhenUsed/>
    <w:rsid w:val="00CE67CB"/>
    <w:rPr>
      <w:b/>
      <w:bCs/>
    </w:rPr>
  </w:style>
  <w:style w:type="character" w:customStyle="1" w:styleId="TematkomentarzaZnak">
    <w:name w:val="Temat komentarza Znak"/>
    <w:basedOn w:val="TekstkomentarzaZnak"/>
    <w:link w:val="Tematkomentarza"/>
    <w:uiPriority w:val="99"/>
    <w:semiHidden/>
    <w:rsid w:val="00CE67CB"/>
    <w:rPr>
      <w:rFonts w:ascii="Calibri" w:hAnsi="Calibri" w:cs="Calibri"/>
      <w:b/>
      <w:bCs/>
      <w:sz w:val="20"/>
      <w:szCs w:val="20"/>
    </w:rPr>
  </w:style>
  <w:style w:type="character" w:customStyle="1" w:styleId="Nagwek1Znak">
    <w:name w:val="Nagłówek 1 Znak"/>
    <w:basedOn w:val="Domylnaczcionkaakapitu"/>
    <w:link w:val="Nagwek1"/>
    <w:uiPriority w:val="9"/>
    <w:rsid w:val="00CD75FA"/>
    <w:rPr>
      <w:rFonts w:ascii="Calibri" w:eastAsia="Times New Roman" w:hAnsi="Calibri" w:cs="Calibri"/>
      <w:b/>
      <w:bCs/>
      <w:color w:val="000000" w:themeColor="text1"/>
      <w:sz w:val="24"/>
      <w:szCs w:val="24"/>
      <w:lang w:eastAsia="pl-PL"/>
    </w:rPr>
  </w:style>
  <w:style w:type="character" w:customStyle="1" w:styleId="markedcontent">
    <w:name w:val="markedcontent"/>
    <w:basedOn w:val="Domylnaczcionkaakapitu"/>
    <w:rsid w:val="007266AA"/>
  </w:style>
  <w:style w:type="character" w:styleId="Hipercze">
    <w:name w:val="Hyperlink"/>
    <w:basedOn w:val="Domylnaczcionkaakapitu"/>
    <w:uiPriority w:val="99"/>
    <w:unhideWhenUsed/>
    <w:rsid w:val="00F263AF"/>
    <w:rPr>
      <w:color w:val="0563C1" w:themeColor="hyperlink"/>
      <w:u w:val="single"/>
    </w:rPr>
  </w:style>
  <w:style w:type="character" w:customStyle="1" w:styleId="Nierozpoznanawzmianka1">
    <w:name w:val="Nierozpoznana wzmianka1"/>
    <w:basedOn w:val="Domylnaczcionkaakapitu"/>
    <w:uiPriority w:val="99"/>
    <w:semiHidden/>
    <w:unhideWhenUsed/>
    <w:rsid w:val="00F263AF"/>
    <w:rPr>
      <w:color w:val="605E5C"/>
      <w:shd w:val="clear" w:color="auto" w:fill="E1DFDD"/>
    </w:rPr>
  </w:style>
  <w:style w:type="character" w:styleId="Pogrubienie">
    <w:name w:val="Strong"/>
    <w:basedOn w:val="Domylnaczcionkaakapitu"/>
    <w:uiPriority w:val="22"/>
    <w:qFormat/>
    <w:rsid w:val="002B0CA3"/>
    <w:rPr>
      <w:b/>
      <w:bCs/>
    </w:rPr>
  </w:style>
  <w:style w:type="character" w:customStyle="1" w:styleId="Nagwek2Znak">
    <w:name w:val="Nagłówek 2 Znak"/>
    <w:basedOn w:val="Domylnaczcionkaakapitu"/>
    <w:link w:val="Nagwek2"/>
    <w:uiPriority w:val="9"/>
    <w:rsid w:val="00CD75FA"/>
    <w:rPr>
      <w:rFonts w:ascii="Calibri" w:hAnsi="Calibri" w:cs="Arial"/>
      <w:color w:val="000000" w:themeColor="text1"/>
      <w:sz w:val="24"/>
      <w:szCs w:val="24"/>
      <w:u w:val="single"/>
    </w:rPr>
  </w:style>
  <w:style w:type="character" w:customStyle="1" w:styleId="Nagwek3Znak">
    <w:name w:val="Nagłówek 3 Znak"/>
    <w:basedOn w:val="Domylnaczcionkaakapitu"/>
    <w:link w:val="Nagwek3"/>
    <w:uiPriority w:val="9"/>
    <w:rsid w:val="00CD75FA"/>
    <w:rPr>
      <w:color w:val="000000" w:themeColor="text1"/>
      <w:sz w:val="24"/>
      <w:szCs w:val="24"/>
      <w:lang w:eastAsia="pl-PL"/>
    </w:rPr>
  </w:style>
  <w:style w:type="paragraph" w:styleId="Nagwekspisutreci">
    <w:name w:val="TOC Heading"/>
    <w:basedOn w:val="Nagwek1"/>
    <w:next w:val="Normalny"/>
    <w:uiPriority w:val="39"/>
    <w:unhideWhenUsed/>
    <w:qFormat/>
    <w:rsid w:val="65552602"/>
    <w:pPr>
      <w:keepNext/>
      <w:spacing w:before="240" w:after="0"/>
      <w:jc w:val="left"/>
    </w:pPr>
    <w:rPr>
      <w:rFonts w:asciiTheme="majorHAnsi" w:eastAsiaTheme="majorEastAsia" w:hAnsiTheme="majorHAnsi" w:cstheme="majorBidi"/>
      <w:b w:val="0"/>
      <w:bCs w:val="0"/>
      <w:color w:val="2F5496" w:themeColor="accent1" w:themeShade="BF"/>
      <w:sz w:val="32"/>
      <w:szCs w:val="32"/>
    </w:rPr>
  </w:style>
  <w:style w:type="paragraph" w:styleId="Spistreci1">
    <w:name w:val="toc 1"/>
    <w:basedOn w:val="Normalny"/>
    <w:next w:val="Normalny"/>
    <w:uiPriority w:val="39"/>
    <w:unhideWhenUsed/>
    <w:rsid w:val="65552602"/>
    <w:pPr>
      <w:spacing w:after="100"/>
    </w:pPr>
  </w:style>
  <w:style w:type="paragraph" w:styleId="Spistreci2">
    <w:name w:val="toc 2"/>
    <w:basedOn w:val="Normalny"/>
    <w:next w:val="Normalny"/>
    <w:uiPriority w:val="39"/>
    <w:unhideWhenUsed/>
    <w:rsid w:val="65552602"/>
    <w:pPr>
      <w:spacing w:after="100"/>
      <w:ind w:left="220"/>
    </w:pPr>
  </w:style>
  <w:style w:type="paragraph" w:styleId="Spistreci3">
    <w:name w:val="toc 3"/>
    <w:basedOn w:val="Normalny"/>
    <w:next w:val="Normalny"/>
    <w:uiPriority w:val="39"/>
    <w:unhideWhenUsed/>
    <w:rsid w:val="65552602"/>
    <w:pPr>
      <w:spacing w:after="100"/>
      <w:ind w:left="440"/>
    </w:pPr>
  </w:style>
  <w:style w:type="paragraph" w:customStyle="1" w:styleId="RIS2">
    <w:name w:val="RIS_2"/>
    <w:basedOn w:val="Normalny"/>
    <w:uiPriority w:val="1"/>
    <w:qFormat/>
    <w:rsid w:val="65552602"/>
    <w:pPr>
      <w:keepNext/>
      <w:spacing w:before="240" w:after="120"/>
      <w:ind w:left="284" w:hanging="284"/>
      <w:outlineLvl w:val="1"/>
    </w:pPr>
    <w:rPr>
      <w:rFonts w:asciiTheme="minorHAnsi" w:eastAsia="Meiryo" w:hAnsiTheme="minorHAnsi" w:cs="Times New Roman"/>
      <w:b/>
      <w:bCs/>
      <w:color w:val="C00000"/>
      <w:sz w:val="26"/>
      <w:szCs w:val="26"/>
      <w:lang w:eastAsia="ja-JP"/>
    </w:rPr>
  </w:style>
  <w:style w:type="character" w:customStyle="1" w:styleId="Nierozpoznanawzmianka2">
    <w:name w:val="Nierozpoznana wzmianka2"/>
    <w:basedOn w:val="Domylnaczcionkaakapitu"/>
    <w:uiPriority w:val="99"/>
    <w:semiHidden/>
    <w:unhideWhenUsed/>
    <w:rsid w:val="00641F6B"/>
    <w:rPr>
      <w:color w:val="605E5C"/>
      <w:shd w:val="clear" w:color="auto" w:fill="E1DFDD"/>
    </w:rPr>
  </w:style>
  <w:style w:type="character" w:styleId="UyteHipercze">
    <w:name w:val="FollowedHyperlink"/>
    <w:basedOn w:val="Domylnaczcionkaakapitu"/>
    <w:uiPriority w:val="99"/>
    <w:semiHidden/>
    <w:unhideWhenUsed/>
    <w:rsid w:val="0044377E"/>
    <w:rPr>
      <w:color w:val="954F72" w:themeColor="followedHyperlink"/>
      <w:u w:val="single"/>
    </w:rPr>
  </w:style>
  <w:style w:type="paragraph" w:styleId="NormalnyWeb">
    <w:name w:val="Normal (Web)"/>
    <w:basedOn w:val="Normalny"/>
    <w:uiPriority w:val="99"/>
    <w:semiHidden/>
    <w:unhideWhenUsed/>
    <w:rsid w:val="65552602"/>
    <w:pPr>
      <w:spacing w:beforeAutospacing="1" w:afterAutospacing="1"/>
    </w:pPr>
    <w:rPr>
      <w:rFonts w:ascii="Times New Roman" w:eastAsia="Times New Roman" w:hAnsi="Times New Roman" w:cs="Times New Roman"/>
      <w:sz w:val="24"/>
      <w:szCs w:val="24"/>
      <w:lang w:eastAsia="pl-PL"/>
    </w:rPr>
  </w:style>
  <w:style w:type="table" w:customStyle="1" w:styleId="GridTable1LightAccent1">
    <w:name w:val="Grid Table 1 Light Accent 1"/>
    <w:basedOn w:val="Standardowy"/>
    <w:uiPriority w:val="46"/>
    <w:rsid w:val="00E71EBD"/>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5DarkAccent2">
    <w:name w:val="Grid Table 5 Dark Accent 2"/>
    <w:basedOn w:val="Standardowy"/>
    <w:uiPriority w:val="50"/>
    <w:rsid w:val="003D110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customStyle="1" w:styleId="Nierozpoznanawzmianka3">
    <w:name w:val="Nierozpoznana wzmianka3"/>
    <w:basedOn w:val="Domylnaczcionkaakapitu"/>
    <w:uiPriority w:val="99"/>
    <w:semiHidden/>
    <w:unhideWhenUsed/>
    <w:rsid w:val="004C78F1"/>
    <w:rPr>
      <w:color w:val="605E5C"/>
      <w:shd w:val="clear" w:color="auto" w:fill="E1DFDD"/>
    </w:rPr>
  </w:style>
  <w:style w:type="paragraph" w:customStyle="1" w:styleId="paragraph">
    <w:name w:val="paragraph"/>
    <w:basedOn w:val="Normalny"/>
    <w:uiPriority w:val="1"/>
    <w:rsid w:val="65552602"/>
    <w:pPr>
      <w:spacing w:beforeAutospacing="1" w:afterAutospacing="1"/>
    </w:pPr>
    <w:rPr>
      <w:rFonts w:ascii="Times New Roman" w:eastAsia="Times New Roman" w:hAnsi="Times New Roman" w:cs="Times New Roman"/>
      <w:sz w:val="24"/>
      <w:szCs w:val="24"/>
      <w:lang w:eastAsia="pl-PL"/>
    </w:rPr>
  </w:style>
  <w:style w:type="character" w:customStyle="1" w:styleId="normaltextrun">
    <w:name w:val="normaltextrun"/>
    <w:basedOn w:val="Domylnaczcionkaakapitu"/>
    <w:rsid w:val="00C00B17"/>
  </w:style>
  <w:style w:type="character" w:customStyle="1" w:styleId="eop">
    <w:name w:val="eop"/>
    <w:basedOn w:val="Domylnaczcionkaakapitu"/>
    <w:rsid w:val="00C00B17"/>
  </w:style>
  <w:style w:type="character" w:customStyle="1" w:styleId="AkapitzlistZnak">
    <w:name w:val="Akapit z listą Znak"/>
    <w:link w:val="Akapitzlist"/>
    <w:uiPriority w:val="34"/>
    <w:qFormat/>
    <w:rsid w:val="002731BB"/>
    <w:rPr>
      <w:rFonts w:ascii="Calibri" w:hAnsi="Calibri" w:cs="Calibri"/>
    </w:rPr>
  </w:style>
  <w:style w:type="character" w:customStyle="1" w:styleId="cf01">
    <w:name w:val="cf01"/>
    <w:basedOn w:val="Domylnaczcionkaakapitu"/>
    <w:rsid w:val="004E5743"/>
    <w:rPr>
      <w:rFonts w:ascii="Segoe UI" w:hAnsi="Segoe UI" w:cs="Segoe UI" w:hint="default"/>
      <w:sz w:val="18"/>
      <w:szCs w:val="18"/>
    </w:rPr>
  </w:style>
  <w:style w:type="paragraph" w:styleId="Poprawka">
    <w:name w:val="Revision"/>
    <w:hidden/>
    <w:uiPriority w:val="99"/>
    <w:semiHidden/>
    <w:rsid w:val="003E315D"/>
    <w:pPr>
      <w:spacing w:after="0" w:line="240" w:lineRule="auto"/>
    </w:pPr>
    <w:rPr>
      <w:rFonts w:ascii="Calibri" w:hAnsi="Calibri" w:cs="Calibri"/>
    </w:rPr>
  </w:style>
  <w:style w:type="character" w:customStyle="1" w:styleId="Nagwek4Znak">
    <w:name w:val="Nagłówek 4 Znak"/>
    <w:basedOn w:val="Domylnaczcionkaakapitu"/>
    <w:link w:val="Nagwek4"/>
    <w:uiPriority w:val="9"/>
    <w:rsid w:val="00196934"/>
    <w:rPr>
      <w:rFonts w:asciiTheme="majorHAnsi" w:eastAsiaTheme="majorEastAsia" w:hAnsiTheme="majorHAnsi" w:cstheme="majorBidi"/>
      <w:i/>
      <w:iCs/>
      <w:color w:val="2F5496" w:themeColor="accent1" w:themeShade="BF"/>
    </w:rPr>
  </w:style>
  <w:style w:type="character" w:customStyle="1" w:styleId="Nagwek5Znak">
    <w:name w:val="Nagłówek 5 Znak"/>
    <w:basedOn w:val="Domylnaczcionkaakapitu"/>
    <w:link w:val="Nagwek5"/>
    <w:uiPriority w:val="9"/>
    <w:rsid w:val="00196934"/>
    <w:rPr>
      <w:rFonts w:asciiTheme="majorHAnsi" w:eastAsiaTheme="majorEastAsia" w:hAnsiTheme="majorHAnsi" w:cstheme="majorBidi"/>
      <w:color w:val="2F5496" w:themeColor="accent1" w:themeShade="BF"/>
    </w:rPr>
  </w:style>
  <w:style w:type="character" w:customStyle="1" w:styleId="Nagwek6Znak">
    <w:name w:val="Nagłówek 6 Znak"/>
    <w:basedOn w:val="Domylnaczcionkaakapitu"/>
    <w:link w:val="Nagwek6"/>
    <w:uiPriority w:val="9"/>
    <w:rsid w:val="00196934"/>
    <w:rPr>
      <w:rFonts w:asciiTheme="majorHAnsi" w:eastAsiaTheme="majorEastAsia" w:hAnsiTheme="majorHAnsi" w:cstheme="majorBidi"/>
      <w:color w:val="1F3763"/>
    </w:rPr>
  </w:style>
  <w:style w:type="character" w:customStyle="1" w:styleId="Nagwek7Znak">
    <w:name w:val="Nagłówek 7 Znak"/>
    <w:basedOn w:val="Domylnaczcionkaakapitu"/>
    <w:link w:val="Nagwek7"/>
    <w:uiPriority w:val="9"/>
    <w:rsid w:val="00196934"/>
    <w:rPr>
      <w:rFonts w:asciiTheme="majorHAnsi" w:eastAsiaTheme="majorEastAsia" w:hAnsiTheme="majorHAnsi" w:cstheme="majorBidi"/>
      <w:i/>
      <w:iCs/>
      <w:color w:val="1F3763"/>
    </w:rPr>
  </w:style>
  <w:style w:type="character" w:customStyle="1" w:styleId="Nagwek8Znak">
    <w:name w:val="Nagłówek 8 Znak"/>
    <w:basedOn w:val="Domylnaczcionkaakapitu"/>
    <w:link w:val="Nagwek8"/>
    <w:uiPriority w:val="9"/>
    <w:rsid w:val="00196934"/>
    <w:rPr>
      <w:rFonts w:asciiTheme="majorHAnsi" w:eastAsiaTheme="majorEastAsia" w:hAnsiTheme="majorHAnsi" w:cstheme="majorBidi"/>
      <w:color w:val="272727"/>
      <w:sz w:val="21"/>
      <w:szCs w:val="21"/>
    </w:rPr>
  </w:style>
  <w:style w:type="character" w:customStyle="1" w:styleId="Nagwek9Znak">
    <w:name w:val="Nagłówek 9 Znak"/>
    <w:basedOn w:val="Domylnaczcionkaakapitu"/>
    <w:link w:val="Nagwek9"/>
    <w:uiPriority w:val="9"/>
    <w:rsid w:val="00196934"/>
    <w:rPr>
      <w:rFonts w:asciiTheme="majorHAnsi" w:eastAsiaTheme="majorEastAsia" w:hAnsiTheme="majorHAnsi" w:cstheme="majorBidi"/>
      <w:i/>
      <w:iCs/>
      <w:color w:val="272727"/>
      <w:sz w:val="21"/>
      <w:szCs w:val="21"/>
    </w:rPr>
  </w:style>
  <w:style w:type="paragraph" w:styleId="Tytu">
    <w:name w:val="Title"/>
    <w:basedOn w:val="Normalny"/>
    <w:next w:val="Normalny"/>
    <w:link w:val="TytuZnak"/>
    <w:uiPriority w:val="10"/>
    <w:qFormat/>
    <w:rsid w:val="65552602"/>
    <w:pPr>
      <w:contextualSpacing/>
    </w:pPr>
    <w:rPr>
      <w:rFonts w:asciiTheme="majorHAnsi" w:eastAsiaTheme="majorEastAsia" w:hAnsiTheme="majorHAnsi" w:cstheme="majorBidi"/>
      <w:sz w:val="56"/>
      <w:szCs w:val="56"/>
    </w:rPr>
  </w:style>
  <w:style w:type="character" w:customStyle="1" w:styleId="TytuZnak">
    <w:name w:val="Tytuł Znak"/>
    <w:basedOn w:val="Domylnaczcionkaakapitu"/>
    <w:link w:val="Tytu"/>
    <w:uiPriority w:val="10"/>
    <w:rsid w:val="00196934"/>
    <w:rPr>
      <w:rFonts w:asciiTheme="majorHAnsi" w:eastAsiaTheme="majorEastAsia" w:hAnsiTheme="majorHAnsi" w:cstheme="majorBidi"/>
      <w:sz w:val="56"/>
      <w:szCs w:val="56"/>
    </w:rPr>
  </w:style>
  <w:style w:type="paragraph" w:styleId="Podtytu">
    <w:name w:val="Subtitle"/>
    <w:basedOn w:val="Normalny"/>
    <w:next w:val="Normalny"/>
    <w:link w:val="PodtytuZnak"/>
    <w:uiPriority w:val="11"/>
    <w:qFormat/>
    <w:rsid w:val="65552602"/>
    <w:rPr>
      <w:rFonts w:eastAsiaTheme="minorEastAsia"/>
      <w:color w:val="5A5A5A"/>
    </w:rPr>
  </w:style>
  <w:style w:type="character" w:customStyle="1" w:styleId="PodtytuZnak">
    <w:name w:val="Podtytuł Znak"/>
    <w:basedOn w:val="Domylnaczcionkaakapitu"/>
    <w:link w:val="Podtytu"/>
    <w:uiPriority w:val="11"/>
    <w:rsid w:val="00196934"/>
    <w:rPr>
      <w:rFonts w:ascii="Calibri" w:eastAsiaTheme="minorEastAsia" w:hAnsi="Calibri" w:cs="Calibri"/>
      <w:color w:val="5A5A5A"/>
    </w:rPr>
  </w:style>
  <w:style w:type="paragraph" w:styleId="Cytat">
    <w:name w:val="Quote"/>
    <w:basedOn w:val="Normalny"/>
    <w:next w:val="Normalny"/>
    <w:link w:val="CytatZnak"/>
    <w:uiPriority w:val="29"/>
    <w:qFormat/>
    <w:rsid w:val="65552602"/>
    <w:pPr>
      <w:spacing w:before="200"/>
      <w:ind w:left="864" w:right="864"/>
      <w:jc w:val="center"/>
    </w:pPr>
    <w:rPr>
      <w:i/>
      <w:iCs/>
      <w:color w:val="404040" w:themeColor="text1" w:themeTint="BF"/>
    </w:rPr>
  </w:style>
  <w:style w:type="character" w:customStyle="1" w:styleId="CytatZnak">
    <w:name w:val="Cytat Znak"/>
    <w:basedOn w:val="Domylnaczcionkaakapitu"/>
    <w:link w:val="Cytat"/>
    <w:uiPriority w:val="29"/>
    <w:rsid w:val="00196934"/>
    <w:rPr>
      <w:rFonts w:ascii="Calibri" w:hAnsi="Calibri" w:cs="Calibri"/>
      <w:i/>
      <w:iCs/>
      <w:color w:val="404040" w:themeColor="text1" w:themeTint="BF"/>
    </w:rPr>
  </w:style>
  <w:style w:type="paragraph" w:styleId="Cytatintensywny">
    <w:name w:val="Intense Quote"/>
    <w:basedOn w:val="Normalny"/>
    <w:next w:val="Normalny"/>
    <w:link w:val="CytatintensywnyZnak"/>
    <w:uiPriority w:val="30"/>
    <w:qFormat/>
    <w:rsid w:val="65552602"/>
    <w:pPr>
      <w:spacing w:before="360" w:after="360"/>
      <w:ind w:left="864" w:right="864"/>
      <w:jc w:val="center"/>
    </w:pPr>
    <w:rPr>
      <w:i/>
      <w:iCs/>
      <w:color w:val="4472C4" w:themeColor="accent1"/>
    </w:rPr>
  </w:style>
  <w:style w:type="character" w:customStyle="1" w:styleId="CytatintensywnyZnak">
    <w:name w:val="Cytat intensywny Znak"/>
    <w:basedOn w:val="Domylnaczcionkaakapitu"/>
    <w:link w:val="Cytatintensywny"/>
    <w:uiPriority w:val="30"/>
    <w:rsid w:val="00196934"/>
    <w:rPr>
      <w:rFonts w:ascii="Calibri" w:hAnsi="Calibri" w:cs="Calibri"/>
      <w:i/>
      <w:iCs/>
      <w:color w:val="4472C4" w:themeColor="accent1"/>
    </w:rPr>
  </w:style>
  <w:style w:type="paragraph" w:styleId="Spistreci4">
    <w:name w:val="toc 4"/>
    <w:basedOn w:val="Normalny"/>
    <w:next w:val="Normalny"/>
    <w:uiPriority w:val="39"/>
    <w:unhideWhenUsed/>
    <w:rsid w:val="65552602"/>
    <w:pPr>
      <w:spacing w:after="100"/>
      <w:ind w:left="660"/>
    </w:pPr>
  </w:style>
  <w:style w:type="paragraph" w:styleId="Spistreci5">
    <w:name w:val="toc 5"/>
    <w:basedOn w:val="Normalny"/>
    <w:next w:val="Normalny"/>
    <w:uiPriority w:val="39"/>
    <w:unhideWhenUsed/>
    <w:rsid w:val="65552602"/>
    <w:pPr>
      <w:spacing w:after="100"/>
      <w:ind w:left="880"/>
    </w:pPr>
  </w:style>
  <w:style w:type="paragraph" w:styleId="Spistreci6">
    <w:name w:val="toc 6"/>
    <w:basedOn w:val="Normalny"/>
    <w:next w:val="Normalny"/>
    <w:uiPriority w:val="39"/>
    <w:unhideWhenUsed/>
    <w:rsid w:val="65552602"/>
    <w:pPr>
      <w:spacing w:after="100"/>
      <w:ind w:left="1100"/>
    </w:pPr>
  </w:style>
  <w:style w:type="paragraph" w:styleId="Spistreci7">
    <w:name w:val="toc 7"/>
    <w:basedOn w:val="Normalny"/>
    <w:next w:val="Normalny"/>
    <w:uiPriority w:val="39"/>
    <w:unhideWhenUsed/>
    <w:rsid w:val="65552602"/>
    <w:pPr>
      <w:spacing w:after="100"/>
      <w:ind w:left="1320"/>
    </w:pPr>
  </w:style>
  <w:style w:type="paragraph" w:styleId="Spistreci8">
    <w:name w:val="toc 8"/>
    <w:basedOn w:val="Normalny"/>
    <w:next w:val="Normalny"/>
    <w:uiPriority w:val="39"/>
    <w:unhideWhenUsed/>
    <w:rsid w:val="65552602"/>
    <w:pPr>
      <w:spacing w:after="100"/>
      <w:ind w:left="1540"/>
    </w:pPr>
  </w:style>
  <w:style w:type="paragraph" w:styleId="Spistreci9">
    <w:name w:val="toc 9"/>
    <w:basedOn w:val="Normalny"/>
    <w:next w:val="Normalny"/>
    <w:uiPriority w:val="39"/>
    <w:unhideWhenUsed/>
    <w:rsid w:val="65552602"/>
    <w:pPr>
      <w:spacing w:after="100"/>
      <w:ind w:left="1760"/>
    </w:pPr>
  </w:style>
  <w:style w:type="paragraph" w:styleId="Tekstprzypisukocowego">
    <w:name w:val="endnote text"/>
    <w:basedOn w:val="Normalny"/>
    <w:link w:val="TekstprzypisukocowegoZnak"/>
    <w:uiPriority w:val="99"/>
    <w:semiHidden/>
    <w:unhideWhenUsed/>
    <w:rsid w:val="65552602"/>
    <w:rPr>
      <w:sz w:val="20"/>
      <w:szCs w:val="20"/>
    </w:rPr>
  </w:style>
  <w:style w:type="character" w:customStyle="1" w:styleId="TekstprzypisukocowegoZnak">
    <w:name w:val="Tekst przypisu końcowego Znak"/>
    <w:basedOn w:val="Domylnaczcionkaakapitu"/>
    <w:link w:val="Tekstprzypisukocowego"/>
    <w:uiPriority w:val="99"/>
    <w:semiHidden/>
    <w:rsid w:val="00196934"/>
    <w:rPr>
      <w:rFonts w:ascii="Calibri" w:hAnsi="Calibri" w:cs="Calibri"/>
      <w:sz w:val="20"/>
      <w:szCs w:val="20"/>
    </w:rPr>
  </w:style>
  <w:style w:type="paragraph" w:styleId="Legenda">
    <w:name w:val="caption"/>
    <w:basedOn w:val="Normalny"/>
    <w:next w:val="Normalny"/>
    <w:uiPriority w:val="35"/>
    <w:unhideWhenUsed/>
    <w:qFormat/>
    <w:rsid w:val="00D860EB"/>
    <w:pPr>
      <w:spacing w:after="200"/>
    </w:pPr>
    <w:rPr>
      <w:i/>
      <w:iCs/>
      <w:color w:val="44546A" w:themeColor="text2"/>
      <w:sz w:val="18"/>
      <w:szCs w:val="18"/>
    </w:rPr>
  </w:style>
  <w:style w:type="table" w:customStyle="1" w:styleId="GridTable4Accent1">
    <w:name w:val="Grid Table 4 Accent 1"/>
    <w:basedOn w:val="Standardowy"/>
    <w:uiPriority w:val="49"/>
    <w:rsid w:val="002B58B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5DarkAccent1">
    <w:name w:val="Grid Table 5 Dark Accent 1"/>
    <w:basedOn w:val="Standardowy"/>
    <w:uiPriority w:val="50"/>
    <w:rsid w:val="002B58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highlight">
    <w:name w:val="highlight"/>
    <w:basedOn w:val="Domylnaczcionkaakapitu"/>
    <w:rsid w:val="00095C24"/>
  </w:style>
  <w:style w:type="table" w:customStyle="1" w:styleId="GridTable5DarkAccent5">
    <w:name w:val="Grid Table 5 Dark Accent 5"/>
    <w:basedOn w:val="Standardowy"/>
    <w:uiPriority w:val="50"/>
    <w:rsid w:val="003C61E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msonormal0">
    <w:name w:val="msonormal"/>
    <w:basedOn w:val="Normalny"/>
    <w:rsid w:val="009C2A5D"/>
    <w:pPr>
      <w:spacing w:before="100" w:beforeAutospacing="1" w:after="100" w:afterAutospacing="1"/>
    </w:pPr>
    <w:rPr>
      <w:rFonts w:ascii="Times New Roman" w:eastAsia="Times New Roman" w:hAnsi="Times New Roman" w:cs="Times New Roman"/>
      <w:sz w:val="24"/>
      <w:szCs w:val="24"/>
      <w:lang w:eastAsia="pl-PL"/>
    </w:rPr>
  </w:style>
  <w:style w:type="paragraph" w:customStyle="1" w:styleId="font5">
    <w:name w:val="font5"/>
    <w:basedOn w:val="Normalny"/>
    <w:rsid w:val="009C2A5D"/>
    <w:pPr>
      <w:spacing w:before="100" w:beforeAutospacing="1" w:after="100" w:afterAutospacing="1"/>
    </w:pPr>
    <w:rPr>
      <w:rFonts w:ascii="Czcionka tekstu podstawowego" w:eastAsia="Times New Roman" w:hAnsi="Czcionka tekstu podstawowego" w:cs="Times New Roman"/>
      <w:color w:val="000000"/>
      <w:sz w:val="12"/>
      <w:szCs w:val="12"/>
      <w:lang w:eastAsia="pl-PL"/>
    </w:rPr>
  </w:style>
  <w:style w:type="paragraph" w:customStyle="1" w:styleId="xl67">
    <w:name w:val="xl67"/>
    <w:basedOn w:val="Normalny"/>
    <w:rsid w:val="009C2A5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sz w:val="16"/>
      <w:szCs w:val="16"/>
      <w:lang w:eastAsia="pl-PL"/>
    </w:rPr>
  </w:style>
  <w:style w:type="paragraph" w:customStyle="1" w:styleId="xl68">
    <w:name w:val="xl68"/>
    <w:basedOn w:val="Normalny"/>
    <w:rsid w:val="009C2A5D"/>
    <w:pPr>
      <w:spacing w:before="100" w:beforeAutospacing="1" w:after="100" w:afterAutospacing="1"/>
      <w:jc w:val="center"/>
    </w:pPr>
    <w:rPr>
      <w:rFonts w:ascii="Times New Roman" w:eastAsia="Times New Roman" w:hAnsi="Times New Roman" w:cs="Times New Roman"/>
      <w:sz w:val="24"/>
      <w:szCs w:val="24"/>
      <w:lang w:eastAsia="pl-PL"/>
    </w:rPr>
  </w:style>
  <w:style w:type="paragraph" w:customStyle="1" w:styleId="xl69">
    <w:name w:val="xl69"/>
    <w:basedOn w:val="Normalny"/>
    <w:rsid w:val="009C2A5D"/>
    <w:pPr>
      <w:spacing w:before="100" w:beforeAutospacing="1" w:after="100" w:afterAutospacing="1"/>
      <w:jc w:val="right"/>
    </w:pPr>
    <w:rPr>
      <w:rFonts w:ascii="Times New Roman" w:eastAsia="Times New Roman" w:hAnsi="Times New Roman" w:cs="Times New Roman"/>
      <w:sz w:val="24"/>
      <w:szCs w:val="24"/>
      <w:lang w:eastAsia="pl-PL"/>
    </w:rPr>
  </w:style>
  <w:style w:type="paragraph" w:customStyle="1" w:styleId="xl70">
    <w:name w:val="xl70"/>
    <w:basedOn w:val="Normalny"/>
    <w:rsid w:val="009C2A5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right"/>
    </w:pPr>
    <w:rPr>
      <w:rFonts w:ascii="Times New Roman" w:eastAsia="Times New Roman" w:hAnsi="Times New Roman" w:cs="Times New Roman"/>
      <w:color w:val="000000"/>
      <w:sz w:val="16"/>
      <w:szCs w:val="16"/>
      <w:lang w:eastAsia="pl-PL"/>
    </w:rPr>
  </w:style>
  <w:style w:type="paragraph" w:customStyle="1" w:styleId="xl71">
    <w:name w:val="xl71"/>
    <w:basedOn w:val="Normalny"/>
    <w:rsid w:val="009C2A5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right"/>
    </w:pPr>
    <w:rPr>
      <w:rFonts w:ascii="Times New Roman" w:eastAsia="Times New Roman" w:hAnsi="Times New Roman" w:cs="Times New Roman"/>
      <w:color w:val="000000"/>
      <w:sz w:val="16"/>
      <w:szCs w:val="16"/>
      <w:lang w:eastAsia="pl-PL"/>
    </w:rPr>
  </w:style>
  <w:style w:type="paragraph" w:customStyle="1" w:styleId="xl72">
    <w:name w:val="xl72"/>
    <w:basedOn w:val="Normalny"/>
    <w:rsid w:val="009C2A5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right"/>
    </w:pPr>
    <w:rPr>
      <w:rFonts w:ascii="Czcionka tekstu podstawowego" w:eastAsia="Times New Roman" w:hAnsi="Czcionka tekstu podstawowego" w:cs="Times New Roman"/>
      <w:b/>
      <w:bCs/>
      <w:i/>
      <w:iCs/>
      <w:color w:val="000000"/>
      <w:sz w:val="16"/>
      <w:szCs w:val="16"/>
      <w:lang w:eastAsia="pl-PL"/>
    </w:rPr>
  </w:style>
  <w:style w:type="paragraph" w:customStyle="1" w:styleId="xl73">
    <w:name w:val="xl73"/>
    <w:basedOn w:val="Normalny"/>
    <w:rsid w:val="009C2A5D"/>
    <w:pPr>
      <w:pBdr>
        <w:top w:val="single" w:sz="4" w:space="0" w:color="auto"/>
        <w:left w:val="single" w:sz="4" w:space="0" w:color="auto"/>
        <w:bottom w:val="single" w:sz="4" w:space="0" w:color="auto"/>
        <w:right w:val="single" w:sz="4" w:space="0" w:color="auto"/>
      </w:pBdr>
      <w:shd w:val="clear" w:color="auto" w:fill="CCC0DA"/>
      <w:spacing w:before="100" w:beforeAutospacing="1" w:after="100" w:afterAutospacing="1"/>
      <w:jc w:val="right"/>
    </w:pPr>
    <w:rPr>
      <w:rFonts w:ascii="Times New Roman" w:eastAsia="Times New Roman" w:hAnsi="Times New Roman" w:cs="Times New Roman"/>
      <w:color w:val="000000"/>
      <w:sz w:val="16"/>
      <w:szCs w:val="16"/>
      <w:lang w:eastAsia="pl-PL"/>
    </w:rPr>
  </w:style>
  <w:style w:type="paragraph" w:customStyle="1" w:styleId="xl74">
    <w:name w:val="xl74"/>
    <w:basedOn w:val="Normalny"/>
    <w:rsid w:val="009C2A5D"/>
    <w:pPr>
      <w:pBdr>
        <w:top w:val="single" w:sz="4" w:space="0" w:color="auto"/>
        <w:left w:val="single" w:sz="4" w:space="0" w:color="auto"/>
        <w:bottom w:val="single" w:sz="4" w:space="0" w:color="auto"/>
        <w:right w:val="single" w:sz="4" w:space="0" w:color="auto"/>
      </w:pBdr>
      <w:shd w:val="clear" w:color="auto" w:fill="CCC0DA"/>
      <w:spacing w:before="100" w:beforeAutospacing="1" w:after="100" w:afterAutospacing="1"/>
      <w:jc w:val="right"/>
    </w:pPr>
    <w:rPr>
      <w:rFonts w:ascii="Czcionka tekstu podstawowego" w:eastAsia="Times New Roman" w:hAnsi="Czcionka tekstu podstawowego" w:cs="Times New Roman"/>
      <w:b/>
      <w:bCs/>
      <w:color w:val="000000"/>
      <w:sz w:val="16"/>
      <w:szCs w:val="16"/>
      <w:lang w:eastAsia="pl-PL"/>
    </w:rPr>
  </w:style>
  <w:style w:type="paragraph" w:customStyle="1" w:styleId="xl75">
    <w:name w:val="xl75"/>
    <w:basedOn w:val="Normalny"/>
    <w:rsid w:val="009C2A5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Czcionka tekstu podstawowego" w:eastAsia="Times New Roman" w:hAnsi="Czcionka tekstu podstawowego" w:cs="Times New Roman"/>
      <w:color w:val="000000"/>
      <w:sz w:val="16"/>
      <w:szCs w:val="16"/>
      <w:lang w:eastAsia="pl-PL"/>
    </w:rPr>
  </w:style>
  <w:style w:type="paragraph" w:customStyle="1" w:styleId="xl76">
    <w:name w:val="xl76"/>
    <w:basedOn w:val="Normalny"/>
    <w:rsid w:val="009C2A5D"/>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Czcionka tekstu podstawowego" w:eastAsia="Times New Roman" w:hAnsi="Czcionka tekstu podstawowego" w:cs="Times New Roman"/>
      <w:color w:val="000000"/>
      <w:sz w:val="16"/>
      <w:szCs w:val="16"/>
      <w:lang w:eastAsia="pl-PL"/>
    </w:rPr>
  </w:style>
  <w:style w:type="paragraph" w:customStyle="1" w:styleId="xl77">
    <w:name w:val="xl77"/>
    <w:basedOn w:val="Normalny"/>
    <w:rsid w:val="009C2A5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Czcionka tekstu podstawowego" w:eastAsia="Times New Roman" w:hAnsi="Czcionka tekstu podstawowego" w:cs="Times New Roman"/>
      <w:b/>
      <w:bCs/>
      <w:i/>
      <w:iCs/>
      <w:color w:val="000000"/>
      <w:sz w:val="16"/>
      <w:szCs w:val="16"/>
      <w:lang w:eastAsia="pl-PL"/>
    </w:rPr>
  </w:style>
  <w:style w:type="paragraph" w:customStyle="1" w:styleId="xl78">
    <w:name w:val="xl78"/>
    <w:basedOn w:val="Normalny"/>
    <w:rsid w:val="009C2A5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Czcionka tekstu podstawowego" w:eastAsia="Times New Roman" w:hAnsi="Czcionka tekstu podstawowego" w:cs="Times New Roman"/>
      <w:color w:val="000000"/>
      <w:sz w:val="16"/>
      <w:szCs w:val="16"/>
      <w:lang w:eastAsia="pl-PL"/>
    </w:rPr>
  </w:style>
  <w:style w:type="paragraph" w:customStyle="1" w:styleId="xl79">
    <w:name w:val="xl79"/>
    <w:basedOn w:val="Normalny"/>
    <w:rsid w:val="009C2A5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Times New Roman" w:eastAsia="Times New Roman" w:hAnsi="Times New Roman" w:cs="Times New Roman"/>
      <w:color w:val="000000"/>
      <w:sz w:val="16"/>
      <w:szCs w:val="16"/>
      <w:lang w:eastAsia="pl-PL"/>
    </w:rPr>
  </w:style>
  <w:style w:type="paragraph" w:customStyle="1" w:styleId="xl80">
    <w:name w:val="xl80"/>
    <w:basedOn w:val="Normalny"/>
    <w:rsid w:val="009C2A5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Czcionka tekstu podstawowego" w:eastAsia="Times New Roman" w:hAnsi="Czcionka tekstu podstawowego" w:cs="Times New Roman"/>
      <w:b/>
      <w:bCs/>
      <w:color w:val="000000"/>
      <w:sz w:val="16"/>
      <w:szCs w:val="16"/>
      <w:lang w:eastAsia="pl-PL"/>
    </w:rPr>
  </w:style>
  <w:style w:type="paragraph" w:customStyle="1" w:styleId="xl81">
    <w:name w:val="xl81"/>
    <w:basedOn w:val="Normalny"/>
    <w:rsid w:val="009C2A5D"/>
    <w:pPr>
      <w:spacing w:before="100" w:beforeAutospacing="1" w:after="100" w:afterAutospacing="1"/>
    </w:pPr>
    <w:rPr>
      <w:rFonts w:eastAsia="Times New Roman"/>
      <w:sz w:val="24"/>
      <w:szCs w:val="24"/>
      <w:lang w:eastAsia="pl-PL"/>
    </w:rPr>
  </w:style>
  <w:style w:type="paragraph" w:customStyle="1" w:styleId="xl82">
    <w:name w:val="xl82"/>
    <w:basedOn w:val="Normalny"/>
    <w:rsid w:val="009C2A5D"/>
    <w:pPr>
      <w:spacing w:before="100" w:beforeAutospacing="1" w:after="100" w:afterAutospacing="1"/>
    </w:pPr>
    <w:rPr>
      <w:rFonts w:eastAsia="Times New Roman"/>
      <w:sz w:val="24"/>
      <w:szCs w:val="24"/>
      <w:lang w:eastAsia="pl-PL"/>
    </w:rPr>
  </w:style>
  <w:style w:type="paragraph" w:customStyle="1" w:styleId="xl83">
    <w:name w:val="xl83"/>
    <w:basedOn w:val="Normalny"/>
    <w:rsid w:val="009C2A5D"/>
    <w:pPr>
      <w:pBdr>
        <w:top w:val="single" w:sz="4" w:space="0" w:color="auto"/>
        <w:left w:val="single" w:sz="4" w:space="0" w:color="auto"/>
        <w:bottom w:val="single" w:sz="4" w:space="0" w:color="auto"/>
        <w:right w:val="single" w:sz="4" w:space="0" w:color="auto"/>
      </w:pBdr>
      <w:spacing w:before="100" w:beforeAutospacing="1" w:after="100" w:afterAutospacing="1"/>
    </w:pPr>
    <w:rPr>
      <w:rFonts w:ascii="Czcionka tekstu podstawowego" w:eastAsia="Times New Roman" w:hAnsi="Czcionka tekstu podstawowego" w:cs="Times New Roman"/>
      <w:color w:val="000000"/>
      <w:sz w:val="16"/>
      <w:szCs w:val="16"/>
      <w:lang w:eastAsia="pl-PL"/>
    </w:rPr>
  </w:style>
  <w:style w:type="paragraph" w:customStyle="1" w:styleId="xl84">
    <w:name w:val="xl84"/>
    <w:basedOn w:val="Normalny"/>
    <w:rsid w:val="009C2A5D"/>
    <w:pPr>
      <w:pBdr>
        <w:top w:val="single" w:sz="4" w:space="0" w:color="auto"/>
        <w:left w:val="single" w:sz="4" w:space="0" w:color="auto"/>
        <w:bottom w:val="single" w:sz="4" w:space="0" w:color="auto"/>
        <w:right w:val="single" w:sz="4" w:space="0" w:color="auto"/>
      </w:pBdr>
      <w:shd w:val="clear" w:color="auto" w:fill="31869B"/>
      <w:spacing w:before="100" w:beforeAutospacing="1" w:after="100" w:afterAutospacing="1"/>
      <w:jc w:val="center"/>
    </w:pPr>
    <w:rPr>
      <w:rFonts w:eastAsia="Times New Roman"/>
      <w:b/>
      <w:bCs/>
      <w:color w:val="FFFFFF"/>
      <w:sz w:val="20"/>
      <w:szCs w:val="20"/>
      <w:lang w:eastAsia="pl-PL"/>
    </w:rPr>
  </w:style>
  <w:style w:type="paragraph" w:customStyle="1" w:styleId="xl85">
    <w:name w:val="xl85"/>
    <w:basedOn w:val="Normalny"/>
    <w:rsid w:val="009C2A5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pl-PL"/>
    </w:rPr>
  </w:style>
  <w:style w:type="paragraph" w:customStyle="1" w:styleId="xl86">
    <w:name w:val="xl86"/>
    <w:basedOn w:val="Normalny"/>
    <w:rsid w:val="009C2A5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pl-PL"/>
    </w:rPr>
  </w:style>
  <w:style w:type="paragraph" w:customStyle="1" w:styleId="xl87">
    <w:name w:val="xl87"/>
    <w:basedOn w:val="Normalny"/>
    <w:rsid w:val="009C2A5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0"/>
      <w:szCs w:val="20"/>
      <w:lang w:eastAsia="pl-PL"/>
    </w:rPr>
  </w:style>
  <w:style w:type="paragraph" w:customStyle="1" w:styleId="xl88">
    <w:name w:val="xl88"/>
    <w:basedOn w:val="Normalny"/>
    <w:rsid w:val="009C2A5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eastAsia="pl-PL"/>
    </w:rPr>
  </w:style>
  <w:style w:type="paragraph" w:customStyle="1" w:styleId="xl89">
    <w:name w:val="xl89"/>
    <w:basedOn w:val="Normalny"/>
    <w:rsid w:val="009C2A5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4"/>
      <w:szCs w:val="24"/>
      <w:lang w:eastAsia="pl-PL"/>
    </w:rPr>
  </w:style>
  <w:style w:type="table" w:styleId="Tabela-Siatka">
    <w:name w:val="Table Grid"/>
    <w:basedOn w:val="Standardowy"/>
    <w:uiPriority w:val="39"/>
    <w:rsid w:val="009C2A5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CD492D"/>
    <w:rPr>
      <w:rFonts w:ascii="Segoe UI" w:hAnsi="Segoe UI" w:cs="Segoe UI"/>
      <w:sz w:val="18"/>
      <w:szCs w:val="18"/>
    </w:rPr>
  </w:style>
  <w:style w:type="character" w:customStyle="1" w:styleId="TekstdymkaZnak">
    <w:name w:val="Tekst dymka Znak"/>
    <w:basedOn w:val="Domylnaczcionkaakapitu"/>
    <w:link w:val="Tekstdymka"/>
    <w:uiPriority w:val="99"/>
    <w:semiHidden/>
    <w:rsid w:val="00CD492D"/>
    <w:rPr>
      <w:rFonts w:ascii="Segoe UI" w:hAnsi="Segoe UI" w:cs="Segoe UI"/>
      <w:sz w:val="18"/>
      <w:szCs w:val="18"/>
    </w:rPr>
  </w:style>
  <w:style w:type="paragraph" w:customStyle="1" w:styleId="pf0">
    <w:name w:val="pf0"/>
    <w:basedOn w:val="Normalny"/>
    <w:rsid w:val="001A77EF"/>
    <w:pPr>
      <w:spacing w:before="100" w:beforeAutospacing="1" w:after="100" w:afterAutospacing="1"/>
    </w:pPr>
    <w:rPr>
      <w:rFonts w:ascii="Times New Roman" w:eastAsia="Times New Roman" w:hAnsi="Times New Roman" w:cs="Times New Roman"/>
      <w:sz w:val="24"/>
      <w:szCs w:val="24"/>
      <w:lang w:eastAsia="pl-PL"/>
    </w:rPr>
  </w:style>
  <w:style w:type="paragraph" w:customStyle="1" w:styleId="AkapitStandardowyRyczat">
    <w:name w:val="Akapit Standardowy Ryczałt"/>
    <w:basedOn w:val="Normalny"/>
    <w:link w:val="AkapitStandardowyRyczatZnak"/>
    <w:qFormat/>
    <w:rsid w:val="007131B8"/>
    <w:pPr>
      <w:spacing w:before="240" w:after="120"/>
      <w:jc w:val="both"/>
    </w:pPr>
    <w:rPr>
      <w:rFonts w:eastAsia="Times New Roman" w:cs="Times New Roman"/>
      <w:lang w:eastAsia="pl-PL"/>
    </w:rPr>
  </w:style>
  <w:style w:type="character" w:customStyle="1" w:styleId="AkapitStandardowyRyczatZnak">
    <w:name w:val="Akapit Standardowy Ryczałt Znak"/>
    <w:basedOn w:val="Domylnaczcionkaakapitu"/>
    <w:link w:val="AkapitStandardowyRyczat"/>
    <w:rsid w:val="007131B8"/>
    <w:rPr>
      <w:rFonts w:ascii="Calibri" w:eastAsia="Times New Roman" w:hAnsi="Calibri" w:cs="Times New Roman"/>
      <w:lang w:eastAsia="pl-PL"/>
    </w:rPr>
  </w:style>
  <w:style w:type="table" w:customStyle="1" w:styleId="GridTable4">
    <w:name w:val="Grid Table 4"/>
    <w:basedOn w:val="Standardowy"/>
    <w:uiPriority w:val="49"/>
    <w:rsid w:val="00D9278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
    <w:name w:val="Unresolved Mention"/>
    <w:basedOn w:val="Domylnaczcionkaakapitu"/>
    <w:uiPriority w:val="99"/>
    <w:semiHidden/>
    <w:unhideWhenUsed/>
    <w:rsid w:val="004B33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1865">
      <w:bodyDiv w:val="1"/>
      <w:marLeft w:val="0"/>
      <w:marRight w:val="0"/>
      <w:marTop w:val="0"/>
      <w:marBottom w:val="0"/>
      <w:divBdr>
        <w:top w:val="none" w:sz="0" w:space="0" w:color="auto"/>
        <w:left w:val="none" w:sz="0" w:space="0" w:color="auto"/>
        <w:bottom w:val="none" w:sz="0" w:space="0" w:color="auto"/>
        <w:right w:val="none" w:sz="0" w:space="0" w:color="auto"/>
      </w:divBdr>
      <w:divsChild>
        <w:div w:id="362556010">
          <w:marLeft w:val="706"/>
          <w:marRight w:val="0"/>
          <w:marTop w:val="360"/>
          <w:marBottom w:val="120"/>
          <w:divBdr>
            <w:top w:val="none" w:sz="0" w:space="0" w:color="auto"/>
            <w:left w:val="none" w:sz="0" w:space="0" w:color="auto"/>
            <w:bottom w:val="none" w:sz="0" w:space="0" w:color="auto"/>
            <w:right w:val="none" w:sz="0" w:space="0" w:color="auto"/>
          </w:divBdr>
        </w:div>
        <w:div w:id="916281359">
          <w:marLeft w:val="706"/>
          <w:marRight w:val="0"/>
          <w:marTop w:val="360"/>
          <w:marBottom w:val="120"/>
          <w:divBdr>
            <w:top w:val="none" w:sz="0" w:space="0" w:color="auto"/>
            <w:left w:val="none" w:sz="0" w:space="0" w:color="auto"/>
            <w:bottom w:val="none" w:sz="0" w:space="0" w:color="auto"/>
            <w:right w:val="none" w:sz="0" w:space="0" w:color="auto"/>
          </w:divBdr>
        </w:div>
        <w:div w:id="1723485087">
          <w:marLeft w:val="706"/>
          <w:marRight w:val="0"/>
          <w:marTop w:val="360"/>
          <w:marBottom w:val="120"/>
          <w:divBdr>
            <w:top w:val="none" w:sz="0" w:space="0" w:color="auto"/>
            <w:left w:val="none" w:sz="0" w:space="0" w:color="auto"/>
            <w:bottom w:val="none" w:sz="0" w:space="0" w:color="auto"/>
            <w:right w:val="none" w:sz="0" w:space="0" w:color="auto"/>
          </w:divBdr>
        </w:div>
        <w:div w:id="745803757">
          <w:marLeft w:val="1123"/>
          <w:marRight w:val="0"/>
          <w:marTop w:val="120"/>
          <w:marBottom w:val="120"/>
          <w:divBdr>
            <w:top w:val="none" w:sz="0" w:space="0" w:color="auto"/>
            <w:left w:val="none" w:sz="0" w:space="0" w:color="auto"/>
            <w:bottom w:val="none" w:sz="0" w:space="0" w:color="auto"/>
            <w:right w:val="none" w:sz="0" w:space="0" w:color="auto"/>
          </w:divBdr>
        </w:div>
        <w:div w:id="721173418">
          <w:marLeft w:val="1123"/>
          <w:marRight w:val="0"/>
          <w:marTop w:val="120"/>
          <w:marBottom w:val="120"/>
          <w:divBdr>
            <w:top w:val="none" w:sz="0" w:space="0" w:color="auto"/>
            <w:left w:val="none" w:sz="0" w:space="0" w:color="auto"/>
            <w:bottom w:val="none" w:sz="0" w:space="0" w:color="auto"/>
            <w:right w:val="none" w:sz="0" w:space="0" w:color="auto"/>
          </w:divBdr>
        </w:div>
        <w:div w:id="822620921">
          <w:marLeft w:val="1123"/>
          <w:marRight w:val="0"/>
          <w:marTop w:val="120"/>
          <w:marBottom w:val="120"/>
          <w:divBdr>
            <w:top w:val="none" w:sz="0" w:space="0" w:color="auto"/>
            <w:left w:val="none" w:sz="0" w:space="0" w:color="auto"/>
            <w:bottom w:val="none" w:sz="0" w:space="0" w:color="auto"/>
            <w:right w:val="none" w:sz="0" w:space="0" w:color="auto"/>
          </w:divBdr>
        </w:div>
      </w:divsChild>
    </w:div>
    <w:div w:id="23486739">
      <w:bodyDiv w:val="1"/>
      <w:marLeft w:val="0"/>
      <w:marRight w:val="0"/>
      <w:marTop w:val="0"/>
      <w:marBottom w:val="0"/>
      <w:divBdr>
        <w:top w:val="none" w:sz="0" w:space="0" w:color="auto"/>
        <w:left w:val="none" w:sz="0" w:space="0" w:color="auto"/>
        <w:bottom w:val="none" w:sz="0" w:space="0" w:color="auto"/>
        <w:right w:val="none" w:sz="0" w:space="0" w:color="auto"/>
      </w:divBdr>
      <w:divsChild>
        <w:div w:id="1966807879">
          <w:marLeft w:val="547"/>
          <w:marRight w:val="0"/>
          <w:marTop w:val="0"/>
          <w:marBottom w:val="0"/>
          <w:divBdr>
            <w:top w:val="none" w:sz="0" w:space="0" w:color="auto"/>
            <w:left w:val="none" w:sz="0" w:space="0" w:color="auto"/>
            <w:bottom w:val="none" w:sz="0" w:space="0" w:color="auto"/>
            <w:right w:val="none" w:sz="0" w:space="0" w:color="auto"/>
          </w:divBdr>
        </w:div>
      </w:divsChild>
    </w:div>
    <w:div w:id="181675398">
      <w:bodyDiv w:val="1"/>
      <w:marLeft w:val="0"/>
      <w:marRight w:val="0"/>
      <w:marTop w:val="0"/>
      <w:marBottom w:val="0"/>
      <w:divBdr>
        <w:top w:val="none" w:sz="0" w:space="0" w:color="auto"/>
        <w:left w:val="none" w:sz="0" w:space="0" w:color="auto"/>
        <w:bottom w:val="none" w:sz="0" w:space="0" w:color="auto"/>
        <w:right w:val="none" w:sz="0" w:space="0" w:color="auto"/>
      </w:divBdr>
    </w:div>
    <w:div w:id="204752788">
      <w:bodyDiv w:val="1"/>
      <w:marLeft w:val="0"/>
      <w:marRight w:val="0"/>
      <w:marTop w:val="0"/>
      <w:marBottom w:val="0"/>
      <w:divBdr>
        <w:top w:val="none" w:sz="0" w:space="0" w:color="auto"/>
        <w:left w:val="none" w:sz="0" w:space="0" w:color="auto"/>
        <w:bottom w:val="none" w:sz="0" w:space="0" w:color="auto"/>
        <w:right w:val="none" w:sz="0" w:space="0" w:color="auto"/>
      </w:divBdr>
    </w:div>
    <w:div w:id="230117221">
      <w:bodyDiv w:val="1"/>
      <w:marLeft w:val="0"/>
      <w:marRight w:val="0"/>
      <w:marTop w:val="0"/>
      <w:marBottom w:val="0"/>
      <w:divBdr>
        <w:top w:val="none" w:sz="0" w:space="0" w:color="auto"/>
        <w:left w:val="none" w:sz="0" w:space="0" w:color="auto"/>
        <w:bottom w:val="none" w:sz="0" w:space="0" w:color="auto"/>
        <w:right w:val="none" w:sz="0" w:space="0" w:color="auto"/>
      </w:divBdr>
    </w:div>
    <w:div w:id="232934930">
      <w:bodyDiv w:val="1"/>
      <w:marLeft w:val="0"/>
      <w:marRight w:val="0"/>
      <w:marTop w:val="0"/>
      <w:marBottom w:val="0"/>
      <w:divBdr>
        <w:top w:val="none" w:sz="0" w:space="0" w:color="auto"/>
        <w:left w:val="none" w:sz="0" w:space="0" w:color="auto"/>
        <w:bottom w:val="none" w:sz="0" w:space="0" w:color="auto"/>
        <w:right w:val="none" w:sz="0" w:space="0" w:color="auto"/>
      </w:divBdr>
      <w:divsChild>
        <w:div w:id="1954242231">
          <w:marLeft w:val="547"/>
          <w:marRight w:val="0"/>
          <w:marTop w:val="0"/>
          <w:marBottom w:val="0"/>
          <w:divBdr>
            <w:top w:val="none" w:sz="0" w:space="0" w:color="auto"/>
            <w:left w:val="none" w:sz="0" w:space="0" w:color="auto"/>
            <w:bottom w:val="none" w:sz="0" w:space="0" w:color="auto"/>
            <w:right w:val="none" w:sz="0" w:space="0" w:color="auto"/>
          </w:divBdr>
        </w:div>
        <w:div w:id="548305669">
          <w:marLeft w:val="547"/>
          <w:marRight w:val="0"/>
          <w:marTop w:val="0"/>
          <w:marBottom w:val="0"/>
          <w:divBdr>
            <w:top w:val="none" w:sz="0" w:space="0" w:color="auto"/>
            <w:left w:val="none" w:sz="0" w:space="0" w:color="auto"/>
            <w:bottom w:val="none" w:sz="0" w:space="0" w:color="auto"/>
            <w:right w:val="none" w:sz="0" w:space="0" w:color="auto"/>
          </w:divBdr>
        </w:div>
      </w:divsChild>
    </w:div>
    <w:div w:id="303631882">
      <w:bodyDiv w:val="1"/>
      <w:marLeft w:val="0"/>
      <w:marRight w:val="0"/>
      <w:marTop w:val="0"/>
      <w:marBottom w:val="0"/>
      <w:divBdr>
        <w:top w:val="none" w:sz="0" w:space="0" w:color="auto"/>
        <w:left w:val="none" w:sz="0" w:space="0" w:color="auto"/>
        <w:bottom w:val="none" w:sz="0" w:space="0" w:color="auto"/>
        <w:right w:val="none" w:sz="0" w:space="0" w:color="auto"/>
      </w:divBdr>
    </w:div>
    <w:div w:id="435248263">
      <w:bodyDiv w:val="1"/>
      <w:marLeft w:val="0"/>
      <w:marRight w:val="0"/>
      <w:marTop w:val="0"/>
      <w:marBottom w:val="0"/>
      <w:divBdr>
        <w:top w:val="none" w:sz="0" w:space="0" w:color="auto"/>
        <w:left w:val="none" w:sz="0" w:space="0" w:color="auto"/>
        <w:bottom w:val="none" w:sz="0" w:space="0" w:color="auto"/>
        <w:right w:val="none" w:sz="0" w:space="0" w:color="auto"/>
      </w:divBdr>
    </w:div>
    <w:div w:id="451830892">
      <w:bodyDiv w:val="1"/>
      <w:marLeft w:val="0"/>
      <w:marRight w:val="0"/>
      <w:marTop w:val="0"/>
      <w:marBottom w:val="0"/>
      <w:divBdr>
        <w:top w:val="none" w:sz="0" w:space="0" w:color="auto"/>
        <w:left w:val="none" w:sz="0" w:space="0" w:color="auto"/>
        <w:bottom w:val="none" w:sz="0" w:space="0" w:color="auto"/>
        <w:right w:val="none" w:sz="0" w:space="0" w:color="auto"/>
      </w:divBdr>
    </w:div>
    <w:div w:id="507721826">
      <w:bodyDiv w:val="1"/>
      <w:marLeft w:val="0"/>
      <w:marRight w:val="0"/>
      <w:marTop w:val="0"/>
      <w:marBottom w:val="0"/>
      <w:divBdr>
        <w:top w:val="none" w:sz="0" w:space="0" w:color="auto"/>
        <w:left w:val="none" w:sz="0" w:space="0" w:color="auto"/>
        <w:bottom w:val="none" w:sz="0" w:space="0" w:color="auto"/>
        <w:right w:val="none" w:sz="0" w:space="0" w:color="auto"/>
      </w:divBdr>
    </w:div>
    <w:div w:id="523442769">
      <w:bodyDiv w:val="1"/>
      <w:marLeft w:val="0"/>
      <w:marRight w:val="0"/>
      <w:marTop w:val="0"/>
      <w:marBottom w:val="0"/>
      <w:divBdr>
        <w:top w:val="none" w:sz="0" w:space="0" w:color="auto"/>
        <w:left w:val="none" w:sz="0" w:space="0" w:color="auto"/>
        <w:bottom w:val="none" w:sz="0" w:space="0" w:color="auto"/>
        <w:right w:val="none" w:sz="0" w:space="0" w:color="auto"/>
      </w:divBdr>
      <w:divsChild>
        <w:div w:id="1447845241">
          <w:marLeft w:val="547"/>
          <w:marRight w:val="0"/>
          <w:marTop w:val="0"/>
          <w:marBottom w:val="0"/>
          <w:divBdr>
            <w:top w:val="none" w:sz="0" w:space="0" w:color="auto"/>
            <w:left w:val="none" w:sz="0" w:space="0" w:color="auto"/>
            <w:bottom w:val="none" w:sz="0" w:space="0" w:color="auto"/>
            <w:right w:val="none" w:sz="0" w:space="0" w:color="auto"/>
          </w:divBdr>
        </w:div>
      </w:divsChild>
    </w:div>
    <w:div w:id="568004015">
      <w:bodyDiv w:val="1"/>
      <w:marLeft w:val="0"/>
      <w:marRight w:val="0"/>
      <w:marTop w:val="0"/>
      <w:marBottom w:val="0"/>
      <w:divBdr>
        <w:top w:val="none" w:sz="0" w:space="0" w:color="auto"/>
        <w:left w:val="none" w:sz="0" w:space="0" w:color="auto"/>
        <w:bottom w:val="none" w:sz="0" w:space="0" w:color="auto"/>
        <w:right w:val="none" w:sz="0" w:space="0" w:color="auto"/>
      </w:divBdr>
    </w:div>
    <w:div w:id="615915979">
      <w:bodyDiv w:val="1"/>
      <w:marLeft w:val="0"/>
      <w:marRight w:val="0"/>
      <w:marTop w:val="0"/>
      <w:marBottom w:val="0"/>
      <w:divBdr>
        <w:top w:val="none" w:sz="0" w:space="0" w:color="auto"/>
        <w:left w:val="none" w:sz="0" w:space="0" w:color="auto"/>
        <w:bottom w:val="none" w:sz="0" w:space="0" w:color="auto"/>
        <w:right w:val="none" w:sz="0" w:space="0" w:color="auto"/>
      </w:divBdr>
      <w:divsChild>
        <w:div w:id="947860057">
          <w:marLeft w:val="547"/>
          <w:marRight w:val="0"/>
          <w:marTop w:val="0"/>
          <w:marBottom w:val="0"/>
          <w:divBdr>
            <w:top w:val="none" w:sz="0" w:space="0" w:color="auto"/>
            <w:left w:val="none" w:sz="0" w:space="0" w:color="auto"/>
            <w:bottom w:val="none" w:sz="0" w:space="0" w:color="auto"/>
            <w:right w:val="none" w:sz="0" w:space="0" w:color="auto"/>
          </w:divBdr>
        </w:div>
      </w:divsChild>
    </w:div>
    <w:div w:id="686325726">
      <w:bodyDiv w:val="1"/>
      <w:marLeft w:val="0"/>
      <w:marRight w:val="0"/>
      <w:marTop w:val="0"/>
      <w:marBottom w:val="0"/>
      <w:divBdr>
        <w:top w:val="none" w:sz="0" w:space="0" w:color="auto"/>
        <w:left w:val="none" w:sz="0" w:space="0" w:color="auto"/>
        <w:bottom w:val="none" w:sz="0" w:space="0" w:color="auto"/>
        <w:right w:val="none" w:sz="0" w:space="0" w:color="auto"/>
      </w:divBdr>
      <w:divsChild>
        <w:div w:id="1075127409">
          <w:marLeft w:val="547"/>
          <w:marRight w:val="0"/>
          <w:marTop w:val="0"/>
          <w:marBottom w:val="0"/>
          <w:divBdr>
            <w:top w:val="none" w:sz="0" w:space="0" w:color="auto"/>
            <w:left w:val="none" w:sz="0" w:space="0" w:color="auto"/>
            <w:bottom w:val="none" w:sz="0" w:space="0" w:color="auto"/>
            <w:right w:val="none" w:sz="0" w:space="0" w:color="auto"/>
          </w:divBdr>
        </w:div>
      </w:divsChild>
    </w:div>
    <w:div w:id="695736920">
      <w:bodyDiv w:val="1"/>
      <w:marLeft w:val="0"/>
      <w:marRight w:val="0"/>
      <w:marTop w:val="0"/>
      <w:marBottom w:val="0"/>
      <w:divBdr>
        <w:top w:val="none" w:sz="0" w:space="0" w:color="auto"/>
        <w:left w:val="none" w:sz="0" w:space="0" w:color="auto"/>
        <w:bottom w:val="none" w:sz="0" w:space="0" w:color="auto"/>
        <w:right w:val="none" w:sz="0" w:space="0" w:color="auto"/>
      </w:divBdr>
    </w:div>
    <w:div w:id="771169085">
      <w:bodyDiv w:val="1"/>
      <w:marLeft w:val="0"/>
      <w:marRight w:val="0"/>
      <w:marTop w:val="0"/>
      <w:marBottom w:val="0"/>
      <w:divBdr>
        <w:top w:val="none" w:sz="0" w:space="0" w:color="auto"/>
        <w:left w:val="none" w:sz="0" w:space="0" w:color="auto"/>
        <w:bottom w:val="none" w:sz="0" w:space="0" w:color="auto"/>
        <w:right w:val="none" w:sz="0" w:space="0" w:color="auto"/>
      </w:divBdr>
    </w:div>
    <w:div w:id="781805571">
      <w:bodyDiv w:val="1"/>
      <w:marLeft w:val="0"/>
      <w:marRight w:val="0"/>
      <w:marTop w:val="0"/>
      <w:marBottom w:val="0"/>
      <w:divBdr>
        <w:top w:val="none" w:sz="0" w:space="0" w:color="auto"/>
        <w:left w:val="none" w:sz="0" w:space="0" w:color="auto"/>
        <w:bottom w:val="none" w:sz="0" w:space="0" w:color="auto"/>
        <w:right w:val="none" w:sz="0" w:space="0" w:color="auto"/>
      </w:divBdr>
    </w:div>
    <w:div w:id="796795072">
      <w:bodyDiv w:val="1"/>
      <w:marLeft w:val="0"/>
      <w:marRight w:val="0"/>
      <w:marTop w:val="0"/>
      <w:marBottom w:val="0"/>
      <w:divBdr>
        <w:top w:val="none" w:sz="0" w:space="0" w:color="auto"/>
        <w:left w:val="none" w:sz="0" w:space="0" w:color="auto"/>
        <w:bottom w:val="none" w:sz="0" w:space="0" w:color="auto"/>
        <w:right w:val="none" w:sz="0" w:space="0" w:color="auto"/>
      </w:divBdr>
    </w:div>
    <w:div w:id="846747531">
      <w:bodyDiv w:val="1"/>
      <w:marLeft w:val="0"/>
      <w:marRight w:val="0"/>
      <w:marTop w:val="0"/>
      <w:marBottom w:val="0"/>
      <w:divBdr>
        <w:top w:val="none" w:sz="0" w:space="0" w:color="auto"/>
        <w:left w:val="none" w:sz="0" w:space="0" w:color="auto"/>
        <w:bottom w:val="none" w:sz="0" w:space="0" w:color="auto"/>
        <w:right w:val="none" w:sz="0" w:space="0" w:color="auto"/>
      </w:divBdr>
    </w:div>
    <w:div w:id="847598209">
      <w:bodyDiv w:val="1"/>
      <w:marLeft w:val="0"/>
      <w:marRight w:val="0"/>
      <w:marTop w:val="0"/>
      <w:marBottom w:val="0"/>
      <w:divBdr>
        <w:top w:val="none" w:sz="0" w:space="0" w:color="auto"/>
        <w:left w:val="none" w:sz="0" w:space="0" w:color="auto"/>
        <w:bottom w:val="none" w:sz="0" w:space="0" w:color="auto"/>
        <w:right w:val="none" w:sz="0" w:space="0" w:color="auto"/>
      </w:divBdr>
    </w:div>
    <w:div w:id="862670550">
      <w:bodyDiv w:val="1"/>
      <w:marLeft w:val="0"/>
      <w:marRight w:val="0"/>
      <w:marTop w:val="0"/>
      <w:marBottom w:val="0"/>
      <w:divBdr>
        <w:top w:val="none" w:sz="0" w:space="0" w:color="auto"/>
        <w:left w:val="none" w:sz="0" w:space="0" w:color="auto"/>
        <w:bottom w:val="none" w:sz="0" w:space="0" w:color="auto"/>
        <w:right w:val="none" w:sz="0" w:space="0" w:color="auto"/>
      </w:divBdr>
    </w:div>
    <w:div w:id="864561697">
      <w:bodyDiv w:val="1"/>
      <w:marLeft w:val="0"/>
      <w:marRight w:val="0"/>
      <w:marTop w:val="0"/>
      <w:marBottom w:val="0"/>
      <w:divBdr>
        <w:top w:val="none" w:sz="0" w:space="0" w:color="auto"/>
        <w:left w:val="none" w:sz="0" w:space="0" w:color="auto"/>
        <w:bottom w:val="none" w:sz="0" w:space="0" w:color="auto"/>
        <w:right w:val="none" w:sz="0" w:space="0" w:color="auto"/>
      </w:divBdr>
    </w:div>
    <w:div w:id="955982241">
      <w:bodyDiv w:val="1"/>
      <w:marLeft w:val="0"/>
      <w:marRight w:val="0"/>
      <w:marTop w:val="0"/>
      <w:marBottom w:val="0"/>
      <w:divBdr>
        <w:top w:val="none" w:sz="0" w:space="0" w:color="auto"/>
        <w:left w:val="none" w:sz="0" w:space="0" w:color="auto"/>
        <w:bottom w:val="none" w:sz="0" w:space="0" w:color="auto"/>
        <w:right w:val="none" w:sz="0" w:space="0" w:color="auto"/>
      </w:divBdr>
    </w:div>
    <w:div w:id="1159272381">
      <w:bodyDiv w:val="1"/>
      <w:marLeft w:val="0"/>
      <w:marRight w:val="0"/>
      <w:marTop w:val="0"/>
      <w:marBottom w:val="0"/>
      <w:divBdr>
        <w:top w:val="none" w:sz="0" w:space="0" w:color="auto"/>
        <w:left w:val="none" w:sz="0" w:space="0" w:color="auto"/>
        <w:bottom w:val="none" w:sz="0" w:space="0" w:color="auto"/>
        <w:right w:val="none" w:sz="0" w:space="0" w:color="auto"/>
      </w:divBdr>
    </w:div>
    <w:div w:id="1164012546">
      <w:bodyDiv w:val="1"/>
      <w:marLeft w:val="0"/>
      <w:marRight w:val="0"/>
      <w:marTop w:val="0"/>
      <w:marBottom w:val="0"/>
      <w:divBdr>
        <w:top w:val="none" w:sz="0" w:space="0" w:color="auto"/>
        <w:left w:val="none" w:sz="0" w:space="0" w:color="auto"/>
        <w:bottom w:val="none" w:sz="0" w:space="0" w:color="auto"/>
        <w:right w:val="none" w:sz="0" w:space="0" w:color="auto"/>
      </w:divBdr>
    </w:div>
    <w:div w:id="1197161022">
      <w:bodyDiv w:val="1"/>
      <w:marLeft w:val="0"/>
      <w:marRight w:val="0"/>
      <w:marTop w:val="0"/>
      <w:marBottom w:val="0"/>
      <w:divBdr>
        <w:top w:val="none" w:sz="0" w:space="0" w:color="auto"/>
        <w:left w:val="none" w:sz="0" w:space="0" w:color="auto"/>
        <w:bottom w:val="none" w:sz="0" w:space="0" w:color="auto"/>
        <w:right w:val="none" w:sz="0" w:space="0" w:color="auto"/>
      </w:divBdr>
    </w:div>
    <w:div w:id="1225876076">
      <w:bodyDiv w:val="1"/>
      <w:marLeft w:val="0"/>
      <w:marRight w:val="0"/>
      <w:marTop w:val="0"/>
      <w:marBottom w:val="0"/>
      <w:divBdr>
        <w:top w:val="none" w:sz="0" w:space="0" w:color="auto"/>
        <w:left w:val="none" w:sz="0" w:space="0" w:color="auto"/>
        <w:bottom w:val="none" w:sz="0" w:space="0" w:color="auto"/>
        <w:right w:val="none" w:sz="0" w:space="0" w:color="auto"/>
      </w:divBdr>
    </w:div>
    <w:div w:id="1259943874">
      <w:bodyDiv w:val="1"/>
      <w:marLeft w:val="0"/>
      <w:marRight w:val="0"/>
      <w:marTop w:val="0"/>
      <w:marBottom w:val="0"/>
      <w:divBdr>
        <w:top w:val="none" w:sz="0" w:space="0" w:color="auto"/>
        <w:left w:val="none" w:sz="0" w:space="0" w:color="auto"/>
        <w:bottom w:val="none" w:sz="0" w:space="0" w:color="auto"/>
        <w:right w:val="none" w:sz="0" w:space="0" w:color="auto"/>
      </w:divBdr>
    </w:div>
    <w:div w:id="1277251577">
      <w:bodyDiv w:val="1"/>
      <w:marLeft w:val="0"/>
      <w:marRight w:val="0"/>
      <w:marTop w:val="0"/>
      <w:marBottom w:val="0"/>
      <w:divBdr>
        <w:top w:val="none" w:sz="0" w:space="0" w:color="auto"/>
        <w:left w:val="none" w:sz="0" w:space="0" w:color="auto"/>
        <w:bottom w:val="none" w:sz="0" w:space="0" w:color="auto"/>
        <w:right w:val="none" w:sz="0" w:space="0" w:color="auto"/>
      </w:divBdr>
    </w:div>
    <w:div w:id="1299535189">
      <w:bodyDiv w:val="1"/>
      <w:marLeft w:val="0"/>
      <w:marRight w:val="0"/>
      <w:marTop w:val="0"/>
      <w:marBottom w:val="0"/>
      <w:divBdr>
        <w:top w:val="none" w:sz="0" w:space="0" w:color="auto"/>
        <w:left w:val="none" w:sz="0" w:space="0" w:color="auto"/>
        <w:bottom w:val="none" w:sz="0" w:space="0" w:color="auto"/>
        <w:right w:val="none" w:sz="0" w:space="0" w:color="auto"/>
      </w:divBdr>
    </w:div>
    <w:div w:id="1302030115">
      <w:bodyDiv w:val="1"/>
      <w:marLeft w:val="0"/>
      <w:marRight w:val="0"/>
      <w:marTop w:val="0"/>
      <w:marBottom w:val="0"/>
      <w:divBdr>
        <w:top w:val="none" w:sz="0" w:space="0" w:color="auto"/>
        <w:left w:val="none" w:sz="0" w:space="0" w:color="auto"/>
        <w:bottom w:val="none" w:sz="0" w:space="0" w:color="auto"/>
        <w:right w:val="none" w:sz="0" w:space="0" w:color="auto"/>
      </w:divBdr>
    </w:div>
    <w:div w:id="1388987854">
      <w:bodyDiv w:val="1"/>
      <w:marLeft w:val="0"/>
      <w:marRight w:val="0"/>
      <w:marTop w:val="0"/>
      <w:marBottom w:val="0"/>
      <w:divBdr>
        <w:top w:val="none" w:sz="0" w:space="0" w:color="auto"/>
        <w:left w:val="none" w:sz="0" w:space="0" w:color="auto"/>
        <w:bottom w:val="none" w:sz="0" w:space="0" w:color="auto"/>
        <w:right w:val="none" w:sz="0" w:space="0" w:color="auto"/>
      </w:divBdr>
      <w:divsChild>
        <w:div w:id="1430200177">
          <w:marLeft w:val="547"/>
          <w:marRight w:val="0"/>
          <w:marTop w:val="0"/>
          <w:marBottom w:val="0"/>
          <w:divBdr>
            <w:top w:val="none" w:sz="0" w:space="0" w:color="auto"/>
            <w:left w:val="none" w:sz="0" w:space="0" w:color="auto"/>
            <w:bottom w:val="none" w:sz="0" w:space="0" w:color="auto"/>
            <w:right w:val="none" w:sz="0" w:space="0" w:color="auto"/>
          </w:divBdr>
        </w:div>
      </w:divsChild>
    </w:div>
    <w:div w:id="1389299626">
      <w:bodyDiv w:val="1"/>
      <w:marLeft w:val="0"/>
      <w:marRight w:val="0"/>
      <w:marTop w:val="0"/>
      <w:marBottom w:val="0"/>
      <w:divBdr>
        <w:top w:val="none" w:sz="0" w:space="0" w:color="auto"/>
        <w:left w:val="none" w:sz="0" w:space="0" w:color="auto"/>
        <w:bottom w:val="none" w:sz="0" w:space="0" w:color="auto"/>
        <w:right w:val="none" w:sz="0" w:space="0" w:color="auto"/>
      </w:divBdr>
    </w:div>
    <w:div w:id="1391807711">
      <w:bodyDiv w:val="1"/>
      <w:marLeft w:val="0"/>
      <w:marRight w:val="0"/>
      <w:marTop w:val="0"/>
      <w:marBottom w:val="0"/>
      <w:divBdr>
        <w:top w:val="none" w:sz="0" w:space="0" w:color="auto"/>
        <w:left w:val="none" w:sz="0" w:space="0" w:color="auto"/>
        <w:bottom w:val="none" w:sz="0" w:space="0" w:color="auto"/>
        <w:right w:val="none" w:sz="0" w:space="0" w:color="auto"/>
      </w:divBdr>
    </w:div>
    <w:div w:id="1416900147">
      <w:bodyDiv w:val="1"/>
      <w:marLeft w:val="0"/>
      <w:marRight w:val="0"/>
      <w:marTop w:val="0"/>
      <w:marBottom w:val="0"/>
      <w:divBdr>
        <w:top w:val="none" w:sz="0" w:space="0" w:color="auto"/>
        <w:left w:val="none" w:sz="0" w:space="0" w:color="auto"/>
        <w:bottom w:val="none" w:sz="0" w:space="0" w:color="auto"/>
        <w:right w:val="none" w:sz="0" w:space="0" w:color="auto"/>
      </w:divBdr>
    </w:div>
    <w:div w:id="1419668985">
      <w:bodyDiv w:val="1"/>
      <w:marLeft w:val="0"/>
      <w:marRight w:val="0"/>
      <w:marTop w:val="0"/>
      <w:marBottom w:val="0"/>
      <w:divBdr>
        <w:top w:val="none" w:sz="0" w:space="0" w:color="auto"/>
        <w:left w:val="none" w:sz="0" w:space="0" w:color="auto"/>
        <w:bottom w:val="none" w:sz="0" w:space="0" w:color="auto"/>
        <w:right w:val="none" w:sz="0" w:space="0" w:color="auto"/>
      </w:divBdr>
    </w:div>
    <w:div w:id="1423990966">
      <w:bodyDiv w:val="1"/>
      <w:marLeft w:val="0"/>
      <w:marRight w:val="0"/>
      <w:marTop w:val="0"/>
      <w:marBottom w:val="0"/>
      <w:divBdr>
        <w:top w:val="none" w:sz="0" w:space="0" w:color="auto"/>
        <w:left w:val="none" w:sz="0" w:space="0" w:color="auto"/>
        <w:bottom w:val="none" w:sz="0" w:space="0" w:color="auto"/>
        <w:right w:val="none" w:sz="0" w:space="0" w:color="auto"/>
      </w:divBdr>
    </w:div>
    <w:div w:id="1510371908">
      <w:bodyDiv w:val="1"/>
      <w:marLeft w:val="0"/>
      <w:marRight w:val="0"/>
      <w:marTop w:val="0"/>
      <w:marBottom w:val="0"/>
      <w:divBdr>
        <w:top w:val="none" w:sz="0" w:space="0" w:color="auto"/>
        <w:left w:val="none" w:sz="0" w:space="0" w:color="auto"/>
        <w:bottom w:val="none" w:sz="0" w:space="0" w:color="auto"/>
        <w:right w:val="none" w:sz="0" w:space="0" w:color="auto"/>
      </w:divBdr>
    </w:div>
    <w:div w:id="1527593355">
      <w:bodyDiv w:val="1"/>
      <w:marLeft w:val="0"/>
      <w:marRight w:val="0"/>
      <w:marTop w:val="0"/>
      <w:marBottom w:val="0"/>
      <w:divBdr>
        <w:top w:val="none" w:sz="0" w:space="0" w:color="auto"/>
        <w:left w:val="none" w:sz="0" w:space="0" w:color="auto"/>
        <w:bottom w:val="none" w:sz="0" w:space="0" w:color="auto"/>
        <w:right w:val="none" w:sz="0" w:space="0" w:color="auto"/>
      </w:divBdr>
    </w:div>
    <w:div w:id="1589583088">
      <w:bodyDiv w:val="1"/>
      <w:marLeft w:val="0"/>
      <w:marRight w:val="0"/>
      <w:marTop w:val="0"/>
      <w:marBottom w:val="0"/>
      <w:divBdr>
        <w:top w:val="none" w:sz="0" w:space="0" w:color="auto"/>
        <w:left w:val="none" w:sz="0" w:space="0" w:color="auto"/>
        <w:bottom w:val="none" w:sz="0" w:space="0" w:color="auto"/>
        <w:right w:val="none" w:sz="0" w:space="0" w:color="auto"/>
      </w:divBdr>
    </w:div>
    <w:div w:id="1614480999">
      <w:bodyDiv w:val="1"/>
      <w:marLeft w:val="0"/>
      <w:marRight w:val="0"/>
      <w:marTop w:val="0"/>
      <w:marBottom w:val="0"/>
      <w:divBdr>
        <w:top w:val="none" w:sz="0" w:space="0" w:color="auto"/>
        <w:left w:val="none" w:sz="0" w:space="0" w:color="auto"/>
        <w:bottom w:val="none" w:sz="0" w:space="0" w:color="auto"/>
        <w:right w:val="none" w:sz="0" w:space="0" w:color="auto"/>
      </w:divBdr>
    </w:div>
    <w:div w:id="1683163763">
      <w:bodyDiv w:val="1"/>
      <w:marLeft w:val="0"/>
      <w:marRight w:val="0"/>
      <w:marTop w:val="0"/>
      <w:marBottom w:val="0"/>
      <w:divBdr>
        <w:top w:val="none" w:sz="0" w:space="0" w:color="auto"/>
        <w:left w:val="none" w:sz="0" w:space="0" w:color="auto"/>
        <w:bottom w:val="none" w:sz="0" w:space="0" w:color="auto"/>
        <w:right w:val="none" w:sz="0" w:space="0" w:color="auto"/>
      </w:divBdr>
      <w:divsChild>
        <w:div w:id="1972898158">
          <w:marLeft w:val="547"/>
          <w:marRight w:val="0"/>
          <w:marTop w:val="0"/>
          <w:marBottom w:val="0"/>
          <w:divBdr>
            <w:top w:val="none" w:sz="0" w:space="0" w:color="auto"/>
            <w:left w:val="none" w:sz="0" w:space="0" w:color="auto"/>
            <w:bottom w:val="none" w:sz="0" w:space="0" w:color="auto"/>
            <w:right w:val="none" w:sz="0" w:space="0" w:color="auto"/>
          </w:divBdr>
        </w:div>
        <w:div w:id="1364676146">
          <w:marLeft w:val="547"/>
          <w:marRight w:val="0"/>
          <w:marTop w:val="0"/>
          <w:marBottom w:val="0"/>
          <w:divBdr>
            <w:top w:val="none" w:sz="0" w:space="0" w:color="auto"/>
            <w:left w:val="none" w:sz="0" w:space="0" w:color="auto"/>
            <w:bottom w:val="none" w:sz="0" w:space="0" w:color="auto"/>
            <w:right w:val="none" w:sz="0" w:space="0" w:color="auto"/>
          </w:divBdr>
        </w:div>
      </w:divsChild>
    </w:div>
    <w:div w:id="1794252037">
      <w:bodyDiv w:val="1"/>
      <w:marLeft w:val="0"/>
      <w:marRight w:val="0"/>
      <w:marTop w:val="0"/>
      <w:marBottom w:val="0"/>
      <w:divBdr>
        <w:top w:val="none" w:sz="0" w:space="0" w:color="auto"/>
        <w:left w:val="none" w:sz="0" w:space="0" w:color="auto"/>
        <w:bottom w:val="none" w:sz="0" w:space="0" w:color="auto"/>
        <w:right w:val="none" w:sz="0" w:space="0" w:color="auto"/>
      </w:divBdr>
    </w:div>
    <w:div w:id="1800761402">
      <w:bodyDiv w:val="1"/>
      <w:marLeft w:val="0"/>
      <w:marRight w:val="0"/>
      <w:marTop w:val="0"/>
      <w:marBottom w:val="0"/>
      <w:divBdr>
        <w:top w:val="none" w:sz="0" w:space="0" w:color="auto"/>
        <w:left w:val="none" w:sz="0" w:space="0" w:color="auto"/>
        <w:bottom w:val="none" w:sz="0" w:space="0" w:color="auto"/>
        <w:right w:val="none" w:sz="0" w:space="0" w:color="auto"/>
      </w:divBdr>
    </w:div>
    <w:div w:id="1964726336">
      <w:bodyDiv w:val="1"/>
      <w:marLeft w:val="0"/>
      <w:marRight w:val="0"/>
      <w:marTop w:val="0"/>
      <w:marBottom w:val="0"/>
      <w:divBdr>
        <w:top w:val="none" w:sz="0" w:space="0" w:color="auto"/>
        <w:left w:val="none" w:sz="0" w:space="0" w:color="auto"/>
        <w:bottom w:val="none" w:sz="0" w:space="0" w:color="auto"/>
        <w:right w:val="none" w:sz="0" w:space="0" w:color="auto"/>
      </w:divBdr>
      <w:divsChild>
        <w:div w:id="518012385">
          <w:marLeft w:val="547"/>
          <w:marRight w:val="0"/>
          <w:marTop w:val="0"/>
          <w:marBottom w:val="0"/>
          <w:divBdr>
            <w:top w:val="none" w:sz="0" w:space="0" w:color="auto"/>
            <w:left w:val="none" w:sz="0" w:space="0" w:color="auto"/>
            <w:bottom w:val="none" w:sz="0" w:space="0" w:color="auto"/>
            <w:right w:val="none" w:sz="0" w:space="0" w:color="auto"/>
          </w:divBdr>
        </w:div>
        <w:div w:id="592787416">
          <w:marLeft w:val="547"/>
          <w:marRight w:val="0"/>
          <w:marTop w:val="0"/>
          <w:marBottom w:val="0"/>
          <w:divBdr>
            <w:top w:val="none" w:sz="0" w:space="0" w:color="auto"/>
            <w:left w:val="none" w:sz="0" w:space="0" w:color="auto"/>
            <w:bottom w:val="none" w:sz="0" w:space="0" w:color="auto"/>
            <w:right w:val="none" w:sz="0" w:space="0" w:color="auto"/>
          </w:divBdr>
        </w:div>
      </w:divsChild>
    </w:div>
    <w:div w:id="1978415172">
      <w:bodyDiv w:val="1"/>
      <w:marLeft w:val="0"/>
      <w:marRight w:val="0"/>
      <w:marTop w:val="0"/>
      <w:marBottom w:val="0"/>
      <w:divBdr>
        <w:top w:val="none" w:sz="0" w:space="0" w:color="auto"/>
        <w:left w:val="none" w:sz="0" w:space="0" w:color="auto"/>
        <w:bottom w:val="none" w:sz="0" w:space="0" w:color="auto"/>
        <w:right w:val="none" w:sz="0" w:space="0" w:color="auto"/>
      </w:divBdr>
    </w:div>
    <w:div w:id="2039769962">
      <w:bodyDiv w:val="1"/>
      <w:marLeft w:val="0"/>
      <w:marRight w:val="0"/>
      <w:marTop w:val="0"/>
      <w:marBottom w:val="0"/>
      <w:divBdr>
        <w:top w:val="none" w:sz="0" w:space="0" w:color="auto"/>
        <w:left w:val="none" w:sz="0" w:space="0" w:color="auto"/>
        <w:bottom w:val="none" w:sz="0" w:space="0" w:color="auto"/>
        <w:right w:val="none" w:sz="0" w:space="0" w:color="auto"/>
      </w:divBdr>
    </w:div>
    <w:div w:id="2080901295">
      <w:bodyDiv w:val="1"/>
      <w:marLeft w:val="0"/>
      <w:marRight w:val="0"/>
      <w:marTop w:val="0"/>
      <w:marBottom w:val="0"/>
      <w:divBdr>
        <w:top w:val="none" w:sz="0" w:space="0" w:color="auto"/>
        <w:left w:val="none" w:sz="0" w:space="0" w:color="auto"/>
        <w:bottom w:val="none" w:sz="0" w:space="0" w:color="auto"/>
        <w:right w:val="none" w:sz="0" w:space="0" w:color="auto"/>
      </w:divBdr>
    </w:div>
    <w:div w:id="2126002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7.png"/><Relationship Id="rId26" Type="http://schemas.openxmlformats.org/officeDocument/2006/relationships/diagramData" Target="diagrams/data2.xml"/><Relationship Id="rId39" Type="http://schemas.openxmlformats.org/officeDocument/2006/relationships/diagramColors" Target="diagrams/colors4.xml"/><Relationship Id="rId3" Type="http://schemas.openxmlformats.org/officeDocument/2006/relationships/customXml" Target="../customXml/item3.xml"/><Relationship Id="rId21" Type="http://schemas.openxmlformats.org/officeDocument/2006/relationships/diagramData" Target="diagrams/data1.xml"/><Relationship Id="rId34" Type="http://schemas.openxmlformats.org/officeDocument/2006/relationships/diagramColors" Target="diagrams/colors3.xml"/><Relationship Id="rId42" Type="http://schemas.openxmlformats.org/officeDocument/2006/relationships/hyperlink" Target="https://sip.legalis.pl/document-view.seam?documentId=mfrxilrtg4ytkmbzgy4do" TargetMode="External"/><Relationship Id="rId47"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image" Target="media/image6.png"/><Relationship Id="rId25" Type="http://schemas.microsoft.com/office/2007/relationships/diagramDrawing" Target="diagrams/drawing1.xml"/><Relationship Id="rId33" Type="http://schemas.openxmlformats.org/officeDocument/2006/relationships/diagramQuickStyle" Target="diagrams/quickStyle3.xml"/><Relationship Id="rId38" Type="http://schemas.openxmlformats.org/officeDocument/2006/relationships/diagramQuickStyle" Target="diagrams/quickStyle4.xml"/><Relationship Id="rId46"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model.dostepnaszkola.info/" TargetMode="External"/><Relationship Id="rId29" Type="http://schemas.openxmlformats.org/officeDocument/2006/relationships/diagramColors" Target="diagrams/colors2.xml"/><Relationship Id="rId41"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diagramColors" Target="diagrams/colors1.xml"/><Relationship Id="rId32" Type="http://schemas.openxmlformats.org/officeDocument/2006/relationships/diagramLayout" Target="diagrams/layout3.xml"/><Relationship Id="rId37" Type="http://schemas.openxmlformats.org/officeDocument/2006/relationships/diagramLayout" Target="diagrams/layout4.xml"/><Relationship Id="rId40" Type="http://schemas.microsoft.com/office/2007/relationships/diagramDrawing" Target="diagrams/drawing4.xm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diagramQuickStyle" Target="diagrams/quickStyle1.xml"/><Relationship Id="rId28" Type="http://schemas.openxmlformats.org/officeDocument/2006/relationships/diagramQuickStyle" Target="diagrams/quickStyle2.xml"/><Relationship Id="rId36" Type="http://schemas.openxmlformats.org/officeDocument/2006/relationships/diagramData" Target="diagrams/data4.xml"/><Relationship Id="rId10" Type="http://schemas.openxmlformats.org/officeDocument/2006/relationships/footnotes" Target="footnotes.xml"/><Relationship Id="rId19" Type="http://schemas.openxmlformats.org/officeDocument/2006/relationships/image" Target="media/image8.jpg"/><Relationship Id="rId31" Type="http://schemas.openxmlformats.org/officeDocument/2006/relationships/diagramData" Target="diagrams/data3.xml"/><Relationship Id="rId44" Type="http://schemas.openxmlformats.org/officeDocument/2006/relationships/hyperlink" Target="https://sip.legalis.pl/document-view.seam?documentId=mfrxilrtg4ytkmbzgy4do"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diagramLayout" Target="diagrams/layout1.xml"/><Relationship Id="rId27" Type="http://schemas.openxmlformats.org/officeDocument/2006/relationships/diagramLayout" Target="diagrams/layout2.xml"/><Relationship Id="rId30" Type="http://schemas.microsoft.com/office/2007/relationships/diagramDrawing" Target="diagrams/drawing2.xml"/><Relationship Id="rId35" Type="http://schemas.microsoft.com/office/2007/relationships/diagramDrawing" Target="diagrams/drawing3.xml"/><Relationship Id="rId43" Type="http://schemas.openxmlformats.org/officeDocument/2006/relationships/hyperlink" Target="https://sip.legalis.pl/document-view.seam?documentId=mfrxilrtg4ytkmbzgy4do" TargetMode="External"/><Relationship Id="rId48"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gov.pl/web/fundusze-regiony/zasady-realizacji-instrumentow-terytorialnych-w-polsce-w-perspektywie-finansowej-ue-na-lata-2021-2027" TargetMode="External"/><Relationship Id="rId2" Type="http://schemas.openxmlformats.org/officeDocument/2006/relationships/hyperlink" Target="https://www.gov.pl/web/fundusze-regiony/krajowa-strategia-rozwoju-regionalnego" TargetMode="External"/><Relationship Id="rId1" Type="http://schemas.openxmlformats.org/officeDocument/2006/relationships/hyperlink" Target="https://www.kujawsko-pomorskie.pl/pliki/2020/planowanie/20201229_strategia/Strategia_Przyspieszenia_2030plus.pdf" TargetMode="External"/><Relationship Id="rId5" Type="http://schemas.openxmlformats.org/officeDocument/2006/relationships/hyperlink" Target="https://isap.sejm.gov.pl/isap.nsf/DocDetails.xsp?id=WDU20220001079" TargetMode="External"/><Relationship Id="rId4" Type="http://schemas.openxmlformats.org/officeDocument/2006/relationships/hyperlink" Target="https://www.funduszeeuropejskie.gov.pl/media/109763/Umowa_Partnerstwa_na_lata_2021_2027.pdf"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378889828854038"/>
          <c:y val="6.4270494960865121E-2"/>
          <c:w val="0.86613422200831358"/>
          <c:h val="0.61078955418360947"/>
        </c:manualLayout>
      </c:layout>
      <c:barChart>
        <c:barDir val="col"/>
        <c:grouping val="stacked"/>
        <c:varyColors val="0"/>
        <c:ser>
          <c:idx val="0"/>
          <c:order val="0"/>
          <c:spPr>
            <a:solidFill>
              <a:srgbClr val="00FF00"/>
            </a:solidFill>
            <a:ln>
              <a:noFill/>
            </a:ln>
            <a:effectLst/>
          </c:spPr>
          <c:invertIfNegative val="0"/>
          <c:dLbls>
            <c:dLbl>
              <c:idx val="3"/>
              <c:layout>
                <c:manualLayout>
                  <c:x val="3.6487465851378398E-4"/>
                  <c:y val="-6.868035073555977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EA72-43B4-B5E3-1AC6F34871BB}"/>
                </c:ext>
              </c:extLst>
            </c:dLbl>
            <c:dLbl>
              <c:idx val="4"/>
              <c:layout>
                <c:manualLayout>
                  <c:x val="-6.4924724184001013E-17"/>
                  <c:y val="4.4560865702756214E-4"/>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EA72-43B4-B5E3-1AC6F34871BB}"/>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Arkusz1!$B$4:$B$12</c:f>
              <c:strCache>
                <c:ptCount val="9"/>
                <c:pt idx="0">
                  <c:v>2021</c:v>
                </c:pt>
                <c:pt idx="1">
                  <c:v>2022</c:v>
                </c:pt>
                <c:pt idx="2">
                  <c:v>2023</c:v>
                </c:pt>
                <c:pt idx="3">
                  <c:v>2024</c:v>
                </c:pt>
                <c:pt idx="4">
                  <c:v>2025</c:v>
                </c:pt>
                <c:pt idx="5">
                  <c:v>2026</c:v>
                </c:pt>
                <c:pt idx="6">
                  <c:v>2027</c:v>
                </c:pt>
                <c:pt idx="7">
                  <c:v>2028</c:v>
                </c:pt>
                <c:pt idx="8">
                  <c:v>2029 - VII 2030</c:v>
                </c:pt>
              </c:strCache>
            </c:strRef>
          </c:cat>
          <c:val>
            <c:numRef>
              <c:f>Arkusz1!$C$4:$C$12</c:f>
              <c:numCache>
                <c:formatCode>General</c:formatCode>
                <c:ptCount val="9"/>
                <c:pt idx="4" formatCode="0%">
                  <c:v>0.1</c:v>
                </c:pt>
                <c:pt idx="5" formatCode="0%">
                  <c:v>0.17</c:v>
                </c:pt>
                <c:pt idx="6" formatCode="0%">
                  <c:v>0.17</c:v>
                </c:pt>
                <c:pt idx="7" formatCode="0%">
                  <c:v>0.18</c:v>
                </c:pt>
                <c:pt idx="8" formatCode="0%">
                  <c:v>0.32</c:v>
                </c:pt>
              </c:numCache>
            </c:numRef>
          </c:val>
          <c:extLst xmlns:c16r2="http://schemas.microsoft.com/office/drawing/2015/06/chart">
            <c:ext xmlns:c16="http://schemas.microsoft.com/office/drawing/2014/chart" uri="{C3380CC4-5D6E-409C-BE32-E72D297353CC}">
              <c16:uniqueId val="{00000002-EA72-43B4-B5E3-1AC6F34871BB}"/>
            </c:ext>
          </c:extLst>
        </c:ser>
        <c:ser>
          <c:idx val="1"/>
          <c:order val="1"/>
          <c:spPr>
            <a:solidFill>
              <a:schemeClr val="accent6">
                <a:lumMod val="50000"/>
              </a:schemeClr>
            </a:solidFill>
            <a:ln>
              <a:solidFill>
                <a:schemeClr val="accent6">
                  <a:lumMod val="50000"/>
                </a:schemeClr>
              </a:solidFill>
            </a:ln>
            <a:effectLst/>
          </c:spPr>
          <c:invertIfNegative val="0"/>
          <c:dLbls>
            <c:dLbl>
              <c:idx val="3"/>
              <c:layout>
                <c:manualLayout>
                  <c:x val="9.1936702263672901E-4"/>
                  <c:y val="-4.5732726860222665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EA72-43B4-B5E3-1AC6F34871BB}"/>
                </c:ext>
              </c:extLst>
            </c:dLbl>
            <c:dLbl>
              <c:idx val="4"/>
              <c:layout>
                <c:manualLayout>
                  <c:x val="2.4469049510576534E-3"/>
                  <c:y val="-4.043145019549349E-2"/>
                </c:manualLayout>
              </c:layout>
              <c:tx>
                <c:rich>
                  <a:bodyPr/>
                  <a:lstStyle/>
                  <a:p>
                    <a:r>
                      <a:rPr lang="en-US"/>
                      <a:t>1</a:t>
                    </a:r>
                    <a:fld id="{0D96CCA6-43F2-4742-99EA-F78A6EBA646B}" type="VALUE">
                      <a:rPr lang="en-US"/>
                      <a:pPr/>
                      <a:t>[WARTOŚĆ]</a:t>
                    </a:fld>
                    <a:endParaRPr lang="en-US"/>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4-EA72-43B4-B5E3-1AC6F34871BB}"/>
                </c:ext>
              </c:extLst>
            </c:dLbl>
            <c:dLbl>
              <c:idx val="5"/>
              <c:layout>
                <c:manualLayout>
                  <c:x val="6.7621020014972395E-4"/>
                  <c:y val="-6.8734117045182841E-2"/>
                </c:manualLayout>
              </c:layout>
              <c:tx>
                <c:rich>
                  <a:bodyPr/>
                  <a:lstStyle/>
                  <a:p>
                    <a:r>
                      <a:rPr lang="en-US"/>
                      <a:t>33%</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5-EA72-43B4-B5E3-1AC6F34871BB}"/>
                </c:ext>
              </c:extLst>
            </c:dLbl>
            <c:dLbl>
              <c:idx val="6"/>
              <c:layout>
                <c:manualLayout>
                  <c:x val="7.9778861139329137E-4"/>
                  <c:y val="-0.11041502295862163"/>
                </c:manualLayout>
              </c:layout>
              <c:tx>
                <c:rich>
                  <a:bodyPr/>
                  <a:lstStyle/>
                  <a:p>
                    <a:r>
                      <a:rPr lang="en-US"/>
                      <a:t>50%</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6-EA72-43B4-B5E3-1AC6F34871BB}"/>
                </c:ext>
              </c:extLst>
            </c:dLbl>
            <c:dLbl>
              <c:idx val="7"/>
              <c:layout>
                <c:manualLayout>
                  <c:x val="-9.729061395147029E-4"/>
                  <c:y val="-0.16318461925102717"/>
                </c:manualLayout>
              </c:layout>
              <c:tx>
                <c:rich>
                  <a:bodyPr/>
                  <a:lstStyle/>
                  <a:p>
                    <a:r>
                      <a:rPr lang="en-US"/>
                      <a:t>68%</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7-EA72-43B4-B5E3-1AC6F34871BB}"/>
                </c:ext>
              </c:extLst>
            </c:dLbl>
            <c:dLbl>
              <c:idx val="8"/>
              <c:layout>
                <c:manualLayout>
                  <c:x val="7.3699940577170238E-4"/>
                  <c:y val="-0.20034772953428193"/>
                </c:manualLayout>
              </c:layout>
              <c:tx>
                <c:rich>
                  <a:bodyPr/>
                  <a:lstStyle/>
                  <a:p>
                    <a:r>
                      <a:rPr lang="en-US"/>
                      <a:t>100%</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8-EA72-43B4-B5E3-1AC6F34871BB}"/>
                </c:ext>
              </c:extLst>
            </c:dLbl>
            <c:spPr>
              <a:noFill/>
              <a:ln>
                <a:noFill/>
              </a:ln>
              <a:effectLst/>
            </c:spPr>
            <c:txPr>
              <a:bodyPr rot="0" spcFirstLastPara="1" vertOverflow="ellipsis" vert="horz" wrap="square" lIns="38100" tIns="19050" rIns="38100" bIns="19050" anchor="ctr" anchorCtr="1">
                <a:spAutoFit/>
              </a:bodyPr>
              <a:lstStyle/>
              <a:p>
                <a:pPr>
                  <a:defRPr sz="105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Arkusz1!$B$4:$B$12</c:f>
              <c:strCache>
                <c:ptCount val="9"/>
                <c:pt idx="0">
                  <c:v>2021</c:v>
                </c:pt>
                <c:pt idx="1">
                  <c:v>2022</c:v>
                </c:pt>
                <c:pt idx="2">
                  <c:v>2023</c:v>
                </c:pt>
                <c:pt idx="3">
                  <c:v>2024</c:v>
                </c:pt>
                <c:pt idx="4">
                  <c:v>2025</c:v>
                </c:pt>
                <c:pt idx="5">
                  <c:v>2026</c:v>
                </c:pt>
                <c:pt idx="6">
                  <c:v>2027</c:v>
                </c:pt>
                <c:pt idx="7">
                  <c:v>2028</c:v>
                </c:pt>
                <c:pt idx="8">
                  <c:v>2029 - VII 2030</c:v>
                </c:pt>
              </c:strCache>
            </c:strRef>
          </c:cat>
          <c:val>
            <c:numRef>
              <c:f>Arkusz1!$D$4:$D$12</c:f>
              <c:numCache>
                <c:formatCode>General</c:formatCode>
                <c:ptCount val="9"/>
                <c:pt idx="3" formatCode="0%">
                  <c:v>0.06</c:v>
                </c:pt>
                <c:pt idx="4" formatCode="0%">
                  <c:v>0.06</c:v>
                </c:pt>
                <c:pt idx="5" formatCode="0%">
                  <c:v>0.16</c:v>
                </c:pt>
                <c:pt idx="6" formatCode="0%">
                  <c:v>0.33</c:v>
                </c:pt>
                <c:pt idx="7" formatCode="0%">
                  <c:v>0.5</c:v>
                </c:pt>
                <c:pt idx="8" formatCode="0%">
                  <c:v>0.68</c:v>
                </c:pt>
              </c:numCache>
            </c:numRef>
          </c:val>
          <c:extLst xmlns:c16r2="http://schemas.microsoft.com/office/drawing/2015/06/chart">
            <c:ext xmlns:c16="http://schemas.microsoft.com/office/drawing/2014/chart" uri="{C3380CC4-5D6E-409C-BE32-E72D297353CC}">
              <c16:uniqueId val="{00000009-EA72-43B4-B5E3-1AC6F34871BB}"/>
            </c:ext>
          </c:extLst>
        </c:ser>
        <c:dLbls>
          <c:showLegendKey val="0"/>
          <c:showVal val="1"/>
          <c:showCatName val="0"/>
          <c:showSerName val="0"/>
          <c:showPercent val="0"/>
          <c:showBubbleSize val="0"/>
        </c:dLbls>
        <c:gapWidth val="219"/>
        <c:overlap val="100"/>
        <c:axId val="270212096"/>
        <c:axId val="128781312"/>
      </c:barChart>
      <c:catAx>
        <c:axId val="270212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28781312"/>
        <c:crosses val="autoZero"/>
        <c:auto val="1"/>
        <c:lblAlgn val="ctr"/>
        <c:lblOffset val="100"/>
        <c:noMultiLvlLbl val="0"/>
      </c:catAx>
      <c:valAx>
        <c:axId val="128781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800" b="0" i="0" u="none" strike="noStrike" kern="1200" baseline="0">
                    <a:solidFill>
                      <a:schemeClr val="accent6">
                        <a:lumMod val="75000"/>
                      </a:schemeClr>
                    </a:solidFill>
                    <a:latin typeface="+mn-lt"/>
                    <a:ea typeface="+mn-ea"/>
                    <a:cs typeface="+mn-cs"/>
                  </a:defRPr>
                </a:pPr>
                <a:r>
                  <a:rPr lang="pl-PL" sz="1800">
                    <a:solidFill>
                      <a:schemeClr val="accent6">
                        <a:lumMod val="75000"/>
                      </a:schemeClr>
                    </a:solidFill>
                  </a:rPr>
                  <a:t>% alokacji</a:t>
                </a:r>
              </a:p>
            </c:rich>
          </c:tx>
          <c:layout>
            <c:manualLayout>
              <c:xMode val="edge"/>
              <c:yMode val="edge"/>
              <c:x val="2.2038567493112948E-2"/>
              <c:y val="0.10419891778492878"/>
            </c:manualLayout>
          </c:layout>
          <c:overlay val="0"/>
          <c:spPr>
            <a:noFill/>
            <a:ln>
              <a:noFill/>
            </a:ln>
            <a:effectLst/>
          </c:sp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270212096"/>
        <c:crosses val="autoZero"/>
        <c:crossBetween val="between"/>
      </c:valAx>
      <c:spPr>
        <a:solidFill>
          <a:schemeClr val="accent6">
            <a:lumMod val="20000"/>
            <a:lumOff val="80000"/>
          </a:schemeClr>
        </a:solidFill>
        <a:ln>
          <a:noFill/>
        </a:ln>
        <a:effectLst/>
      </c:spPr>
    </c:plotArea>
    <c:legend>
      <c:legendPos val="b"/>
      <c:layout>
        <c:manualLayout>
          <c:xMode val="edge"/>
          <c:yMode val="edge"/>
          <c:x val="0.10171344693478794"/>
          <c:y val="0.91850413422123867"/>
          <c:w val="0.76598804906525431"/>
          <c:h val="4.3647245759691485E-2"/>
        </c:manualLayout>
      </c:layout>
      <c:overlay val="0"/>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accent6">
        <a:lumMod val="20000"/>
        <a:lumOff val="80000"/>
      </a:schemeClr>
    </a:solidFill>
    <a:ln w="9525" cap="flat" cmpd="sng" algn="ctr">
      <a:solidFill>
        <a:schemeClr val="bg2">
          <a:alpha val="86000"/>
        </a:schemeClr>
      </a:solidFill>
      <a:round/>
    </a:ln>
    <a:effectLst/>
  </c:spPr>
  <c:txPr>
    <a:bodyPr/>
    <a:lstStyle/>
    <a:p>
      <a:pPr>
        <a:defRPr/>
      </a:pPr>
      <a:endParaRPr lang="pl-PL"/>
    </a:p>
  </c:txPr>
  <c:externalData r:id="rId1">
    <c:autoUpdate val="0"/>
  </c:externalData>
  <c:userShapes r:id="rId2"/>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5F6814-BB92-46F7-B3C1-389C25C9B8C6}" type="doc">
      <dgm:prSet loTypeId="urn:microsoft.com/office/officeart/2005/8/layout/hList3" loCatId="list" qsTypeId="urn:microsoft.com/office/officeart/2005/8/quickstyle/3d2" qsCatId="3D" csTypeId="urn:microsoft.com/office/officeart/2005/8/colors/accent1_2" csCatId="accent1" phldr="1"/>
      <dgm:spPr/>
      <dgm:t>
        <a:bodyPr/>
        <a:lstStyle/>
        <a:p>
          <a:endParaRPr lang="pl-PL"/>
        </a:p>
      </dgm:t>
    </dgm:pt>
    <dgm:pt modelId="{F43F06DC-F6ED-407E-8B9F-F3BE8196D529}">
      <dgm:prSet phldrT="[Tekst]" custT="1"/>
      <dgm:spPr/>
      <dgm:t>
        <a:bodyPr/>
        <a:lstStyle/>
        <a:p>
          <a:pPr algn="l">
            <a:lnSpc>
              <a:spcPct val="150000"/>
            </a:lnSpc>
          </a:pPr>
          <a:r>
            <a:rPr lang="pl-PL" sz="1200">
              <a:latin typeface="Arial" panose="020B0604020202020204" pitchFamily="34" charset="0"/>
              <a:cs typeface="Arial" panose="020B0604020202020204" pitchFamily="34" charset="0"/>
            </a:rPr>
            <a:t>Alokacja podstawowa</a:t>
          </a:r>
        </a:p>
        <a:p>
          <a:pPr algn="l">
            <a:lnSpc>
              <a:spcPct val="150000"/>
            </a:lnSpc>
          </a:pPr>
          <a:r>
            <a:rPr lang="pl-PL" sz="1200" b="0" cap="none" spc="0" dirty="0">
              <a:ln w="0"/>
              <a:effectLst>
                <a:outerShdw blurRad="38100" dist="19050" dir="2700000" algn="tl" rotWithShape="0">
                  <a:schemeClr val="dk1">
                    <a:alpha val="40000"/>
                  </a:schemeClr>
                </a:outerShdw>
              </a:effectLst>
              <a:latin typeface="Arial" panose="020B0604020202020204" pitchFamily="34" charset="0"/>
              <a:ea typeface="Lato" panose="020F0502020204030203" pitchFamily="34" charset="0"/>
              <a:cs typeface="Arial" panose="020B0604020202020204" pitchFamily="34" charset="0"/>
            </a:rPr>
            <a:t>371 705 047 euro</a:t>
          </a:r>
          <a:endParaRPr lang="pl-PL" sz="1200" b="0"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endParaRPr>
        </a:p>
        <a:p>
          <a:pPr algn="ctr">
            <a:lnSpc>
              <a:spcPct val="90000"/>
            </a:lnSpc>
          </a:pPr>
          <a:endParaRPr lang="pl-PL" sz="1000"/>
        </a:p>
        <a:p>
          <a:pPr algn="ctr">
            <a:lnSpc>
              <a:spcPct val="90000"/>
            </a:lnSpc>
          </a:pPr>
          <a:endParaRPr lang="pl-PL" sz="1000"/>
        </a:p>
      </dgm:t>
    </dgm:pt>
    <dgm:pt modelId="{45876F2B-50A0-4718-A0F3-0503755AD895}" type="parTrans" cxnId="{EC4DC06F-6AD8-4157-BB56-5DB2AF3EB8CC}">
      <dgm:prSet/>
      <dgm:spPr/>
      <dgm:t>
        <a:bodyPr/>
        <a:lstStyle/>
        <a:p>
          <a:endParaRPr lang="pl-PL"/>
        </a:p>
      </dgm:t>
    </dgm:pt>
    <dgm:pt modelId="{6DC648E3-B377-49A1-AC9E-1528A0D1CB7F}" type="sibTrans" cxnId="{EC4DC06F-6AD8-4157-BB56-5DB2AF3EB8CC}">
      <dgm:prSet/>
      <dgm:spPr/>
      <dgm:t>
        <a:bodyPr/>
        <a:lstStyle/>
        <a:p>
          <a:endParaRPr lang="pl-PL"/>
        </a:p>
      </dgm:t>
    </dgm:pt>
    <dgm:pt modelId="{C9A43455-EDEA-46E1-985D-11C705063812}">
      <dgm:prSet phldrT="[Tekst]" custT="1"/>
      <dgm:spPr/>
      <dgm:t>
        <a:bodyPr/>
        <a:lstStyle/>
        <a:p>
          <a:pPr algn="l">
            <a:lnSpc>
              <a:spcPct val="150000"/>
            </a:lnSpc>
          </a:pPr>
          <a:r>
            <a:rPr lang="pl-PL" sz="1200">
              <a:latin typeface="Arial" panose="020B0604020202020204" pitchFamily="34" charset="0"/>
              <a:cs typeface="Arial" panose="020B0604020202020204" pitchFamily="34" charset="0"/>
            </a:rPr>
            <a:t>25% premii na obszary problemowe</a:t>
          </a:r>
        </a:p>
        <a:p>
          <a:pPr algn="l">
            <a:lnSpc>
              <a:spcPct val="150000"/>
            </a:lnSpc>
          </a:pPr>
          <a:r>
            <a:rPr lang="pl-PL" sz="1200" b="0" cap="none" spc="0" dirty="0">
              <a:ln w="0"/>
              <a:effectLst>
                <a:outerShdw blurRad="38100" dist="19050" dir="2700000" algn="tl" rotWithShape="0">
                  <a:schemeClr val="dk1">
                    <a:alpha val="40000"/>
                  </a:schemeClr>
                </a:outerShdw>
              </a:effectLst>
              <a:latin typeface="Arial" panose="020B0604020202020204" pitchFamily="34" charset="0"/>
              <a:ea typeface="Lato" panose="020F0502020204030203" pitchFamily="34" charset="0"/>
              <a:cs typeface="Arial" panose="020B0604020202020204" pitchFamily="34" charset="0"/>
            </a:rPr>
            <a:t>42 894 608 euro</a:t>
          </a:r>
        </a:p>
        <a:p>
          <a:pPr algn="ctr">
            <a:lnSpc>
              <a:spcPct val="90000"/>
            </a:lnSpc>
          </a:pPr>
          <a:endParaRPr lang="pl-PL" sz="1000"/>
        </a:p>
      </dgm:t>
      <dgm:extLst>
        <a:ext uri="{E40237B7-FDA0-4F09-8148-C483321AD2D9}">
          <dgm14:cNvPr xmlns:dgm14="http://schemas.microsoft.com/office/drawing/2010/diagram" id="0" name="" descr="Obraz zawiera podział alokacji polityki terytorialnej, który opisany jest w treści."/>
        </a:ext>
      </dgm:extLst>
    </dgm:pt>
    <dgm:pt modelId="{428813FB-8974-414E-928C-E953F582A934}" type="parTrans" cxnId="{253237DD-EBC3-4224-80F6-51DCD06F5BFE}">
      <dgm:prSet/>
      <dgm:spPr/>
      <dgm:t>
        <a:bodyPr/>
        <a:lstStyle/>
        <a:p>
          <a:endParaRPr lang="pl-PL"/>
        </a:p>
      </dgm:t>
    </dgm:pt>
    <dgm:pt modelId="{C81298BF-D96C-468B-ACD9-FF0B571BF47C}" type="sibTrans" cxnId="{253237DD-EBC3-4224-80F6-51DCD06F5BFE}">
      <dgm:prSet/>
      <dgm:spPr/>
      <dgm:t>
        <a:bodyPr/>
        <a:lstStyle/>
        <a:p>
          <a:endParaRPr lang="pl-PL"/>
        </a:p>
      </dgm:t>
    </dgm:pt>
    <dgm:pt modelId="{D1E6F16F-BA03-4A40-9E8A-57DEE30FF4FD}">
      <dgm:prSet phldrT="[Tekst]" custT="1"/>
      <dgm:spPr/>
      <dgm:t>
        <a:bodyPr/>
        <a:lstStyle/>
        <a:p>
          <a:pPr algn="ctr">
            <a:lnSpc>
              <a:spcPct val="90000"/>
            </a:lnSpc>
          </a:pPr>
          <a:endParaRPr lang="pl-PL" sz="1000">
            <a:latin typeface="Arial" panose="020B0604020202020204" pitchFamily="34" charset="0"/>
            <a:cs typeface="Arial" panose="020B0604020202020204" pitchFamily="34" charset="0"/>
          </a:endParaRPr>
        </a:p>
        <a:p>
          <a:pPr algn="l">
            <a:lnSpc>
              <a:spcPct val="150000"/>
            </a:lnSpc>
          </a:pPr>
          <a:r>
            <a:rPr lang="pl-PL" sz="1200">
              <a:latin typeface="Arial" panose="020B0604020202020204" pitchFamily="34" charset="0"/>
              <a:cs typeface="Arial" panose="020B0604020202020204" pitchFamily="34" charset="0"/>
            </a:rPr>
            <a:t>Wsparcie administracyjne </a:t>
          </a:r>
        </a:p>
        <a:p>
          <a:pPr algn="l">
            <a:lnSpc>
              <a:spcPct val="150000"/>
            </a:lnSpc>
          </a:pPr>
          <a:r>
            <a:rPr lang="pl-PL" sz="1200" b="0" cap="none" spc="0" dirty="0">
              <a:ln w="0"/>
              <a:effectLst>
                <a:outerShdw blurRad="38100" dist="19050" dir="2700000" algn="tl" rotWithShape="0">
                  <a:schemeClr val="dk1">
                    <a:alpha val="40000"/>
                  </a:schemeClr>
                </a:outerShdw>
              </a:effectLst>
              <a:latin typeface="Arial" panose="020B0604020202020204" pitchFamily="34" charset="0"/>
              <a:ea typeface="Lato" panose="020F0502020204030203" pitchFamily="34" charset="0"/>
              <a:cs typeface="Arial" panose="020B0604020202020204" pitchFamily="34" charset="0"/>
            </a:rPr>
            <a:t>1 788 669 euro</a:t>
          </a:r>
        </a:p>
        <a:p>
          <a:pPr algn="ctr">
            <a:lnSpc>
              <a:spcPct val="90000"/>
            </a:lnSpc>
          </a:pPr>
          <a:endParaRPr lang="pl-PL" sz="1000" b="1" dirty="0">
            <a:effectLst>
              <a:outerShdw blurRad="38100" dist="38100" dir="2700000" algn="tl">
                <a:srgbClr val="000000">
                  <a:alpha val="43137"/>
                </a:srgbClr>
              </a:outerShdw>
            </a:effectLst>
            <a:latin typeface="Calibri" panose="020F0502020204030204" pitchFamily="34" charset="0"/>
            <a:ea typeface="Lato" panose="020F0502020204030203" pitchFamily="34" charset="0"/>
            <a:cs typeface="Lato" panose="020F0502020204030203" pitchFamily="34" charset="0"/>
          </a:endParaRPr>
        </a:p>
        <a:p>
          <a:pPr algn="ctr">
            <a:lnSpc>
              <a:spcPct val="90000"/>
            </a:lnSpc>
          </a:pPr>
          <a:endParaRPr lang="pl-PL" sz="1000"/>
        </a:p>
      </dgm:t>
    </dgm:pt>
    <dgm:pt modelId="{6CF5B663-D30B-4291-9439-F33BC12BFAEA}" type="parTrans" cxnId="{8CAFAE56-42CE-47D5-85AB-D445082AD527}">
      <dgm:prSet/>
      <dgm:spPr/>
      <dgm:t>
        <a:bodyPr/>
        <a:lstStyle/>
        <a:p>
          <a:endParaRPr lang="pl-PL"/>
        </a:p>
      </dgm:t>
    </dgm:pt>
    <dgm:pt modelId="{59D6A3CB-7C42-4622-BA37-2807866DDF0B}" type="sibTrans" cxnId="{8CAFAE56-42CE-47D5-85AB-D445082AD527}">
      <dgm:prSet/>
      <dgm:spPr/>
      <dgm:t>
        <a:bodyPr/>
        <a:lstStyle/>
        <a:p>
          <a:endParaRPr lang="pl-PL"/>
        </a:p>
      </dgm:t>
    </dgm:pt>
    <dgm:pt modelId="{2C556DD9-E25D-4052-A4B7-CCF104BE3D9E}">
      <dgm:prSet custT="1"/>
      <dgm:spPr/>
      <dgm:t>
        <a:bodyPr/>
        <a:lstStyle/>
        <a:p>
          <a:pPr algn="ctr">
            <a:lnSpc>
              <a:spcPct val="90000"/>
            </a:lnSpc>
          </a:pPr>
          <a:endParaRPr lang="pl-PL" sz="1000"/>
        </a:p>
        <a:p>
          <a:pPr algn="l">
            <a:lnSpc>
              <a:spcPct val="150000"/>
            </a:lnSpc>
          </a:pPr>
          <a:r>
            <a:rPr lang="pl-PL" sz="1200">
              <a:latin typeface="Arial" panose="020B0604020202020204" pitchFamily="34" charset="0"/>
              <a:cs typeface="Arial" panose="020B0604020202020204" pitchFamily="34" charset="0"/>
            </a:rPr>
            <a:t>RLKS</a:t>
          </a:r>
        </a:p>
        <a:p>
          <a:pPr algn="l">
            <a:lnSpc>
              <a:spcPct val="150000"/>
            </a:lnSpc>
          </a:pPr>
          <a:r>
            <a:rPr lang="pl-PL" sz="1200" b="0" cap="none" spc="0" dirty="0">
              <a:ln w="0"/>
              <a:effectLst>
                <a:outerShdw blurRad="38100" dist="19050" dir="2700000" algn="tl" rotWithShape="0">
                  <a:schemeClr val="dk1">
                    <a:alpha val="40000"/>
                  </a:schemeClr>
                </a:outerShdw>
              </a:effectLst>
              <a:latin typeface="Arial" panose="020B0604020202020204" pitchFamily="34" charset="0"/>
              <a:ea typeface="Lato" panose="020F0502020204030203" pitchFamily="34" charset="0"/>
              <a:cs typeface="Arial" panose="020B0604020202020204" pitchFamily="34" charset="0"/>
            </a:rPr>
            <a:t>52 602 730 euro </a:t>
          </a:r>
          <a:endParaRPr lang="pl-PL" sz="1200" b="0"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endParaRPr>
        </a:p>
        <a:p>
          <a:pPr algn="ctr">
            <a:lnSpc>
              <a:spcPct val="90000"/>
            </a:lnSpc>
          </a:pPr>
          <a:endParaRPr lang="pl-PL" sz="1000"/>
        </a:p>
        <a:p>
          <a:pPr algn="ctr">
            <a:lnSpc>
              <a:spcPct val="90000"/>
            </a:lnSpc>
          </a:pPr>
          <a:endParaRPr lang="pl-PL" sz="1000"/>
        </a:p>
        <a:p>
          <a:pPr algn="ctr">
            <a:lnSpc>
              <a:spcPct val="90000"/>
            </a:lnSpc>
          </a:pPr>
          <a:endParaRPr lang="pl-PL" sz="1000"/>
        </a:p>
      </dgm:t>
    </dgm:pt>
    <dgm:pt modelId="{2FA2C68A-E3F8-45EA-BE0B-D4963504FDD3}" type="parTrans" cxnId="{F5B4C207-EAA4-410E-99A0-B582620FC85D}">
      <dgm:prSet/>
      <dgm:spPr/>
      <dgm:t>
        <a:bodyPr/>
        <a:lstStyle/>
        <a:p>
          <a:endParaRPr lang="pl-PL"/>
        </a:p>
      </dgm:t>
    </dgm:pt>
    <dgm:pt modelId="{B7FD6DA8-6808-418E-817B-35C34D33F396}" type="sibTrans" cxnId="{F5B4C207-EAA4-410E-99A0-B582620FC85D}">
      <dgm:prSet/>
      <dgm:spPr/>
      <dgm:t>
        <a:bodyPr/>
        <a:lstStyle/>
        <a:p>
          <a:endParaRPr lang="pl-PL"/>
        </a:p>
      </dgm:t>
    </dgm:pt>
    <dgm:pt modelId="{06A1E840-CCDA-4937-9F98-7EE293B72EE4}">
      <dgm:prSet phldrT="[Tekst]" custT="1"/>
      <dgm:spPr/>
      <dgm:t>
        <a:bodyPr/>
        <a:lstStyle/>
        <a:p>
          <a:pPr algn="l">
            <a:lnSpc>
              <a:spcPct val="150000"/>
            </a:lnSpc>
          </a:pPr>
          <a:r>
            <a:rPr lang="pl-PL" sz="1200">
              <a:latin typeface="Arial" panose="020B0604020202020204" pitchFamily="34" charset="0"/>
              <a:cs typeface="Arial" panose="020B0604020202020204" pitchFamily="34" charset="0"/>
            </a:rPr>
            <a:t>Alokacja PT WK-P</a:t>
          </a:r>
        </a:p>
        <a:p>
          <a:pPr algn="l">
            <a:lnSpc>
              <a:spcPct val="150000"/>
            </a:lnSpc>
          </a:pPr>
          <a:r>
            <a:rPr lang="pl-PL" sz="1200" b="1" dirty="0">
              <a:effectLst>
                <a:outerShdw blurRad="38100" dist="38100" dir="2700000" algn="tl">
                  <a:srgbClr val="000000">
                    <a:alpha val="43137"/>
                  </a:srgbClr>
                </a:outerShdw>
              </a:effectLst>
              <a:latin typeface="Arial" panose="020B0604020202020204" pitchFamily="34" charset="0"/>
              <a:ea typeface="Lato" panose="020F0502020204030203" pitchFamily="34" charset="0"/>
              <a:cs typeface="Arial" panose="020B0604020202020204" pitchFamily="34" charset="0"/>
            </a:rPr>
            <a:t>468 991 054 euro </a:t>
          </a:r>
          <a:endParaRPr lang="pl-PL" sz="1200">
            <a:latin typeface="Arial" panose="020B0604020202020204" pitchFamily="34" charset="0"/>
            <a:cs typeface="Arial" panose="020B0604020202020204" pitchFamily="34" charset="0"/>
          </a:endParaRPr>
        </a:p>
      </dgm:t>
    </dgm:pt>
    <dgm:pt modelId="{9359F534-B8C1-4826-BF10-6663F5D8231D}" type="sibTrans" cxnId="{64C91EA2-47BB-493C-89BD-538BF2D7C633}">
      <dgm:prSet/>
      <dgm:spPr/>
      <dgm:t>
        <a:bodyPr/>
        <a:lstStyle/>
        <a:p>
          <a:endParaRPr lang="pl-PL"/>
        </a:p>
      </dgm:t>
    </dgm:pt>
    <dgm:pt modelId="{7D13D262-7BE4-4CB3-9A2C-D7E84E09EE4B}" type="parTrans" cxnId="{64C91EA2-47BB-493C-89BD-538BF2D7C633}">
      <dgm:prSet/>
      <dgm:spPr/>
      <dgm:t>
        <a:bodyPr/>
        <a:lstStyle/>
        <a:p>
          <a:endParaRPr lang="pl-PL"/>
        </a:p>
      </dgm:t>
    </dgm:pt>
    <dgm:pt modelId="{9E0EFC3D-9149-4E95-A981-244E45BC6F35}" type="pres">
      <dgm:prSet presAssocID="{BE5F6814-BB92-46F7-B3C1-389C25C9B8C6}" presName="composite" presStyleCnt="0">
        <dgm:presLayoutVars>
          <dgm:chMax val="1"/>
          <dgm:dir/>
          <dgm:resizeHandles val="exact"/>
        </dgm:presLayoutVars>
      </dgm:prSet>
      <dgm:spPr/>
      <dgm:t>
        <a:bodyPr/>
        <a:lstStyle/>
        <a:p>
          <a:endParaRPr lang="pl-PL"/>
        </a:p>
      </dgm:t>
    </dgm:pt>
    <dgm:pt modelId="{C7A7AA12-95A0-4FD6-AE37-D885A1E472E8}" type="pres">
      <dgm:prSet presAssocID="{06A1E840-CCDA-4937-9F98-7EE293B72EE4}" presName="roof" presStyleLbl="dkBgShp" presStyleIdx="0" presStyleCnt="2" custLinFactNeighborX="5291" custLinFactNeighborY="-14049"/>
      <dgm:spPr/>
      <dgm:t>
        <a:bodyPr/>
        <a:lstStyle/>
        <a:p>
          <a:endParaRPr lang="pl-PL"/>
        </a:p>
      </dgm:t>
    </dgm:pt>
    <dgm:pt modelId="{329346EB-8DCC-4D63-A95B-49387BAB9589}" type="pres">
      <dgm:prSet presAssocID="{06A1E840-CCDA-4937-9F98-7EE293B72EE4}" presName="pillars" presStyleCnt="0"/>
      <dgm:spPr/>
    </dgm:pt>
    <dgm:pt modelId="{212CB03F-89B4-4E62-A8D0-AAC9E890A2FA}" type="pres">
      <dgm:prSet presAssocID="{06A1E840-CCDA-4937-9F98-7EE293B72EE4}" presName="pillar1" presStyleLbl="node1" presStyleIdx="0" presStyleCnt="4" custScaleX="109797">
        <dgm:presLayoutVars>
          <dgm:bulletEnabled val="1"/>
        </dgm:presLayoutVars>
      </dgm:prSet>
      <dgm:spPr/>
      <dgm:t>
        <a:bodyPr/>
        <a:lstStyle/>
        <a:p>
          <a:endParaRPr lang="pl-PL"/>
        </a:p>
      </dgm:t>
    </dgm:pt>
    <dgm:pt modelId="{C5392438-1AC5-4ADB-B441-98FC5CA0098E}" type="pres">
      <dgm:prSet presAssocID="{C9A43455-EDEA-46E1-985D-11C705063812}" presName="pillarX" presStyleLbl="node1" presStyleIdx="1" presStyleCnt="4" custScaleX="101742">
        <dgm:presLayoutVars>
          <dgm:bulletEnabled val="1"/>
        </dgm:presLayoutVars>
      </dgm:prSet>
      <dgm:spPr/>
      <dgm:t>
        <a:bodyPr/>
        <a:lstStyle/>
        <a:p>
          <a:endParaRPr lang="pl-PL"/>
        </a:p>
      </dgm:t>
    </dgm:pt>
    <dgm:pt modelId="{929CE452-3A9B-4183-9D81-97D97A4C5873}" type="pres">
      <dgm:prSet presAssocID="{D1E6F16F-BA03-4A40-9E8A-57DEE30FF4FD}" presName="pillarX" presStyleLbl="node1" presStyleIdx="2" presStyleCnt="4">
        <dgm:presLayoutVars>
          <dgm:bulletEnabled val="1"/>
        </dgm:presLayoutVars>
      </dgm:prSet>
      <dgm:spPr/>
      <dgm:t>
        <a:bodyPr/>
        <a:lstStyle/>
        <a:p>
          <a:endParaRPr lang="pl-PL"/>
        </a:p>
      </dgm:t>
    </dgm:pt>
    <dgm:pt modelId="{7970FD92-9C36-4F46-B0D7-23ED380758CC}" type="pres">
      <dgm:prSet presAssocID="{2C556DD9-E25D-4052-A4B7-CCF104BE3D9E}" presName="pillarX" presStyleLbl="node1" presStyleIdx="3" presStyleCnt="4">
        <dgm:presLayoutVars>
          <dgm:bulletEnabled val="1"/>
        </dgm:presLayoutVars>
      </dgm:prSet>
      <dgm:spPr/>
      <dgm:t>
        <a:bodyPr/>
        <a:lstStyle/>
        <a:p>
          <a:endParaRPr lang="pl-PL"/>
        </a:p>
      </dgm:t>
    </dgm:pt>
    <dgm:pt modelId="{4F54BA08-2A14-4099-A485-E92C0A9AB085}" type="pres">
      <dgm:prSet presAssocID="{06A1E840-CCDA-4937-9F98-7EE293B72EE4}" presName="base" presStyleLbl="dkBgShp" presStyleIdx="1" presStyleCnt="2"/>
      <dgm:spPr/>
    </dgm:pt>
  </dgm:ptLst>
  <dgm:cxnLst>
    <dgm:cxn modelId="{8CAFAE56-42CE-47D5-85AB-D445082AD527}" srcId="{06A1E840-CCDA-4937-9F98-7EE293B72EE4}" destId="{D1E6F16F-BA03-4A40-9E8A-57DEE30FF4FD}" srcOrd="2" destOrd="0" parTransId="{6CF5B663-D30B-4291-9439-F33BC12BFAEA}" sibTransId="{59D6A3CB-7C42-4622-BA37-2807866DDF0B}"/>
    <dgm:cxn modelId="{CFF1BBD9-B904-4971-A365-4D1F7B57CF58}" type="presOf" srcId="{D1E6F16F-BA03-4A40-9E8A-57DEE30FF4FD}" destId="{929CE452-3A9B-4183-9D81-97D97A4C5873}" srcOrd="0" destOrd="0" presId="urn:microsoft.com/office/officeart/2005/8/layout/hList3"/>
    <dgm:cxn modelId="{F5B4C207-EAA4-410E-99A0-B582620FC85D}" srcId="{06A1E840-CCDA-4937-9F98-7EE293B72EE4}" destId="{2C556DD9-E25D-4052-A4B7-CCF104BE3D9E}" srcOrd="3" destOrd="0" parTransId="{2FA2C68A-E3F8-45EA-BE0B-D4963504FDD3}" sibTransId="{B7FD6DA8-6808-418E-817B-35C34D33F396}"/>
    <dgm:cxn modelId="{253237DD-EBC3-4224-80F6-51DCD06F5BFE}" srcId="{06A1E840-CCDA-4937-9F98-7EE293B72EE4}" destId="{C9A43455-EDEA-46E1-985D-11C705063812}" srcOrd="1" destOrd="0" parTransId="{428813FB-8974-414E-928C-E953F582A934}" sibTransId="{C81298BF-D96C-468B-ACD9-FF0B571BF47C}"/>
    <dgm:cxn modelId="{64C91EA2-47BB-493C-89BD-538BF2D7C633}" srcId="{BE5F6814-BB92-46F7-B3C1-389C25C9B8C6}" destId="{06A1E840-CCDA-4937-9F98-7EE293B72EE4}" srcOrd="0" destOrd="0" parTransId="{7D13D262-7BE4-4CB3-9A2C-D7E84E09EE4B}" sibTransId="{9359F534-B8C1-4826-BF10-6663F5D8231D}"/>
    <dgm:cxn modelId="{9194C151-0065-4142-AD1D-C469467DF641}" type="presOf" srcId="{F43F06DC-F6ED-407E-8B9F-F3BE8196D529}" destId="{212CB03F-89B4-4E62-A8D0-AAC9E890A2FA}" srcOrd="0" destOrd="0" presId="urn:microsoft.com/office/officeart/2005/8/layout/hList3"/>
    <dgm:cxn modelId="{437BF4E0-AFEF-4943-AD6B-24C860C9AE49}" type="presOf" srcId="{C9A43455-EDEA-46E1-985D-11C705063812}" destId="{C5392438-1AC5-4ADB-B441-98FC5CA0098E}" srcOrd="0" destOrd="0" presId="urn:microsoft.com/office/officeart/2005/8/layout/hList3"/>
    <dgm:cxn modelId="{DB8B4B31-586F-4ABE-876B-D82370956A82}" type="presOf" srcId="{BE5F6814-BB92-46F7-B3C1-389C25C9B8C6}" destId="{9E0EFC3D-9149-4E95-A981-244E45BC6F35}" srcOrd="0" destOrd="0" presId="urn:microsoft.com/office/officeart/2005/8/layout/hList3"/>
    <dgm:cxn modelId="{09D272BB-27CD-44F3-B589-5386FEB960F1}" type="presOf" srcId="{06A1E840-CCDA-4937-9F98-7EE293B72EE4}" destId="{C7A7AA12-95A0-4FD6-AE37-D885A1E472E8}" srcOrd="0" destOrd="0" presId="urn:microsoft.com/office/officeart/2005/8/layout/hList3"/>
    <dgm:cxn modelId="{EC4DC06F-6AD8-4157-BB56-5DB2AF3EB8CC}" srcId="{06A1E840-CCDA-4937-9F98-7EE293B72EE4}" destId="{F43F06DC-F6ED-407E-8B9F-F3BE8196D529}" srcOrd="0" destOrd="0" parTransId="{45876F2B-50A0-4718-A0F3-0503755AD895}" sibTransId="{6DC648E3-B377-49A1-AC9E-1528A0D1CB7F}"/>
    <dgm:cxn modelId="{AD997A6E-5B21-4566-93D8-C877DA21A0EA}" type="presOf" srcId="{2C556DD9-E25D-4052-A4B7-CCF104BE3D9E}" destId="{7970FD92-9C36-4F46-B0D7-23ED380758CC}" srcOrd="0" destOrd="0" presId="urn:microsoft.com/office/officeart/2005/8/layout/hList3"/>
    <dgm:cxn modelId="{8D7DBCE5-9A1E-4935-80AA-19AF5C0E7B13}" type="presParOf" srcId="{9E0EFC3D-9149-4E95-A981-244E45BC6F35}" destId="{C7A7AA12-95A0-4FD6-AE37-D885A1E472E8}" srcOrd="0" destOrd="0" presId="urn:microsoft.com/office/officeart/2005/8/layout/hList3"/>
    <dgm:cxn modelId="{AF3CE008-EB2B-407E-9A76-C2F60444CE81}" type="presParOf" srcId="{9E0EFC3D-9149-4E95-A981-244E45BC6F35}" destId="{329346EB-8DCC-4D63-A95B-49387BAB9589}" srcOrd="1" destOrd="0" presId="urn:microsoft.com/office/officeart/2005/8/layout/hList3"/>
    <dgm:cxn modelId="{5114B06D-C087-4B50-843A-ADA5F4BADE10}" type="presParOf" srcId="{329346EB-8DCC-4D63-A95B-49387BAB9589}" destId="{212CB03F-89B4-4E62-A8D0-AAC9E890A2FA}" srcOrd="0" destOrd="0" presId="urn:microsoft.com/office/officeart/2005/8/layout/hList3"/>
    <dgm:cxn modelId="{24A3C562-8FF5-46AB-9490-8831F8E92F77}" type="presParOf" srcId="{329346EB-8DCC-4D63-A95B-49387BAB9589}" destId="{C5392438-1AC5-4ADB-B441-98FC5CA0098E}" srcOrd="1" destOrd="0" presId="urn:microsoft.com/office/officeart/2005/8/layout/hList3"/>
    <dgm:cxn modelId="{19A5530D-F047-411F-857C-FE78EB8EBE33}" type="presParOf" srcId="{329346EB-8DCC-4D63-A95B-49387BAB9589}" destId="{929CE452-3A9B-4183-9D81-97D97A4C5873}" srcOrd="2" destOrd="0" presId="urn:microsoft.com/office/officeart/2005/8/layout/hList3"/>
    <dgm:cxn modelId="{0B7341DC-D931-4191-8A77-07E80D455E4F}" type="presParOf" srcId="{329346EB-8DCC-4D63-A95B-49387BAB9589}" destId="{7970FD92-9C36-4F46-B0D7-23ED380758CC}" srcOrd="3" destOrd="0" presId="urn:microsoft.com/office/officeart/2005/8/layout/hList3"/>
    <dgm:cxn modelId="{9748D08D-5A41-40A9-A2C9-5B52FBE9A2CA}" type="presParOf" srcId="{9E0EFC3D-9149-4E95-A981-244E45BC6F35}" destId="{4F54BA08-2A14-4099-A485-E92C0A9AB085}" srcOrd="2" destOrd="0" presId="urn:microsoft.com/office/officeart/2005/8/layout/hList3"/>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E5F6814-BB92-46F7-B3C1-389C25C9B8C6}" type="doc">
      <dgm:prSet loTypeId="urn:microsoft.com/office/officeart/2005/8/layout/hList3" loCatId="list" qsTypeId="urn:microsoft.com/office/officeart/2005/8/quickstyle/3d1" qsCatId="3D" csTypeId="urn:microsoft.com/office/officeart/2005/8/colors/accent1_2" csCatId="accent1" phldr="1"/>
      <dgm:spPr/>
      <dgm:t>
        <a:bodyPr/>
        <a:lstStyle/>
        <a:p>
          <a:endParaRPr lang="pl-PL"/>
        </a:p>
      </dgm:t>
    </dgm:pt>
    <dgm:pt modelId="{C9A43455-EDEA-46E1-985D-11C705063812}">
      <dgm:prSet phldrT="[Tekst]" custT="1"/>
      <dgm:spPr>
        <a:xfrm>
          <a:off x="0" y="374332"/>
          <a:ext cx="2862262" cy="786098"/>
        </a:xfrm>
      </dgm:spPr>
      <dgm:t>
        <a:bodyPr/>
        <a:lstStyle/>
        <a:p>
          <a:pPr algn="ctr">
            <a:lnSpc>
              <a:spcPct val="90000"/>
            </a:lnSpc>
            <a:buNone/>
          </a:pPr>
          <a:endParaRPr lang="pl-PL" sz="1200">
            <a:latin typeface="Calibri" panose="020F0502020204030204"/>
            <a:ea typeface="+mn-ea"/>
            <a:cs typeface="+mn-cs"/>
          </a:endParaRPr>
        </a:p>
        <a:p>
          <a:pPr algn="l">
            <a:lnSpc>
              <a:spcPct val="150000"/>
            </a:lnSpc>
            <a:buNone/>
          </a:pPr>
          <a:r>
            <a:rPr lang="pl-PL" sz="1200">
              <a:latin typeface="Arial" panose="020B0604020202020204" pitchFamily="34" charset="0"/>
              <a:ea typeface="+mn-ea"/>
              <a:cs typeface="Arial" panose="020B0604020202020204" pitchFamily="34" charset="0"/>
            </a:rPr>
            <a:t>Alokacja dla MOF</a:t>
          </a:r>
        </a:p>
        <a:p>
          <a:pPr algn="l">
            <a:lnSpc>
              <a:spcPct val="150000"/>
            </a:lnSpc>
            <a:buNone/>
          </a:pPr>
          <a:r>
            <a:rPr lang="pl-PL" sz="1200">
              <a:latin typeface="Arial" panose="020B0604020202020204" pitchFamily="34" charset="0"/>
              <a:ea typeface="+mn-ea"/>
              <a:cs typeface="Arial" panose="020B0604020202020204" pitchFamily="34" charset="0"/>
            </a:rPr>
            <a:t>286 911 866  euro</a:t>
          </a:r>
          <a:endParaRPr lang="pl-PL" sz="1800" b="1" dirty="0">
            <a:effectLst>
              <a:outerShdw blurRad="38100" dist="38100" dir="2700000" algn="tl">
                <a:srgbClr val="000000">
                  <a:alpha val="43137"/>
                </a:srgbClr>
              </a:outerShdw>
            </a:effectLst>
            <a:latin typeface="Arial" panose="020B0604020202020204" pitchFamily="34" charset="0"/>
            <a:ea typeface="Lato" panose="020F0502020204030203" pitchFamily="34" charset="0"/>
            <a:cs typeface="Arial" panose="020B0604020202020204" pitchFamily="34" charset="0"/>
          </a:endParaRPr>
        </a:p>
        <a:p>
          <a:pPr algn="ctr">
            <a:lnSpc>
              <a:spcPct val="90000"/>
            </a:lnSpc>
            <a:buNone/>
          </a:pPr>
          <a:endParaRPr lang="pl-PL" sz="500">
            <a:latin typeface="Calibri" panose="020F0502020204030204"/>
            <a:ea typeface="+mn-ea"/>
            <a:cs typeface="+mn-cs"/>
          </a:endParaRPr>
        </a:p>
      </dgm:t>
    </dgm:pt>
    <dgm:pt modelId="{428813FB-8974-414E-928C-E953F582A934}" type="parTrans" cxnId="{253237DD-EBC3-4224-80F6-51DCD06F5BFE}">
      <dgm:prSet/>
      <dgm:spPr/>
      <dgm:t>
        <a:bodyPr/>
        <a:lstStyle/>
        <a:p>
          <a:endParaRPr lang="pl-PL"/>
        </a:p>
      </dgm:t>
    </dgm:pt>
    <dgm:pt modelId="{C81298BF-D96C-468B-ACD9-FF0B571BF47C}" type="sibTrans" cxnId="{253237DD-EBC3-4224-80F6-51DCD06F5BFE}">
      <dgm:prSet/>
      <dgm:spPr/>
      <dgm:t>
        <a:bodyPr/>
        <a:lstStyle/>
        <a:p>
          <a:endParaRPr lang="pl-PL"/>
        </a:p>
      </dgm:t>
    </dgm:pt>
    <dgm:pt modelId="{06A1E840-CCDA-4937-9F98-7EE293B72EE4}">
      <dgm:prSet phldrT="[Tekst]" custT="1"/>
      <dgm:spPr>
        <a:xfrm>
          <a:off x="0" y="0"/>
          <a:ext cx="5724524" cy="374332"/>
        </a:xfrm>
      </dgm:spPr>
      <dgm:t>
        <a:bodyPr/>
        <a:lstStyle/>
        <a:p>
          <a:pPr algn="l">
            <a:buNone/>
          </a:pPr>
          <a:r>
            <a:rPr lang="pl-PL" sz="1200">
              <a:latin typeface="Arial" panose="020B0604020202020204" pitchFamily="34" charset="0"/>
              <a:ea typeface="+mn-ea"/>
              <a:cs typeface="Arial" panose="020B0604020202020204" pitchFamily="34" charset="0"/>
            </a:rPr>
            <a:t>Podział środków na MOF/OPPT</a:t>
          </a:r>
        </a:p>
      </dgm:t>
    </dgm:pt>
    <dgm:pt modelId="{9359F534-B8C1-4826-BF10-6663F5D8231D}" type="sibTrans" cxnId="{64C91EA2-47BB-493C-89BD-538BF2D7C633}">
      <dgm:prSet/>
      <dgm:spPr/>
      <dgm:t>
        <a:bodyPr/>
        <a:lstStyle/>
        <a:p>
          <a:endParaRPr lang="pl-PL"/>
        </a:p>
      </dgm:t>
    </dgm:pt>
    <dgm:pt modelId="{7D13D262-7BE4-4CB3-9A2C-D7E84E09EE4B}" type="parTrans" cxnId="{64C91EA2-47BB-493C-89BD-538BF2D7C633}">
      <dgm:prSet/>
      <dgm:spPr/>
      <dgm:t>
        <a:bodyPr/>
        <a:lstStyle/>
        <a:p>
          <a:endParaRPr lang="pl-PL"/>
        </a:p>
      </dgm:t>
    </dgm:pt>
    <dgm:pt modelId="{2C556DD9-E25D-4052-A4B7-CCF104BE3D9E}">
      <dgm:prSet custT="1"/>
      <dgm:spPr>
        <a:xfrm>
          <a:off x="2862262" y="374332"/>
          <a:ext cx="2862262" cy="786098"/>
        </a:xfrm>
      </dgm:spPr>
      <dgm:t>
        <a:bodyPr/>
        <a:lstStyle/>
        <a:p>
          <a:pPr algn="ctr">
            <a:lnSpc>
              <a:spcPct val="90000"/>
            </a:lnSpc>
            <a:buNone/>
          </a:pPr>
          <a:endParaRPr lang="pl-PL" sz="1200">
            <a:latin typeface="Calibri" panose="020F0502020204030204"/>
            <a:ea typeface="+mn-ea"/>
            <a:cs typeface="+mn-cs"/>
          </a:endParaRPr>
        </a:p>
        <a:p>
          <a:pPr algn="l">
            <a:lnSpc>
              <a:spcPct val="150000"/>
            </a:lnSpc>
            <a:buNone/>
          </a:pPr>
          <a:r>
            <a:rPr lang="pl-PL" sz="1200">
              <a:latin typeface="Arial" panose="020B0604020202020204" pitchFamily="34" charset="0"/>
              <a:ea typeface="+mn-ea"/>
              <a:cs typeface="Arial" panose="020B0604020202020204" pitchFamily="34" charset="0"/>
            </a:rPr>
            <a:t>Alokacja dla OPPT</a:t>
          </a:r>
        </a:p>
        <a:p>
          <a:pPr algn="l">
            <a:lnSpc>
              <a:spcPct val="150000"/>
            </a:lnSpc>
            <a:buNone/>
          </a:pPr>
          <a:r>
            <a:rPr lang="pl-PL" sz="1200">
              <a:latin typeface="Arial" panose="020B0604020202020204" pitchFamily="34" charset="0"/>
              <a:ea typeface="+mn-ea"/>
              <a:cs typeface="Arial" panose="020B0604020202020204" pitchFamily="34" charset="0"/>
            </a:rPr>
            <a:t>129 476 458 euro</a:t>
          </a:r>
          <a:endParaRPr lang="pl-PL" sz="900">
            <a:latin typeface="Arial" panose="020B0604020202020204" pitchFamily="34" charset="0"/>
            <a:ea typeface="+mn-ea"/>
            <a:cs typeface="Arial" panose="020B0604020202020204" pitchFamily="34" charset="0"/>
          </a:endParaRPr>
        </a:p>
        <a:p>
          <a:pPr algn="ctr">
            <a:lnSpc>
              <a:spcPct val="90000"/>
            </a:lnSpc>
            <a:buNone/>
          </a:pPr>
          <a:endParaRPr lang="pl-PL" sz="900">
            <a:latin typeface="Calibri" panose="020F0502020204030204"/>
            <a:ea typeface="+mn-ea"/>
            <a:cs typeface="+mn-cs"/>
          </a:endParaRPr>
        </a:p>
      </dgm:t>
      <dgm:extLst>
        <a:ext uri="{E40237B7-FDA0-4F09-8148-C483321AD2D9}">
          <dgm14:cNvPr xmlns:dgm14="http://schemas.microsoft.com/office/drawing/2010/diagram" id="0" name="" descr="Obraz zawiera podział środków na MOF i OPPT, który opisany jest w treści."/>
        </a:ext>
      </dgm:extLst>
    </dgm:pt>
    <dgm:pt modelId="{2FA2C68A-E3F8-45EA-BE0B-D4963504FDD3}" type="parTrans" cxnId="{F5B4C207-EAA4-410E-99A0-B582620FC85D}">
      <dgm:prSet/>
      <dgm:spPr/>
      <dgm:t>
        <a:bodyPr/>
        <a:lstStyle/>
        <a:p>
          <a:endParaRPr lang="pl-PL"/>
        </a:p>
      </dgm:t>
    </dgm:pt>
    <dgm:pt modelId="{B7FD6DA8-6808-418E-817B-35C34D33F396}" type="sibTrans" cxnId="{F5B4C207-EAA4-410E-99A0-B582620FC85D}">
      <dgm:prSet/>
      <dgm:spPr/>
      <dgm:t>
        <a:bodyPr/>
        <a:lstStyle/>
        <a:p>
          <a:endParaRPr lang="pl-PL"/>
        </a:p>
      </dgm:t>
    </dgm:pt>
    <dgm:pt modelId="{9E0EFC3D-9149-4E95-A981-244E45BC6F35}" type="pres">
      <dgm:prSet presAssocID="{BE5F6814-BB92-46F7-B3C1-389C25C9B8C6}" presName="composite" presStyleCnt="0">
        <dgm:presLayoutVars>
          <dgm:chMax val="1"/>
          <dgm:dir/>
          <dgm:resizeHandles val="exact"/>
        </dgm:presLayoutVars>
      </dgm:prSet>
      <dgm:spPr/>
      <dgm:t>
        <a:bodyPr/>
        <a:lstStyle/>
        <a:p>
          <a:endParaRPr lang="pl-PL"/>
        </a:p>
      </dgm:t>
    </dgm:pt>
    <dgm:pt modelId="{C7A7AA12-95A0-4FD6-AE37-D885A1E472E8}" type="pres">
      <dgm:prSet presAssocID="{06A1E840-CCDA-4937-9F98-7EE293B72EE4}" presName="roof" presStyleLbl="dkBgShp" presStyleIdx="0" presStyleCnt="2" custLinFactNeighborY="-35623"/>
      <dgm:spPr>
        <a:prstGeom prst="rect">
          <a:avLst/>
        </a:prstGeom>
      </dgm:spPr>
      <dgm:t>
        <a:bodyPr/>
        <a:lstStyle/>
        <a:p>
          <a:endParaRPr lang="pl-PL"/>
        </a:p>
      </dgm:t>
    </dgm:pt>
    <dgm:pt modelId="{329346EB-8DCC-4D63-A95B-49387BAB9589}" type="pres">
      <dgm:prSet presAssocID="{06A1E840-CCDA-4937-9F98-7EE293B72EE4}" presName="pillars" presStyleCnt="0"/>
      <dgm:spPr/>
    </dgm:pt>
    <dgm:pt modelId="{212CB03F-89B4-4E62-A8D0-AAC9E890A2FA}" type="pres">
      <dgm:prSet presAssocID="{06A1E840-CCDA-4937-9F98-7EE293B72EE4}" presName="pillar1" presStyleLbl="node1" presStyleIdx="0" presStyleCnt="2">
        <dgm:presLayoutVars>
          <dgm:bulletEnabled val="1"/>
        </dgm:presLayoutVars>
      </dgm:prSet>
      <dgm:spPr>
        <a:prstGeom prst="rect">
          <a:avLst/>
        </a:prstGeom>
      </dgm:spPr>
      <dgm:t>
        <a:bodyPr/>
        <a:lstStyle/>
        <a:p>
          <a:endParaRPr lang="pl-PL"/>
        </a:p>
      </dgm:t>
    </dgm:pt>
    <dgm:pt modelId="{7970FD92-9C36-4F46-B0D7-23ED380758CC}" type="pres">
      <dgm:prSet presAssocID="{2C556DD9-E25D-4052-A4B7-CCF104BE3D9E}" presName="pillarX" presStyleLbl="node1" presStyleIdx="1" presStyleCnt="2">
        <dgm:presLayoutVars>
          <dgm:bulletEnabled val="1"/>
        </dgm:presLayoutVars>
      </dgm:prSet>
      <dgm:spPr>
        <a:prstGeom prst="rect">
          <a:avLst/>
        </a:prstGeom>
      </dgm:spPr>
      <dgm:t>
        <a:bodyPr/>
        <a:lstStyle/>
        <a:p>
          <a:endParaRPr lang="pl-PL"/>
        </a:p>
      </dgm:t>
    </dgm:pt>
    <dgm:pt modelId="{4F54BA08-2A14-4099-A485-E92C0A9AB085}" type="pres">
      <dgm:prSet presAssocID="{06A1E840-CCDA-4937-9F98-7EE293B72EE4}" presName="base" presStyleLbl="dkBgShp" presStyleIdx="1" presStyleCnt="2"/>
      <dgm:spPr>
        <a:xfrm>
          <a:off x="0" y="1160430"/>
          <a:ext cx="5724524" cy="87344"/>
        </a:xfrm>
        <a:prstGeom prst="rect">
          <a:avLst/>
        </a:prstGeom>
      </dgm:spPr>
    </dgm:pt>
  </dgm:ptLst>
  <dgm:cxnLst>
    <dgm:cxn modelId="{64C91EA2-47BB-493C-89BD-538BF2D7C633}" srcId="{BE5F6814-BB92-46F7-B3C1-389C25C9B8C6}" destId="{06A1E840-CCDA-4937-9F98-7EE293B72EE4}" srcOrd="0" destOrd="0" parTransId="{7D13D262-7BE4-4CB3-9A2C-D7E84E09EE4B}" sibTransId="{9359F534-B8C1-4826-BF10-6663F5D8231D}"/>
    <dgm:cxn modelId="{DD614C9C-EF57-45DC-9341-BD053BAA3FF4}" type="presOf" srcId="{2C556DD9-E25D-4052-A4B7-CCF104BE3D9E}" destId="{7970FD92-9C36-4F46-B0D7-23ED380758CC}" srcOrd="0" destOrd="0" presId="urn:microsoft.com/office/officeart/2005/8/layout/hList3"/>
    <dgm:cxn modelId="{F5B4C207-EAA4-410E-99A0-B582620FC85D}" srcId="{06A1E840-CCDA-4937-9F98-7EE293B72EE4}" destId="{2C556DD9-E25D-4052-A4B7-CCF104BE3D9E}" srcOrd="1" destOrd="0" parTransId="{2FA2C68A-E3F8-45EA-BE0B-D4963504FDD3}" sibTransId="{B7FD6DA8-6808-418E-817B-35C34D33F396}"/>
    <dgm:cxn modelId="{16ACFA87-255B-4EC3-A737-FDA52CBF5049}" type="presOf" srcId="{C9A43455-EDEA-46E1-985D-11C705063812}" destId="{212CB03F-89B4-4E62-A8D0-AAC9E890A2FA}" srcOrd="0" destOrd="0" presId="urn:microsoft.com/office/officeart/2005/8/layout/hList3"/>
    <dgm:cxn modelId="{253237DD-EBC3-4224-80F6-51DCD06F5BFE}" srcId="{06A1E840-CCDA-4937-9F98-7EE293B72EE4}" destId="{C9A43455-EDEA-46E1-985D-11C705063812}" srcOrd="0" destOrd="0" parTransId="{428813FB-8974-414E-928C-E953F582A934}" sibTransId="{C81298BF-D96C-468B-ACD9-FF0B571BF47C}"/>
    <dgm:cxn modelId="{A5242D40-F95E-421B-9313-F3EF3D36AF8F}" type="presOf" srcId="{BE5F6814-BB92-46F7-B3C1-389C25C9B8C6}" destId="{9E0EFC3D-9149-4E95-A981-244E45BC6F35}" srcOrd="0" destOrd="0" presId="urn:microsoft.com/office/officeart/2005/8/layout/hList3"/>
    <dgm:cxn modelId="{B5F82D11-EAE6-4AD2-9DCC-F37969FD3061}" type="presOf" srcId="{06A1E840-CCDA-4937-9F98-7EE293B72EE4}" destId="{C7A7AA12-95A0-4FD6-AE37-D885A1E472E8}" srcOrd="0" destOrd="0" presId="urn:microsoft.com/office/officeart/2005/8/layout/hList3"/>
    <dgm:cxn modelId="{6CB94770-681E-4D65-9197-E1F6CC9A0AC4}" type="presParOf" srcId="{9E0EFC3D-9149-4E95-A981-244E45BC6F35}" destId="{C7A7AA12-95A0-4FD6-AE37-D885A1E472E8}" srcOrd="0" destOrd="0" presId="urn:microsoft.com/office/officeart/2005/8/layout/hList3"/>
    <dgm:cxn modelId="{F09CACBD-7EC2-41D1-8016-7B3C05DFA4EB}" type="presParOf" srcId="{9E0EFC3D-9149-4E95-A981-244E45BC6F35}" destId="{329346EB-8DCC-4D63-A95B-49387BAB9589}" srcOrd="1" destOrd="0" presId="urn:microsoft.com/office/officeart/2005/8/layout/hList3"/>
    <dgm:cxn modelId="{CDCF0738-E0BB-4640-A354-8603531CD8D2}" type="presParOf" srcId="{329346EB-8DCC-4D63-A95B-49387BAB9589}" destId="{212CB03F-89B4-4E62-A8D0-AAC9E890A2FA}" srcOrd="0" destOrd="0" presId="urn:microsoft.com/office/officeart/2005/8/layout/hList3"/>
    <dgm:cxn modelId="{AF7CD2E1-AB2C-4A6F-9D91-B06ABA5588FF}" type="presParOf" srcId="{329346EB-8DCC-4D63-A95B-49387BAB9589}" destId="{7970FD92-9C36-4F46-B0D7-23ED380758CC}" srcOrd="1" destOrd="0" presId="urn:microsoft.com/office/officeart/2005/8/layout/hList3"/>
    <dgm:cxn modelId="{068BD670-20A0-45FA-A7B1-3C997507C485}" type="presParOf" srcId="{9E0EFC3D-9149-4E95-A981-244E45BC6F35}" destId="{4F54BA08-2A14-4099-A485-E92C0A9AB085}" srcOrd="2" destOrd="0" presId="urn:microsoft.com/office/officeart/2005/8/layout/hList3"/>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E5F6814-BB92-46F7-B3C1-389C25C9B8C6}" type="doc">
      <dgm:prSet loTypeId="urn:microsoft.com/office/officeart/2005/8/layout/hList3" loCatId="list" qsTypeId="urn:microsoft.com/office/officeart/2005/8/quickstyle/3d1" qsCatId="3D" csTypeId="urn:microsoft.com/office/officeart/2005/8/colors/accent1_2" csCatId="accent1" phldr="1"/>
      <dgm:spPr/>
      <dgm:t>
        <a:bodyPr/>
        <a:lstStyle/>
        <a:p>
          <a:endParaRPr lang="pl-PL"/>
        </a:p>
      </dgm:t>
    </dgm:pt>
    <dgm:pt modelId="{C9A43455-EDEA-46E1-985D-11C705063812}">
      <dgm:prSet phldrT="[Tekst]" custT="1"/>
      <dgm:spPr>
        <a:xfrm>
          <a:off x="2795" y="374332"/>
          <a:ext cx="1906311" cy="786098"/>
        </a:xfrm>
      </dgm:spPr>
      <dgm:t>
        <a:bodyPr/>
        <a:lstStyle/>
        <a:p>
          <a:pPr algn="l">
            <a:lnSpc>
              <a:spcPct val="90000"/>
            </a:lnSpc>
            <a:buNone/>
          </a:pPr>
          <a:endParaRPr lang="pl-PL" sz="1000">
            <a:latin typeface="Arial" panose="020B0604020202020204" pitchFamily="34" charset="0"/>
            <a:ea typeface="+mn-ea"/>
            <a:cs typeface="Arial" panose="020B0604020202020204" pitchFamily="34" charset="0"/>
          </a:endParaRPr>
        </a:p>
        <a:p>
          <a:pPr algn="l">
            <a:lnSpc>
              <a:spcPct val="150000"/>
            </a:lnSpc>
            <a:buNone/>
          </a:pPr>
          <a:r>
            <a:rPr lang="pl-PL" sz="1200">
              <a:latin typeface="Arial" panose="020B0604020202020204" pitchFamily="34" charset="0"/>
              <a:ea typeface="+mn-ea"/>
              <a:cs typeface="Arial" panose="020B0604020202020204" pitchFamily="34" charset="0"/>
            </a:rPr>
            <a:t>Alokacja dla ZIT</a:t>
          </a:r>
        </a:p>
        <a:p>
          <a:pPr algn="l">
            <a:lnSpc>
              <a:spcPct val="150000"/>
            </a:lnSpc>
            <a:buNone/>
          </a:pPr>
          <a:r>
            <a:rPr lang="pl-PL" sz="1200">
              <a:latin typeface="Arial" panose="020B0604020202020204" pitchFamily="34" charset="0"/>
              <a:ea typeface="+mn-ea"/>
              <a:cs typeface="Arial" panose="020B0604020202020204" pitchFamily="34" charset="0"/>
            </a:rPr>
            <a:t>274 720 591 euro</a:t>
          </a:r>
          <a:endParaRPr lang="pl-PL" sz="1800" b="1" dirty="0">
            <a:effectLst>
              <a:outerShdw blurRad="38100" dist="38100" dir="2700000" algn="tl">
                <a:srgbClr val="000000">
                  <a:alpha val="43137"/>
                </a:srgbClr>
              </a:outerShdw>
            </a:effectLst>
            <a:latin typeface="Arial" panose="020B0604020202020204" pitchFamily="34" charset="0"/>
            <a:ea typeface="Lato" panose="020F0502020204030203" pitchFamily="34" charset="0"/>
            <a:cs typeface="Arial" panose="020B0604020202020204" pitchFamily="34" charset="0"/>
          </a:endParaRPr>
        </a:p>
        <a:p>
          <a:pPr algn="ctr">
            <a:lnSpc>
              <a:spcPct val="90000"/>
            </a:lnSpc>
            <a:buNone/>
          </a:pPr>
          <a:endParaRPr lang="pl-PL" sz="500">
            <a:latin typeface="Calibri" panose="020F0502020204030204"/>
            <a:ea typeface="+mn-ea"/>
            <a:cs typeface="+mn-cs"/>
          </a:endParaRPr>
        </a:p>
      </dgm:t>
    </dgm:pt>
    <dgm:pt modelId="{428813FB-8974-414E-928C-E953F582A934}" type="parTrans" cxnId="{253237DD-EBC3-4224-80F6-51DCD06F5BFE}">
      <dgm:prSet/>
      <dgm:spPr/>
      <dgm:t>
        <a:bodyPr/>
        <a:lstStyle/>
        <a:p>
          <a:endParaRPr lang="pl-PL"/>
        </a:p>
      </dgm:t>
    </dgm:pt>
    <dgm:pt modelId="{C81298BF-D96C-468B-ACD9-FF0B571BF47C}" type="sibTrans" cxnId="{253237DD-EBC3-4224-80F6-51DCD06F5BFE}">
      <dgm:prSet/>
      <dgm:spPr/>
      <dgm:t>
        <a:bodyPr/>
        <a:lstStyle/>
        <a:p>
          <a:endParaRPr lang="pl-PL"/>
        </a:p>
      </dgm:t>
    </dgm:pt>
    <dgm:pt modelId="{2C556DD9-E25D-4052-A4B7-CCF104BE3D9E}">
      <dgm:prSet custT="1"/>
      <dgm:spPr>
        <a:xfrm>
          <a:off x="3815418" y="374332"/>
          <a:ext cx="1906311" cy="786098"/>
        </a:xfrm>
      </dgm:spPr>
      <dgm:t>
        <a:bodyPr/>
        <a:lstStyle/>
        <a:p>
          <a:pPr algn="ctr">
            <a:buNone/>
          </a:pPr>
          <a:endParaRPr lang="pl-PL" sz="1050">
            <a:latin typeface="Calibri" panose="020F0502020204030204"/>
            <a:ea typeface="+mn-ea"/>
            <a:cs typeface="+mn-cs"/>
          </a:endParaRPr>
        </a:p>
        <a:p>
          <a:pPr algn="l">
            <a:buNone/>
          </a:pPr>
          <a:r>
            <a:rPr lang="pl-PL" sz="1200">
              <a:latin typeface="Arial" panose="020B0604020202020204" pitchFamily="34" charset="0"/>
              <a:ea typeface="+mn-ea"/>
              <a:cs typeface="Arial" panose="020B0604020202020204" pitchFamily="34" charset="0"/>
            </a:rPr>
            <a:t>Alokacja dla IIT dla OPPT</a:t>
          </a:r>
        </a:p>
        <a:p>
          <a:pPr algn="l">
            <a:buNone/>
          </a:pPr>
          <a:r>
            <a:rPr lang="pl-PL" sz="1200">
              <a:latin typeface="Arial" panose="020B0604020202020204" pitchFamily="34" charset="0"/>
              <a:ea typeface="+mn-ea"/>
              <a:cs typeface="Arial" panose="020B0604020202020204" pitchFamily="34" charset="0"/>
            </a:rPr>
            <a:t>129 476 458 euro</a:t>
          </a:r>
          <a:endParaRPr lang="pl-PL" sz="900">
            <a:latin typeface="Arial" panose="020B0604020202020204" pitchFamily="34" charset="0"/>
            <a:ea typeface="+mn-ea"/>
            <a:cs typeface="Arial" panose="020B0604020202020204" pitchFamily="34" charset="0"/>
          </a:endParaRPr>
        </a:p>
        <a:p>
          <a:pPr algn="ctr">
            <a:buNone/>
          </a:pPr>
          <a:endParaRPr lang="pl-PL" sz="900">
            <a:latin typeface="Calibri" panose="020F0502020204030204"/>
            <a:ea typeface="+mn-ea"/>
            <a:cs typeface="+mn-cs"/>
          </a:endParaRPr>
        </a:p>
      </dgm:t>
    </dgm:pt>
    <dgm:pt modelId="{2FA2C68A-E3F8-45EA-BE0B-D4963504FDD3}" type="parTrans" cxnId="{F5B4C207-EAA4-410E-99A0-B582620FC85D}">
      <dgm:prSet/>
      <dgm:spPr/>
      <dgm:t>
        <a:bodyPr/>
        <a:lstStyle/>
        <a:p>
          <a:endParaRPr lang="pl-PL"/>
        </a:p>
      </dgm:t>
    </dgm:pt>
    <dgm:pt modelId="{B7FD6DA8-6808-418E-817B-35C34D33F396}" type="sibTrans" cxnId="{F5B4C207-EAA4-410E-99A0-B582620FC85D}">
      <dgm:prSet/>
      <dgm:spPr/>
      <dgm:t>
        <a:bodyPr/>
        <a:lstStyle/>
        <a:p>
          <a:endParaRPr lang="pl-PL"/>
        </a:p>
      </dgm:t>
    </dgm:pt>
    <dgm:pt modelId="{D6BD0477-738F-4B3A-8A8A-9F0BF2AB3B17}">
      <dgm:prSet custT="1"/>
      <dgm:spPr>
        <a:xfrm>
          <a:off x="1909106" y="374332"/>
          <a:ext cx="1906311" cy="786098"/>
        </a:xfrm>
      </dgm:spPr>
      <dgm:t>
        <a:bodyPr/>
        <a:lstStyle/>
        <a:p>
          <a:pPr algn="l">
            <a:lnSpc>
              <a:spcPct val="150000"/>
            </a:lnSpc>
            <a:buNone/>
          </a:pPr>
          <a:r>
            <a:rPr lang="pl-PL" sz="1200">
              <a:latin typeface="Arial" panose="020B0604020202020204" pitchFamily="34" charset="0"/>
              <a:ea typeface="+mn-ea"/>
              <a:cs typeface="Arial" panose="020B0604020202020204" pitchFamily="34" charset="0"/>
            </a:rPr>
            <a:t>Alokacja dla IIT dla rewitalizacji</a:t>
          </a:r>
        </a:p>
        <a:p>
          <a:pPr algn="l">
            <a:lnSpc>
              <a:spcPct val="150000"/>
            </a:lnSpc>
            <a:buNone/>
          </a:pPr>
          <a:r>
            <a:rPr lang="pl-PL" sz="1200">
              <a:latin typeface="Arial" panose="020B0604020202020204" pitchFamily="34" charset="0"/>
              <a:ea typeface="+mn-ea"/>
              <a:cs typeface="Arial" panose="020B0604020202020204" pitchFamily="34" charset="0"/>
            </a:rPr>
            <a:t>12 191 275 euro</a:t>
          </a:r>
        </a:p>
      </dgm:t>
      <dgm:extLst>
        <a:ext uri="{E40237B7-FDA0-4F09-8148-C483321AD2D9}">
          <dgm14:cNvPr xmlns:dgm14="http://schemas.microsoft.com/office/drawing/2010/diagram" id="0" name="" descr="Obraz zawiera podział środków na instrumenty, który opisany jest w treści."/>
        </a:ext>
      </dgm:extLst>
    </dgm:pt>
    <dgm:pt modelId="{171F0905-3227-4A13-8B63-880A8051DA24}" type="parTrans" cxnId="{A441FCC0-5EBB-4714-AB86-50EDDF7C6073}">
      <dgm:prSet/>
      <dgm:spPr/>
      <dgm:t>
        <a:bodyPr/>
        <a:lstStyle/>
        <a:p>
          <a:endParaRPr lang="pl-PL"/>
        </a:p>
      </dgm:t>
    </dgm:pt>
    <dgm:pt modelId="{AF10D38F-5172-448D-B550-23594D0FF1DF}" type="sibTrans" cxnId="{A441FCC0-5EBB-4714-AB86-50EDDF7C6073}">
      <dgm:prSet/>
      <dgm:spPr/>
      <dgm:t>
        <a:bodyPr/>
        <a:lstStyle/>
        <a:p>
          <a:endParaRPr lang="pl-PL"/>
        </a:p>
      </dgm:t>
    </dgm:pt>
    <dgm:pt modelId="{06A1E840-CCDA-4937-9F98-7EE293B72EE4}">
      <dgm:prSet phldrT="[Tekst]" custT="1"/>
      <dgm:spPr>
        <a:xfrm>
          <a:off x="0" y="0"/>
          <a:ext cx="5724524" cy="374332"/>
        </a:xfrm>
      </dgm:spPr>
      <dgm:t>
        <a:bodyPr/>
        <a:lstStyle/>
        <a:p>
          <a:pPr algn="l">
            <a:buNone/>
          </a:pPr>
          <a:r>
            <a:rPr lang="pl-PL" sz="1200">
              <a:latin typeface="Arial" panose="020B0604020202020204" pitchFamily="34" charset="0"/>
              <a:ea typeface="+mn-ea"/>
              <a:cs typeface="Arial" panose="020B0604020202020204" pitchFamily="34" charset="0"/>
            </a:rPr>
            <a:t>Podział środków na instrumenty </a:t>
          </a:r>
        </a:p>
      </dgm:t>
    </dgm:pt>
    <dgm:pt modelId="{9359F534-B8C1-4826-BF10-6663F5D8231D}" type="sibTrans" cxnId="{64C91EA2-47BB-493C-89BD-538BF2D7C633}">
      <dgm:prSet/>
      <dgm:spPr/>
      <dgm:t>
        <a:bodyPr/>
        <a:lstStyle/>
        <a:p>
          <a:endParaRPr lang="pl-PL"/>
        </a:p>
      </dgm:t>
    </dgm:pt>
    <dgm:pt modelId="{7D13D262-7BE4-4CB3-9A2C-D7E84E09EE4B}" type="parTrans" cxnId="{64C91EA2-47BB-493C-89BD-538BF2D7C633}">
      <dgm:prSet/>
      <dgm:spPr/>
      <dgm:t>
        <a:bodyPr/>
        <a:lstStyle/>
        <a:p>
          <a:endParaRPr lang="pl-PL"/>
        </a:p>
      </dgm:t>
    </dgm:pt>
    <dgm:pt modelId="{9E0EFC3D-9149-4E95-A981-244E45BC6F35}" type="pres">
      <dgm:prSet presAssocID="{BE5F6814-BB92-46F7-B3C1-389C25C9B8C6}" presName="composite" presStyleCnt="0">
        <dgm:presLayoutVars>
          <dgm:chMax val="1"/>
          <dgm:dir/>
          <dgm:resizeHandles val="exact"/>
        </dgm:presLayoutVars>
      </dgm:prSet>
      <dgm:spPr/>
      <dgm:t>
        <a:bodyPr/>
        <a:lstStyle/>
        <a:p>
          <a:endParaRPr lang="pl-PL"/>
        </a:p>
      </dgm:t>
    </dgm:pt>
    <dgm:pt modelId="{C7A7AA12-95A0-4FD6-AE37-D885A1E472E8}" type="pres">
      <dgm:prSet presAssocID="{06A1E840-CCDA-4937-9F98-7EE293B72EE4}" presName="roof" presStyleLbl="dkBgShp" presStyleIdx="0" presStyleCnt="2" custLinFactY="-100000" custLinFactNeighborX="1830" custLinFactNeighborY="-146819"/>
      <dgm:spPr>
        <a:prstGeom prst="rect">
          <a:avLst/>
        </a:prstGeom>
      </dgm:spPr>
      <dgm:t>
        <a:bodyPr/>
        <a:lstStyle/>
        <a:p>
          <a:endParaRPr lang="pl-PL"/>
        </a:p>
      </dgm:t>
    </dgm:pt>
    <dgm:pt modelId="{329346EB-8DCC-4D63-A95B-49387BAB9589}" type="pres">
      <dgm:prSet presAssocID="{06A1E840-CCDA-4937-9F98-7EE293B72EE4}" presName="pillars" presStyleCnt="0"/>
      <dgm:spPr/>
    </dgm:pt>
    <dgm:pt modelId="{212CB03F-89B4-4E62-A8D0-AAC9E890A2FA}" type="pres">
      <dgm:prSet presAssocID="{06A1E840-CCDA-4937-9F98-7EE293B72EE4}" presName="pillar1" presStyleLbl="node1" presStyleIdx="0" presStyleCnt="3">
        <dgm:presLayoutVars>
          <dgm:bulletEnabled val="1"/>
        </dgm:presLayoutVars>
      </dgm:prSet>
      <dgm:spPr>
        <a:prstGeom prst="rect">
          <a:avLst/>
        </a:prstGeom>
      </dgm:spPr>
      <dgm:t>
        <a:bodyPr/>
        <a:lstStyle/>
        <a:p>
          <a:endParaRPr lang="pl-PL"/>
        </a:p>
      </dgm:t>
    </dgm:pt>
    <dgm:pt modelId="{8EE759C0-5B99-44AF-90B7-619AC28F4978}" type="pres">
      <dgm:prSet presAssocID="{D6BD0477-738F-4B3A-8A8A-9F0BF2AB3B17}" presName="pillarX" presStyleLbl="node1" presStyleIdx="1" presStyleCnt="3">
        <dgm:presLayoutVars>
          <dgm:bulletEnabled val="1"/>
        </dgm:presLayoutVars>
      </dgm:prSet>
      <dgm:spPr>
        <a:prstGeom prst="rect">
          <a:avLst/>
        </a:prstGeom>
      </dgm:spPr>
      <dgm:t>
        <a:bodyPr/>
        <a:lstStyle/>
        <a:p>
          <a:endParaRPr lang="pl-PL"/>
        </a:p>
      </dgm:t>
    </dgm:pt>
    <dgm:pt modelId="{7970FD92-9C36-4F46-B0D7-23ED380758CC}" type="pres">
      <dgm:prSet presAssocID="{2C556DD9-E25D-4052-A4B7-CCF104BE3D9E}" presName="pillarX" presStyleLbl="node1" presStyleIdx="2" presStyleCnt="3">
        <dgm:presLayoutVars>
          <dgm:bulletEnabled val="1"/>
        </dgm:presLayoutVars>
      </dgm:prSet>
      <dgm:spPr>
        <a:prstGeom prst="rect">
          <a:avLst/>
        </a:prstGeom>
      </dgm:spPr>
      <dgm:t>
        <a:bodyPr/>
        <a:lstStyle/>
        <a:p>
          <a:endParaRPr lang="pl-PL"/>
        </a:p>
      </dgm:t>
    </dgm:pt>
    <dgm:pt modelId="{4F54BA08-2A14-4099-A485-E92C0A9AB085}" type="pres">
      <dgm:prSet presAssocID="{06A1E840-CCDA-4937-9F98-7EE293B72EE4}" presName="base" presStyleLbl="dkBgShp" presStyleIdx="1" presStyleCnt="2"/>
      <dgm:spPr>
        <a:xfrm>
          <a:off x="0" y="1160430"/>
          <a:ext cx="5724524" cy="87344"/>
        </a:xfrm>
        <a:prstGeom prst="rect">
          <a:avLst/>
        </a:prstGeom>
      </dgm:spPr>
    </dgm:pt>
  </dgm:ptLst>
  <dgm:cxnLst>
    <dgm:cxn modelId="{4797751F-EEF5-4EBF-BCAB-D9DD8A9ABD8C}" type="presOf" srcId="{06A1E840-CCDA-4937-9F98-7EE293B72EE4}" destId="{C7A7AA12-95A0-4FD6-AE37-D885A1E472E8}" srcOrd="0" destOrd="0" presId="urn:microsoft.com/office/officeart/2005/8/layout/hList3"/>
    <dgm:cxn modelId="{3A8CE314-152D-426E-BE4C-FB866D370D57}" type="presOf" srcId="{BE5F6814-BB92-46F7-B3C1-389C25C9B8C6}" destId="{9E0EFC3D-9149-4E95-A981-244E45BC6F35}" srcOrd="0" destOrd="0" presId="urn:microsoft.com/office/officeart/2005/8/layout/hList3"/>
    <dgm:cxn modelId="{A441FCC0-5EBB-4714-AB86-50EDDF7C6073}" srcId="{06A1E840-CCDA-4937-9F98-7EE293B72EE4}" destId="{D6BD0477-738F-4B3A-8A8A-9F0BF2AB3B17}" srcOrd="1" destOrd="0" parTransId="{171F0905-3227-4A13-8B63-880A8051DA24}" sibTransId="{AF10D38F-5172-448D-B550-23594D0FF1DF}"/>
    <dgm:cxn modelId="{F1284CA6-58D7-400B-9D1C-4031E58604F0}" type="presOf" srcId="{D6BD0477-738F-4B3A-8A8A-9F0BF2AB3B17}" destId="{8EE759C0-5B99-44AF-90B7-619AC28F4978}" srcOrd="0" destOrd="0" presId="urn:microsoft.com/office/officeart/2005/8/layout/hList3"/>
    <dgm:cxn modelId="{2F466A36-7706-4A0F-802C-11260531A9A0}" type="presOf" srcId="{C9A43455-EDEA-46E1-985D-11C705063812}" destId="{212CB03F-89B4-4E62-A8D0-AAC9E890A2FA}" srcOrd="0" destOrd="0" presId="urn:microsoft.com/office/officeart/2005/8/layout/hList3"/>
    <dgm:cxn modelId="{A5717425-069E-42A2-BBE6-EC64C0D42BD9}" type="presOf" srcId="{2C556DD9-E25D-4052-A4B7-CCF104BE3D9E}" destId="{7970FD92-9C36-4F46-B0D7-23ED380758CC}" srcOrd="0" destOrd="0" presId="urn:microsoft.com/office/officeart/2005/8/layout/hList3"/>
    <dgm:cxn modelId="{64C91EA2-47BB-493C-89BD-538BF2D7C633}" srcId="{BE5F6814-BB92-46F7-B3C1-389C25C9B8C6}" destId="{06A1E840-CCDA-4937-9F98-7EE293B72EE4}" srcOrd="0" destOrd="0" parTransId="{7D13D262-7BE4-4CB3-9A2C-D7E84E09EE4B}" sibTransId="{9359F534-B8C1-4826-BF10-6663F5D8231D}"/>
    <dgm:cxn modelId="{253237DD-EBC3-4224-80F6-51DCD06F5BFE}" srcId="{06A1E840-CCDA-4937-9F98-7EE293B72EE4}" destId="{C9A43455-EDEA-46E1-985D-11C705063812}" srcOrd="0" destOrd="0" parTransId="{428813FB-8974-414E-928C-E953F582A934}" sibTransId="{C81298BF-D96C-468B-ACD9-FF0B571BF47C}"/>
    <dgm:cxn modelId="{F5B4C207-EAA4-410E-99A0-B582620FC85D}" srcId="{06A1E840-CCDA-4937-9F98-7EE293B72EE4}" destId="{2C556DD9-E25D-4052-A4B7-CCF104BE3D9E}" srcOrd="2" destOrd="0" parTransId="{2FA2C68A-E3F8-45EA-BE0B-D4963504FDD3}" sibTransId="{B7FD6DA8-6808-418E-817B-35C34D33F396}"/>
    <dgm:cxn modelId="{282709AB-C3B5-4F7A-AF8D-99F7C2F3C16D}" type="presParOf" srcId="{9E0EFC3D-9149-4E95-A981-244E45BC6F35}" destId="{C7A7AA12-95A0-4FD6-AE37-D885A1E472E8}" srcOrd="0" destOrd="0" presId="urn:microsoft.com/office/officeart/2005/8/layout/hList3"/>
    <dgm:cxn modelId="{915BD0C9-756C-4803-B132-6BC68C6CE525}" type="presParOf" srcId="{9E0EFC3D-9149-4E95-A981-244E45BC6F35}" destId="{329346EB-8DCC-4D63-A95B-49387BAB9589}" srcOrd="1" destOrd="0" presId="urn:microsoft.com/office/officeart/2005/8/layout/hList3"/>
    <dgm:cxn modelId="{FC9F597E-CE97-42AF-837A-AECD9F17AFED}" type="presParOf" srcId="{329346EB-8DCC-4D63-A95B-49387BAB9589}" destId="{212CB03F-89B4-4E62-A8D0-AAC9E890A2FA}" srcOrd="0" destOrd="0" presId="urn:microsoft.com/office/officeart/2005/8/layout/hList3"/>
    <dgm:cxn modelId="{EF57D362-E0A6-4FC4-8C0F-29C6B36F2D9D}" type="presParOf" srcId="{329346EB-8DCC-4D63-A95B-49387BAB9589}" destId="{8EE759C0-5B99-44AF-90B7-619AC28F4978}" srcOrd="1" destOrd="0" presId="urn:microsoft.com/office/officeart/2005/8/layout/hList3"/>
    <dgm:cxn modelId="{1C316C32-E7C7-430B-B751-CB395D83D14B}" type="presParOf" srcId="{329346EB-8DCC-4D63-A95B-49387BAB9589}" destId="{7970FD92-9C36-4F46-B0D7-23ED380758CC}" srcOrd="2" destOrd="0" presId="urn:microsoft.com/office/officeart/2005/8/layout/hList3"/>
    <dgm:cxn modelId="{7DF639CD-234C-4374-8CE7-9715B3143444}" type="presParOf" srcId="{9E0EFC3D-9149-4E95-A981-244E45BC6F35}" destId="{4F54BA08-2A14-4099-A485-E92C0A9AB085}" srcOrd="2" destOrd="0" presId="urn:microsoft.com/office/officeart/2005/8/layout/hList3"/>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BEB960E-E636-4E66-9EBD-AD70C28B1F3A}" type="doc">
      <dgm:prSet loTypeId="urn:microsoft.com/office/officeart/2005/8/layout/cycle6" loCatId="cycle" qsTypeId="urn:microsoft.com/office/officeart/2005/8/quickstyle/simple1" qsCatId="simple" csTypeId="urn:microsoft.com/office/officeart/2005/8/colors/accent1_2" csCatId="accent1" phldr="1"/>
      <dgm:spPr/>
      <dgm:t>
        <a:bodyPr/>
        <a:lstStyle/>
        <a:p>
          <a:endParaRPr lang="pl-PL"/>
        </a:p>
      </dgm:t>
    </dgm:pt>
    <dgm:pt modelId="{01CC2F7E-7B51-47F5-8AA3-7249411BE740}">
      <dgm:prSet phldrT="[Tekst]" custT="1"/>
      <dgm:spPr>
        <a:solidFill>
          <a:schemeClr val="accent5"/>
        </a:solidFill>
        <a:ln>
          <a:solidFill>
            <a:schemeClr val="tx1"/>
          </a:solidFill>
        </a:ln>
      </dgm:spPr>
      <dgm:t>
        <a:bodyPr/>
        <a:lstStyle/>
        <a:p>
          <a:r>
            <a:rPr lang="pl-PL" sz="1200" b="1">
              <a:solidFill>
                <a:sysClr val="windowText" lastClr="000000"/>
              </a:solidFill>
              <a:latin typeface="Arial" panose="020B0604020202020204" pitchFamily="34" charset="0"/>
              <a:cs typeface="Arial" panose="020B0604020202020204" pitchFamily="34" charset="0"/>
            </a:rPr>
            <a:t>Monitoring strategii terytorialnych (18 strategii)</a:t>
          </a:r>
        </a:p>
      </dgm:t>
    </dgm:pt>
    <dgm:pt modelId="{580BA219-4C30-414A-806B-3300347A6ECC}" type="parTrans" cxnId="{2BEE44C6-4410-432B-A23B-501B25B024C0}">
      <dgm:prSet/>
      <dgm:spPr/>
      <dgm:t>
        <a:bodyPr/>
        <a:lstStyle/>
        <a:p>
          <a:endParaRPr lang="pl-PL"/>
        </a:p>
      </dgm:t>
    </dgm:pt>
    <dgm:pt modelId="{5A756D33-6BEF-4ABC-BBE2-F62D7DC1B079}" type="sibTrans" cxnId="{2BEE44C6-4410-432B-A23B-501B25B024C0}">
      <dgm:prSet/>
      <dgm:spPr/>
      <dgm:t>
        <a:bodyPr/>
        <a:lstStyle/>
        <a:p>
          <a:endParaRPr lang="pl-PL"/>
        </a:p>
      </dgm:t>
    </dgm:pt>
    <dgm:pt modelId="{5C712B6C-F090-49AB-A578-1E1BC98E3DF7}">
      <dgm:prSet phldrT="[Tekst]" custT="1"/>
      <dgm:spPr>
        <a:solidFill>
          <a:schemeClr val="accent5"/>
        </a:solidFill>
        <a:ln>
          <a:solidFill>
            <a:schemeClr val="tx1"/>
          </a:solidFill>
        </a:ln>
      </dgm:spPr>
      <dgm:t>
        <a:bodyPr/>
        <a:lstStyle/>
        <a:p>
          <a:pPr algn="l">
            <a:lnSpc>
              <a:spcPct val="150000"/>
            </a:lnSpc>
          </a:pPr>
          <a:r>
            <a:rPr lang="pl-PL" sz="1200" b="1">
              <a:solidFill>
                <a:sysClr val="windowText" lastClr="000000"/>
              </a:solidFill>
              <a:latin typeface="Arial" panose="020B0604020202020204" pitchFamily="34" charset="0"/>
              <a:cs typeface="Arial" panose="020B0604020202020204" pitchFamily="34" charset="0"/>
            </a:rPr>
            <a:t>Monitoring postępu rzeczowego</a:t>
          </a:r>
        </a:p>
        <a:p>
          <a:pPr algn="l">
            <a:lnSpc>
              <a:spcPct val="150000"/>
            </a:lnSpc>
          </a:pPr>
          <a:r>
            <a:rPr lang="pl-PL" sz="1200">
              <a:solidFill>
                <a:sysClr val="windowText" lastClr="000000"/>
              </a:solidFill>
              <a:latin typeface="Arial" panose="020B0604020202020204" pitchFamily="34" charset="0"/>
              <a:cs typeface="Arial" panose="020B0604020202020204" pitchFamily="34" charset="0"/>
            </a:rPr>
            <a:t>- monitoring wskaźników programowych</a:t>
          </a:r>
        </a:p>
        <a:p>
          <a:pPr algn="l">
            <a:lnSpc>
              <a:spcPct val="150000"/>
            </a:lnSpc>
          </a:pPr>
          <a:r>
            <a:rPr lang="pl-PL" sz="1200">
              <a:solidFill>
                <a:sysClr val="windowText" lastClr="000000"/>
              </a:solidFill>
              <a:latin typeface="Arial" panose="020B0604020202020204" pitchFamily="34" charset="0"/>
              <a:cs typeface="Arial" panose="020B0604020202020204" pitchFamily="34" charset="0"/>
            </a:rPr>
            <a:t>- monitoring wskaźników SZOP</a:t>
          </a:r>
        </a:p>
        <a:p>
          <a:pPr algn="l">
            <a:lnSpc>
              <a:spcPct val="150000"/>
            </a:lnSpc>
          </a:pPr>
          <a:r>
            <a:rPr lang="pl-PL" sz="1200">
              <a:solidFill>
                <a:sysClr val="windowText" lastClr="000000"/>
              </a:solidFill>
              <a:latin typeface="Arial" panose="020B0604020202020204" pitchFamily="34" charset="0"/>
              <a:cs typeface="Arial" panose="020B0604020202020204" pitchFamily="34" charset="0"/>
            </a:rPr>
            <a:t>-określenie wartości pośrednich i docelowych wskaźników programowych</a:t>
          </a:r>
        </a:p>
        <a:p>
          <a:pPr algn="l">
            <a:lnSpc>
              <a:spcPct val="150000"/>
            </a:lnSpc>
          </a:pPr>
          <a:r>
            <a:rPr lang="pl-PL" sz="1200">
              <a:solidFill>
                <a:sysClr val="windowText" lastClr="000000"/>
              </a:solidFill>
              <a:latin typeface="Arial" panose="020B0604020202020204" pitchFamily="34" charset="0"/>
              <a:cs typeface="Arial" panose="020B0604020202020204" pitchFamily="34" charset="0"/>
            </a:rPr>
            <a:t>- opracownie raportów okresowych w zakresie postępów wdrażania założeń strategii obszarowych (IZ, partnerstwa)</a:t>
          </a:r>
        </a:p>
      </dgm:t>
    </dgm:pt>
    <dgm:pt modelId="{E9CC5C83-C791-46DC-8A57-3FB915BE4FED}" type="parTrans" cxnId="{0242C471-F25E-4765-B8EC-BC74AF7F3635}">
      <dgm:prSet/>
      <dgm:spPr/>
      <dgm:t>
        <a:bodyPr/>
        <a:lstStyle/>
        <a:p>
          <a:endParaRPr lang="pl-PL"/>
        </a:p>
      </dgm:t>
    </dgm:pt>
    <dgm:pt modelId="{2D1D5681-318C-4F3A-809E-255010226ABF}" type="sibTrans" cxnId="{0242C471-F25E-4765-B8EC-BC74AF7F3635}">
      <dgm:prSet/>
      <dgm:spPr/>
      <dgm:t>
        <a:bodyPr/>
        <a:lstStyle/>
        <a:p>
          <a:endParaRPr lang="pl-PL"/>
        </a:p>
      </dgm:t>
    </dgm:pt>
    <dgm:pt modelId="{5B2A9093-9589-42BB-827B-ABA9F1CCE728}">
      <dgm:prSet phldrT="[Tekst]" custT="1"/>
      <dgm:spPr>
        <a:solidFill>
          <a:schemeClr val="accent5"/>
        </a:solidFill>
      </dgm:spPr>
      <dgm:t>
        <a:bodyPr/>
        <a:lstStyle/>
        <a:p>
          <a:pPr algn="l">
            <a:lnSpc>
              <a:spcPct val="90000"/>
            </a:lnSpc>
          </a:pPr>
          <a:r>
            <a:rPr lang="pl-PL" sz="1200" b="1">
              <a:solidFill>
                <a:sysClr val="windowText" lastClr="000000"/>
              </a:solidFill>
              <a:latin typeface="Arial" panose="020B0604020202020204" pitchFamily="34" charset="0"/>
              <a:cs typeface="Arial" panose="020B0604020202020204" pitchFamily="34" charset="0"/>
            </a:rPr>
            <a:t>Wnioski i rekomendacje z przeprowadzonego monitoringu</a:t>
          </a:r>
        </a:p>
        <a:p>
          <a:pPr algn="l">
            <a:lnSpc>
              <a:spcPct val="150000"/>
            </a:lnSpc>
          </a:pPr>
          <a:r>
            <a:rPr lang="pl-PL" sz="1200">
              <a:solidFill>
                <a:sysClr val="windowText" lastClr="000000"/>
              </a:solidFill>
              <a:latin typeface="Arial" panose="020B0604020202020204" pitchFamily="34" charset="0"/>
              <a:cs typeface="Arial" panose="020B0604020202020204" pitchFamily="34" charset="0"/>
            </a:rPr>
            <a:t>- określenie postępów wdrażania strategii obszarowych</a:t>
          </a:r>
        </a:p>
        <a:p>
          <a:pPr algn="l">
            <a:lnSpc>
              <a:spcPct val="150000"/>
            </a:lnSpc>
          </a:pPr>
          <a:r>
            <a:rPr lang="pl-PL" sz="1200">
              <a:solidFill>
                <a:sysClr val="windowText" lastClr="000000"/>
              </a:solidFill>
              <a:latin typeface="Arial" panose="020B0604020202020204" pitchFamily="34" charset="0"/>
              <a:cs typeface="Arial" panose="020B0604020202020204" pitchFamily="34" charset="0"/>
            </a:rPr>
            <a:t>- decyzja o aktualizacji zapisów strategii obszarowyh</a:t>
          </a:r>
        </a:p>
        <a:p>
          <a:pPr algn="l">
            <a:lnSpc>
              <a:spcPct val="150000"/>
            </a:lnSpc>
          </a:pPr>
          <a:r>
            <a:rPr lang="pl-PL" sz="1200">
              <a:solidFill>
                <a:sysClr val="windowText" lastClr="000000"/>
              </a:solidFill>
              <a:latin typeface="Arial" panose="020B0604020202020204" pitchFamily="34" charset="0"/>
              <a:cs typeface="Arial" panose="020B0604020202020204" pitchFamily="34" charset="0"/>
            </a:rPr>
            <a:t>- podjęcie działań korygujących, naprawczych</a:t>
          </a:r>
        </a:p>
      </dgm:t>
    </dgm:pt>
    <dgm:pt modelId="{5D2B7D99-464D-4394-9EF8-F04B9DF4744F}" type="parTrans" cxnId="{D4096A56-BA31-412C-92FB-2C9D785DD354}">
      <dgm:prSet/>
      <dgm:spPr/>
      <dgm:t>
        <a:bodyPr/>
        <a:lstStyle/>
        <a:p>
          <a:endParaRPr lang="pl-PL"/>
        </a:p>
      </dgm:t>
    </dgm:pt>
    <dgm:pt modelId="{63B9CE5C-764E-49D3-9303-BDF618D627E5}" type="sibTrans" cxnId="{D4096A56-BA31-412C-92FB-2C9D785DD354}">
      <dgm:prSet/>
      <dgm:spPr/>
      <dgm:t>
        <a:bodyPr/>
        <a:lstStyle/>
        <a:p>
          <a:endParaRPr lang="pl-PL"/>
        </a:p>
      </dgm:t>
    </dgm:pt>
    <dgm:pt modelId="{A16C946F-9EA2-4396-B52E-3E44E7D3FDCF}">
      <dgm:prSet phldrT="[Tekst]" custT="1"/>
      <dgm:spPr>
        <a:solidFill>
          <a:schemeClr val="accent5"/>
        </a:solidFill>
        <a:ln>
          <a:solidFill>
            <a:schemeClr val="tx1"/>
          </a:solidFill>
        </a:ln>
      </dgm:spPr>
      <dgm:t>
        <a:bodyPr/>
        <a:lstStyle/>
        <a:p>
          <a:pPr algn="ctr">
            <a:lnSpc>
              <a:spcPct val="90000"/>
            </a:lnSpc>
          </a:pPr>
          <a:endParaRPr lang="pl-PL" sz="1400"/>
        </a:p>
        <a:p>
          <a:pPr algn="ctr">
            <a:lnSpc>
              <a:spcPct val="90000"/>
            </a:lnSpc>
          </a:pPr>
          <a:endParaRPr lang="pl-PL" sz="1400"/>
        </a:p>
        <a:p>
          <a:pPr algn="l">
            <a:lnSpc>
              <a:spcPct val="150000"/>
            </a:lnSpc>
          </a:pPr>
          <a:r>
            <a:rPr lang="pl-PL" sz="1200" b="1">
              <a:solidFill>
                <a:sysClr val="windowText" lastClr="000000"/>
              </a:solidFill>
              <a:latin typeface="Arial" panose="020B0604020202020204" pitchFamily="34" charset="0"/>
              <a:cs typeface="Arial" panose="020B0604020202020204" pitchFamily="34" charset="0"/>
            </a:rPr>
            <a:t>Monitoring postępu finansowego</a:t>
          </a:r>
        </a:p>
        <a:p>
          <a:pPr algn="l">
            <a:lnSpc>
              <a:spcPct val="150000"/>
            </a:lnSpc>
          </a:pPr>
          <a:r>
            <a:rPr lang="pl-PL" sz="1200">
              <a:solidFill>
                <a:sysClr val="windowText" lastClr="000000"/>
              </a:solidFill>
              <a:latin typeface="Arial" panose="020B0604020202020204" pitchFamily="34" charset="0"/>
              <a:cs typeface="Arial" panose="020B0604020202020204" pitchFamily="34" charset="0"/>
            </a:rPr>
            <a:t> -  monitoring poziomu złożonych wniosków o dofinansowanie,</a:t>
          </a:r>
        </a:p>
        <a:p>
          <a:pPr algn="l">
            <a:lnSpc>
              <a:spcPct val="150000"/>
            </a:lnSpc>
          </a:pPr>
          <a:r>
            <a:rPr lang="pl-PL" sz="1200">
              <a:solidFill>
                <a:sysClr val="windowText" lastClr="000000"/>
              </a:solidFill>
              <a:latin typeface="Arial" panose="020B0604020202020204" pitchFamily="34" charset="0"/>
              <a:cs typeface="Arial" panose="020B0604020202020204" pitchFamily="34" charset="0"/>
            </a:rPr>
            <a:t>- monitoring poziomu złożoych wniosków o płatność zgodnie z zasadą  </a:t>
          </a:r>
          <a:r>
            <a:rPr lang="pl-PL" sz="1200" b="1" dirty="0">
              <a:solidFill>
                <a:sysClr val="windowText" lastClr="000000"/>
              </a:solidFill>
              <a:latin typeface="Arial" panose="020B0604020202020204" pitchFamily="34" charset="0"/>
              <a:cs typeface="Arial" panose="020B0604020202020204" pitchFamily="34" charset="0"/>
            </a:rPr>
            <a:t> </a:t>
          </a:r>
          <a:r>
            <a:rPr lang="pl-PL" sz="1200" b="0" dirty="0">
              <a:solidFill>
                <a:sysClr val="windowText" lastClr="000000"/>
              </a:solidFill>
              <a:latin typeface="Arial" panose="020B0604020202020204" pitchFamily="34" charset="0"/>
              <a:cs typeface="Arial" panose="020B0604020202020204" pitchFamily="34" charset="0"/>
            </a:rPr>
            <a:t>n+3/n+2  dla </a:t>
          </a:r>
          <a:r>
            <a:rPr lang="pl-PL" sz="1200" b="0" dirty="0" err="1">
              <a:solidFill>
                <a:sysClr val="windowText" lastClr="000000"/>
              </a:solidFill>
              <a:latin typeface="Arial" panose="020B0604020202020204" pitchFamily="34" charset="0"/>
              <a:cs typeface="Arial" panose="020B0604020202020204" pitchFamily="34" charset="0"/>
            </a:rPr>
            <a:t>FEdKP</a:t>
          </a:r>
          <a:r>
            <a:rPr lang="pl-PL" sz="1200" b="0" dirty="0">
              <a:solidFill>
                <a:sysClr val="windowText" lastClr="000000"/>
              </a:solidFill>
              <a:latin typeface="Arial" panose="020B0604020202020204" pitchFamily="34" charset="0"/>
              <a:cs typeface="Arial" panose="020B0604020202020204" pitchFamily="34" charset="0"/>
            </a:rPr>
            <a:t> 2021-2027*</a:t>
          </a:r>
          <a:endParaRPr lang="pl-PL" sz="1200" b="0">
            <a:solidFill>
              <a:sysClr val="windowText" lastClr="000000"/>
            </a:solidFill>
            <a:latin typeface="Arial" panose="020B0604020202020204" pitchFamily="34" charset="0"/>
            <a:cs typeface="Arial" panose="020B0604020202020204" pitchFamily="34" charset="0"/>
          </a:endParaRPr>
        </a:p>
        <a:p>
          <a:pPr algn="l">
            <a:lnSpc>
              <a:spcPct val="150000"/>
            </a:lnSpc>
          </a:pPr>
          <a:r>
            <a:rPr lang="pl-PL" sz="1200">
              <a:solidFill>
                <a:sysClr val="windowText" lastClr="000000"/>
              </a:solidFill>
              <a:latin typeface="Arial" panose="020B0604020202020204" pitchFamily="34" charset="0"/>
              <a:cs typeface="Arial" panose="020B0604020202020204" pitchFamily="34" charset="0"/>
            </a:rPr>
            <a:t>- monitoring przestrzegania terminów realizacji projektów określonych w strategiach  terytorialnych</a:t>
          </a:r>
          <a:endParaRPr lang="pl-PL" sz="1400">
            <a:solidFill>
              <a:sysClr val="windowText" lastClr="000000"/>
            </a:solidFill>
          </a:endParaRPr>
        </a:p>
        <a:p>
          <a:pPr algn="ctr">
            <a:lnSpc>
              <a:spcPct val="150000"/>
            </a:lnSpc>
          </a:pPr>
          <a:endParaRPr lang="pl-PL" sz="1400"/>
        </a:p>
        <a:p>
          <a:pPr algn="ctr">
            <a:lnSpc>
              <a:spcPct val="150000"/>
            </a:lnSpc>
          </a:pPr>
          <a:endParaRPr lang="pl-PL" sz="1400"/>
        </a:p>
      </dgm:t>
    </dgm:pt>
    <dgm:pt modelId="{BBE8FC5C-B9D9-423F-AC5F-A408B48D99EC}" type="parTrans" cxnId="{45D4CAFA-785D-4FEC-A2A8-F23130A976F8}">
      <dgm:prSet/>
      <dgm:spPr/>
      <dgm:t>
        <a:bodyPr/>
        <a:lstStyle/>
        <a:p>
          <a:endParaRPr lang="pl-PL"/>
        </a:p>
      </dgm:t>
    </dgm:pt>
    <dgm:pt modelId="{4D5259A4-CAD7-4334-8F79-5A2F8E81B044}" type="sibTrans" cxnId="{45D4CAFA-785D-4FEC-A2A8-F23130A976F8}">
      <dgm:prSet/>
      <dgm:spPr/>
      <dgm:t>
        <a:bodyPr/>
        <a:lstStyle/>
        <a:p>
          <a:endParaRPr lang="pl-PL"/>
        </a:p>
      </dgm:t>
    </dgm:pt>
    <dgm:pt modelId="{F1DF1C80-C38E-40CF-8FAF-29DD34E8649A}" type="pres">
      <dgm:prSet presAssocID="{DBEB960E-E636-4E66-9EBD-AD70C28B1F3A}" presName="cycle" presStyleCnt="0">
        <dgm:presLayoutVars>
          <dgm:dir/>
          <dgm:resizeHandles val="exact"/>
        </dgm:presLayoutVars>
      </dgm:prSet>
      <dgm:spPr/>
      <dgm:t>
        <a:bodyPr/>
        <a:lstStyle/>
        <a:p>
          <a:endParaRPr lang="pl-PL"/>
        </a:p>
      </dgm:t>
    </dgm:pt>
    <dgm:pt modelId="{1F3E25EA-1663-488B-95EF-2A2377AF4314}" type="pres">
      <dgm:prSet presAssocID="{01CC2F7E-7B51-47F5-8AA3-7249411BE740}" presName="node" presStyleLbl="node1" presStyleIdx="0" presStyleCnt="4" custScaleX="350685" custScaleY="119189" custRadScaleRad="134720" custRadScaleInc="-1083">
        <dgm:presLayoutVars>
          <dgm:bulletEnabled val="1"/>
        </dgm:presLayoutVars>
      </dgm:prSet>
      <dgm:spPr/>
      <dgm:t>
        <a:bodyPr/>
        <a:lstStyle/>
        <a:p>
          <a:endParaRPr lang="pl-PL"/>
        </a:p>
      </dgm:t>
    </dgm:pt>
    <dgm:pt modelId="{FA8EDB81-29E0-4AA3-8852-ED6DEC21303E}" type="pres">
      <dgm:prSet presAssocID="{01CC2F7E-7B51-47F5-8AA3-7249411BE740}" presName="spNode" presStyleCnt="0"/>
      <dgm:spPr/>
    </dgm:pt>
    <dgm:pt modelId="{92F0A031-5E02-4625-B072-CB0824CB3691}" type="pres">
      <dgm:prSet presAssocID="{5A756D33-6BEF-4ABC-BBE2-F62D7DC1B079}" presName="sibTrans" presStyleLbl="sibTrans1D1" presStyleIdx="0" presStyleCnt="4"/>
      <dgm:spPr/>
      <dgm:t>
        <a:bodyPr/>
        <a:lstStyle/>
        <a:p>
          <a:endParaRPr lang="pl-PL"/>
        </a:p>
      </dgm:t>
    </dgm:pt>
    <dgm:pt modelId="{979C0886-96F3-4ABC-A51A-2418DC766ABC}" type="pres">
      <dgm:prSet presAssocID="{5C712B6C-F090-49AB-A578-1E1BC98E3DF7}" presName="node" presStyleLbl="node1" presStyleIdx="1" presStyleCnt="4" custScaleX="248048" custScaleY="374807" custRadScaleRad="108496" custRadScaleInc="-1068">
        <dgm:presLayoutVars>
          <dgm:bulletEnabled val="1"/>
        </dgm:presLayoutVars>
      </dgm:prSet>
      <dgm:spPr/>
      <dgm:t>
        <a:bodyPr/>
        <a:lstStyle/>
        <a:p>
          <a:endParaRPr lang="pl-PL"/>
        </a:p>
      </dgm:t>
    </dgm:pt>
    <dgm:pt modelId="{4DA0A638-DF8A-4CFD-ACAE-AF1E78309A9C}" type="pres">
      <dgm:prSet presAssocID="{5C712B6C-F090-49AB-A578-1E1BC98E3DF7}" presName="spNode" presStyleCnt="0"/>
      <dgm:spPr/>
    </dgm:pt>
    <dgm:pt modelId="{A68603E9-03F6-4C98-9FCE-5B9DF3275330}" type="pres">
      <dgm:prSet presAssocID="{2D1D5681-318C-4F3A-809E-255010226ABF}" presName="sibTrans" presStyleLbl="sibTrans1D1" presStyleIdx="1" presStyleCnt="4"/>
      <dgm:spPr/>
      <dgm:t>
        <a:bodyPr/>
        <a:lstStyle/>
        <a:p>
          <a:endParaRPr lang="pl-PL"/>
        </a:p>
      </dgm:t>
    </dgm:pt>
    <dgm:pt modelId="{530A6125-CB76-4BA9-A11C-BB00DDBA6355}" type="pres">
      <dgm:prSet presAssocID="{5B2A9093-9589-42BB-827B-ABA9F1CCE728}" presName="node" presStyleLbl="node1" presStyleIdx="2" presStyleCnt="4" custScaleX="351286" custScaleY="205076" custRadScaleRad="154100" custRadScaleInc="-5509">
        <dgm:presLayoutVars>
          <dgm:bulletEnabled val="1"/>
        </dgm:presLayoutVars>
      </dgm:prSet>
      <dgm:spPr/>
      <dgm:t>
        <a:bodyPr/>
        <a:lstStyle/>
        <a:p>
          <a:endParaRPr lang="pl-PL"/>
        </a:p>
      </dgm:t>
    </dgm:pt>
    <dgm:pt modelId="{59295DF1-0686-43CC-B40F-00CD062E6090}" type="pres">
      <dgm:prSet presAssocID="{5B2A9093-9589-42BB-827B-ABA9F1CCE728}" presName="spNode" presStyleCnt="0"/>
      <dgm:spPr/>
    </dgm:pt>
    <dgm:pt modelId="{5F5CD15F-5D82-4A9C-85BF-94EB1EFB48A4}" type="pres">
      <dgm:prSet presAssocID="{63B9CE5C-764E-49D3-9303-BDF618D627E5}" presName="sibTrans" presStyleLbl="sibTrans1D1" presStyleIdx="2" presStyleCnt="4"/>
      <dgm:spPr/>
      <dgm:t>
        <a:bodyPr/>
        <a:lstStyle/>
        <a:p>
          <a:endParaRPr lang="pl-PL"/>
        </a:p>
      </dgm:t>
    </dgm:pt>
    <dgm:pt modelId="{FDA74F3D-978E-4FB3-B12E-D5F09BA59E5A}" type="pres">
      <dgm:prSet presAssocID="{A16C946F-9EA2-4396-B52E-3E44E7D3FDCF}" presName="node" presStyleLbl="node1" presStyleIdx="3" presStyleCnt="4" custScaleX="250681" custScaleY="372463" custRadScaleRad="109108" custRadScaleInc="-2124">
        <dgm:presLayoutVars>
          <dgm:bulletEnabled val="1"/>
        </dgm:presLayoutVars>
      </dgm:prSet>
      <dgm:spPr/>
      <dgm:t>
        <a:bodyPr/>
        <a:lstStyle/>
        <a:p>
          <a:endParaRPr lang="pl-PL"/>
        </a:p>
      </dgm:t>
    </dgm:pt>
    <dgm:pt modelId="{04BC48CC-C7D6-4C41-8A1E-9E07E53E4322}" type="pres">
      <dgm:prSet presAssocID="{A16C946F-9EA2-4396-B52E-3E44E7D3FDCF}" presName="spNode" presStyleCnt="0"/>
      <dgm:spPr/>
    </dgm:pt>
    <dgm:pt modelId="{79323EFB-2C5B-46BE-B963-5A62F296DBA7}" type="pres">
      <dgm:prSet presAssocID="{4D5259A4-CAD7-4334-8F79-5A2F8E81B044}" presName="sibTrans" presStyleLbl="sibTrans1D1" presStyleIdx="3" presStyleCnt="4"/>
      <dgm:spPr/>
      <dgm:t>
        <a:bodyPr/>
        <a:lstStyle/>
        <a:p>
          <a:endParaRPr lang="pl-PL"/>
        </a:p>
      </dgm:t>
    </dgm:pt>
  </dgm:ptLst>
  <dgm:cxnLst>
    <dgm:cxn modelId="{8B73E0C6-73BA-4DAF-80FA-7476BE495F1D}" type="presOf" srcId="{63B9CE5C-764E-49D3-9303-BDF618D627E5}" destId="{5F5CD15F-5D82-4A9C-85BF-94EB1EFB48A4}" srcOrd="0" destOrd="0" presId="urn:microsoft.com/office/officeart/2005/8/layout/cycle6"/>
    <dgm:cxn modelId="{B9A49FCE-8B7A-4830-BB99-577241714794}" type="presOf" srcId="{A16C946F-9EA2-4396-B52E-3E44E7D3FDCF}" destId="{FDA74F3D-978E-4FB3-B12E-D5F09BA59E5A}" srcOrd="0" destOrd="0" presId="urn:microsoft.com/office/officeart/2005/8/layout/cycle6"/>
    <dgm:cxn modelId="{0242C471-F25E-4765-B8EC-BC74AF7F3635}" srcId="{DBEB960E-E636-4E66-9EBD-AD70C28B1F3A}" destId="{5C712B6C-F090-49AB-A578-1E1BC98E3DF7}" srcOrd="1" destOrd="0" parTransId="{E9CC5C83-C791-46DC-8A57-3FB915BE4FED}" sibTransId="{2D1D5681-318C-4F3A-809E-255010226ABF}"/>
    <dgm:cxn modelId="{45D4CAFA-785D-4FEC-A2A8-F23130A976F8}" srcId="{DBEB960E-E636-4E66-9EBD-AD70C28B1F3A}" destId="{A16C946F-9EA2-4396-B52E-3E44E7D3FDCF}" srcOrd="3" destOrd="0" parTransId="{BBE8FC5C-B9D9-423F-AC5F-A408B48D99EC}" sibTransId="{4D5259A4-CAD7-4334-8F79-5A2F8E81B044}"/>
    <dgm:cxn modelId="{D4096A56-BA31-412C-92FB-2C9D785DD354}" srcId="{DBEB960E-E636-4E66-9EBD-AD70C28B1F3A}" destId="{5B2A9093-9589-42BB-827B-ABA9F1CCE728}" srcOrd="2" destOrd="0" parTransId="{5D2B7D99-464D-4394-9EF8-F04B9DF4744F}" sibTransId="{63B9CE5C-764E-49D3-9303-BDF618D627E5}"/>
    <dgm:cxn modelId="{273A0091-7912-4F14-B929-A33DFF500503}" type="presOf" srcId="{01CC2F7E-7B51-47F5-8AA3-7249411BE740}" destId="{1F3E25EA-1663-488B-95EF-2A2377AF4314}" srcOrd="0" destOrd="0" presId="urn:microsoft.com/office/officeart/2005/8/layout/cycle6"/>
    <dgm:cxn modelId="{EE5CFB27-90DA-4980-AEA8-B440C4B22418}" type="presOf" srcId="{DBEB960E-E636-4E66-9EBD-AD70C28B1F3A}" destId="{F1DF1C80-C38E-40CF-8FAF-29DD34E8649A}" srcOrd="0" destOrd="0" presId="urn:microsoft.com/office/officeart/2005/8/layout/cycle6"/>
    <dgm:cxn modelId="{2BEE44C6-4410-432B-A23B-501B25B024C0}" srcId="{DBEB960E-E636-4E66-9EBD-AD70C28B1F3A}" destId="{01CC2F7E-7B51-47F5-8AA3-7249411BE740}" srcOrd="0" destOrd="0" parTransId="{580BA219-4C30-414A-806B-3300347A6ECC}" sibTransId="{5A756D33-6BEF-4ABC-BBE2-F62D7DC1B079}"/>
    <dgm:cxn modelId="{1A1E5574-B69F-485F-BAEA-0E70EE97FF3B}" type="presOf" srcId="{2D1D5681-318C-4F3A-809E-255010226ABF}" destId="{A68603E9-03F6-4C98-9FCE-5B9DF3275330}" srcOrd="0" destOrd="0" presId="urn:microsoft.com/office/officeart/2005/8/layout/cycle6"/>
    <dgm:cxn modelId="{7E1B6740-3232-4EB0-8662-5BD015F59A37}" type="presOf" srcId="{5C712B6C-F090-49AB-A578-1E1BC98E3DF7}" destId="{979C0886-96F3-4ABC-A51A-2418DC766ABC}" srcOrd="0" destOrd="0" presId="urn:microsoft.com/office/officeart/2005/8/layout/cycle6"/>
    <dgm:cxn modelId="{E3836C51-5D29-436E-8FDA-39F32A44413D}" type="presOf" srcId="{5B2A9093-9589-42BB-827B-ABA9F1CCE728}" destId="{530A6125-CB76-4BA9-A11C-BB00DDBA6355}" srcOrd="0" destOrd="0" presId="urn:microsoft.com/office/officeart/2005/8/layout/cycle6"/>
    <dgm:cxn modelId="{444BCFDE-393A-4B30-B72A-5955C42AFD5F}" type="presOf" srcId="{5A756D33-6BEF-4ABC-BBE2-F62D7DC1B079}" destId="{92F0A031-5E02-4625-B072-CB0824CB3691}" srcOrd="0" destOrd="0" presId="urn:microsoft.com/office/officeart/2005/8/layout/cycle6"/>
    <dgm:cxn modelId="{7FAECC25-5716-482A-8EFA-A9FDF6A84285}" type="presOf" srcId="{4D5259A4-CAD7-4334-8F79-5A2F8E81B044}" destId="{79323EFB-2C5B-46BE-B963-5A62F296DBA7}" srcOrd="0" destOrd="0" presId="urn:microsoft.com/office/officeart/2005/8/layout/cycle6"/>
    <dgm:cxn modelId="{CD2BDE52-6343-430D-A5CA-BEF3719C78CF}" type="presParOf" srcId="{F1DF1C80-C38E-40CF-8FAF-29DD34E8649A}" destId="{1F3E25EA-1663-488B-95EF-2A2377AF4314}" srcOrd="0" destOrd="0" presId="urn:microsoft.com/office/officeart/2005/8/layout/cycle6"/>
    <dgm:cxn modelId="{1F2194E9-3447-411D-A239-54E57BA0A6E4}" type="presParOf" srcId="{F1DF1C80-C38E-40CF-8FAF-29DD34E8649A}" destId="{FA8EDB81-29E0-4AA3-8852-ED6DEC21303E}" srcOrd="1" destOrd="0" presId="urn:microsoft.com/office/officeart/2005/8/layout/cycle6"/>
    <dgm:cxn modelId="{2D911C4F-3C34-47B3-BD27-254C01E2F6E8}" type="presParOf" srcId="{F1DF1C80-C38E-40CF-8FAF-29DD34E8649A}" destId="{92F0A031-5E02-4625-B072-CB0824CB3691}" srcOrd="2" destOrd="0" presId="urn:microsoft.com/office/officeart/2005/8/layout/cycle6"/>
    <dgm:cxn modelId="{C43A49C0-590C-4520-A76A-D69427D391BD}" type="presParOf" srcId="{F1DF1C80-C38E-40CF-8FAF-29DD34E8649A}" destId="{979C0886-96F3-4ABC-A51A-2418DC766ABC}" srcOrd="3" destOrd="0" presId="urn:microsoft.com/office/officeart/2005/8/layout/cycle6"/>
    <dgm:cxn modelId="{75B55053-F38E-421C-984A-AF6E94E331D7}" type="presParOf" srcId="{F1DF1C80-C38E-40CF-8FAF-29DD34E8649A}" destId="{4DA0A638-DF8A-4CFD-ACAE-AF1E78309A9C}" srcOrd="4" destOrd="0" presId="urn:microsoft.com/office/officeart/2005/8/layout/cycle6"/>
    <dgm:cxn modelId="{1AAAC319-203F-4291-B318-735FE4FEB092}" type="presParOf" srcId="{F1DF1C80-C38E-40CF-8FAF-29DD34E8649A}" destId="{A68603E9-03F6-4C98-9FCE-5B9DF3275330}" srcOrd="5" destOrd="0" presId="urn:microsoft.com/office/officeart/2005/8/layout/cycle6"/>
    <dgm:cxn modelId="{E76F8A57-4E35-40C6-9CDE-37807C6A6A87}" type="presParOf" srcId="{F1DF1C80-C38E-40CF-8FAF-29DD34E8649A}" destId="{530A6125-CB76-4BA9-A11C-BB00DDBA6355}" srcOrd="6" destOrd="0" presId="urn:microsoft.com/office/officeart/2005/8/layout/cycle6"/>
    <dgm:cxn modelId="{FEFAE84B-1F2F-42AA-AF29-692A31608655}" type="presParOf" srcId="{F1DF1C80-C38E-40CF-8FAF-29DD34E8649A}" destId="{59295DF1-0686-43CC-B40F-00CD062E6090}" srcOrd="7" destOrd="0" presId="urn:microsoft.com/office/officeart/2005/8/layout/cycle6"/>
    <dgm:cxn modelId="{EEE1F43C-EAE1-4CB7-B736-51128B4F5947}" type="presParOf" srcId="{F1DF1C80-C38E-40CF-8FAF-29DD34E8649A}" destId="{5F5CD15F-5D82-4A9C-85BF-94EB1EFB48A4}" srcOrd="8" destOrd="0" presId="urn:microsoft.com/office/officeart/2005/8/layout/cycle6"/>
    <dgm:cxn modelId="{2CBE93B3-BB94-482E-A0E0-59C561709312}" type="presParOf" srcId="{F1DF1C80-C38E-40CF-8FAF-29DD34E8649A}" destId="{FDA74F3D-978E-4FB3-B12E-D5F09BA59E5A}" srcOrd="9" destOrd="0" presId="urn:microsoft.com/office/officeart/2005/8/layout/cycle6"/>
    <dgm:cxn modelId="{B6D17DF6-5813-4D85-B3D1-179A9C47FFAB}" type="presParOf" srcId="{F1DF1C80-C38E-40CF-8FAF-29DD34E8649A}" destId="{04BC48CC-C7D6-4C41-8A1E-9E07E53E4322}" srcOrd="10" destOrd="0" presId="urn:microsoft.com/office/officeart/2005/8/layout/cycle6"/>
    <dgm:cxn modelId="{382C86BD-053B-4353-95F2-3B27DE22E5D8}" type="presParOf" srcId="{F1DF1C80-C38E-40CF-8FAF-29DD34E8649A}" destId="{79323EFB-2C5B-46BE-B963-5A62F296DBA7}" srcOrd="11" destOrd="0" presId="urn:microsoft.com/office/officeart/2005/8/layout/cycle6"/>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A7AA12-95A0-4FD6-AE37-D885A1E472E8}">
      <dsp:nvSpPr>
        <dsp:cNvPr id="0" name=""/>
        <dsp:cNvSpPr/>
      </dsp:nvSpPr>
      <dsp:spPr>
        <a:xfrm>
          <a:off x="0" y="0"/>
          <a:ext cx="6572250" cy="517207"/>
        </a:xfrm>
        <a:prstGeom prst="rect">
          <a:avLst/>
        </a:prstGeom>
        <a:solidFill>
          <a:schemeClr val="accent1">
            <a:shade val="80000"/>
            <a:hueOff val="0"/>
            <a:satOff val="0"/>
            <a:lumOff val="0"/>
            <a:alphaOff val="0"/>
          </a:schemeClr>
        </a:solidFill>
        <a:ln>
          <a:noFill/>
        </a:ln>
        <a:effectLst/>
        <a:scene3d>
          <a:camera prst="orthographicFront"/>
          <a:lightRig rig="threePt" dir="t">
            <a:rot lat="0" lon="0" rev="7500000"/>
          </a:lightRig>
        </a:scene3d>
        <a:sp3d prstMaterial="plastic">
          <a:bevelT w="127000" h="25400" prst="relaxedInset"/>
          <a:bevelB w="88900" h="121750" prst="angle"/>
        </a:sp3d>
      </dsp:spPr>
      <dsp:style>
        <a:lnRef idx="0">
          <a:scrgbClr r="0" g="0" b="0"/>
        </a:lnRef>
        <a:fillRef idx="1">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l" defTabSz="533400">
            <a:lnSpc>
              <a:spcPct val="150000"/>
            </a:lnSpc>
            <a:spcBef>
              <a:spcPct val="0"/>
            </a:spcBef>
            <a:spcAft>
              <a:spcPct val="35000"/>
            </a:spcAft>
          </a:pPr>
          <a:r>
            <a:rPr lang="pl-PL" sz="1200" kern="1200">
              <a:latin typeface="Arial" panose="020B0604020202020204" pitchFamily="34" charset="0"/>
              <a:cs typeface="Arial" panose="020B0604020202020204" pitchFamily="34" charset="0"/>
            </a:rPr>
            <a:t>Alokacja PT WK-P</a:t>
          </a:r>
        </a:p>
        <a:p>
          <a:pPr lvl="0" algn="l" defTabSz="533400">
            <a:lnSpc>
              <a:spcPct val="150000"/>
            </a:lnSpc>
            <a:spcBef>
              <a:spcPct val="0"/>
            </a:spcBef>
            <a:spcAft>
              <a:spcPct val="35000"/>
            </a:spcAft>
          </a:pPr>
          <a:r>
            <a:rPr lang="pl-PL" sz="1200" b="1" kern="1200" dirty="0">
              <a:effectLst>
                <a:outerShdw blurRad="38100" dist="38100" dir="2700000" algn="tl">
                  <a:srgbClr val="000000">
                    <a:alpha val="43137"/>
                  </a:srgbClr>
                </a:outerShdw>
              </a:effectLst>
              <a:latin typeface="Arial" panose="020B0604020202020204" pitchFamily="34" charset="0"/>
              <a:ea typeface="Lato" panose="020F0502020204030203" pitchFamily="34" charset="0"/>
              <a:cs typeface="Arial" panose="020B0604020202020204" pitchFamily="34" charset="0"/>
            </a:rPr>
            <a:t>468 991 054 euro </a:t>
          </a:r>
          <a:endParaRPr lang="pl-PL" sz="1200" kern="1200">
            <a:latin typeface="Arial" panose="020B0604020202020204" pitchFamily="34" charset="0"/>
            <a:cs typeface="Arial" panose="020B0604020202020204" pitchFamily="34" charset="0"/>
          </a:endParaRPr>
        </a:p>
      </dsp:txBody>
      <dsp:txXfrm>
        <a:off x="0" y="0"/>
        <a:ext cx="6572250" cy="517207"/>
      </dsp:txXfrm>
    </dsp:sp>
    <dsp:sp modelId="{212CB03F-89B4-4E62-A8D0-AAC9E890A2FA}">
      <dsp:nvSpPr>
        <dsp:cNvPr id="0" name=""/>
        <dsp:cNvSpPr/>
      </dsp:nvSpPr>
      <dsp:spPr>
        <a:xfrm>
          <a:off x="952" y="517207"/>
          <a:ext cx="1752942" cy="108613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l" defTabSz="533400">
            <a:lnSpc>
              <a:spcPct val="150000"/>
            </a:lnSpc>
            <a:spcBef>
              <a:spcPct val="0"/>
            </a:spcBef>
            <a:spcAft>
              <a:spcPct val="35000"/>
            </a:spcAft>
          </a:pPr>
          <a:r>
            <a:rPr lang="pl-PL" sz="1200" kern="1200">
              <a:latin typeface="Arial" panose="020B0604020202020204" pitchFamily="34" charset="0"/>
              <a:cs typeface="Arial" panose="020B0604020202020204" pitchFamily="34" charset="0"/>
            </a:rPr>
            <a:t>Alokacja podstawowa</a:t>
          </a:r>
        </a:p>
        <a:p>
          <a:pPr lvl="0" algn="l" defTabSz="533400">
            <a:lnSpc>
              <a:spcPct val="150000"/>
            </a:lnSpc>
            <a:spcBef>
              <a:spcPct val="0"/>
            </a:spcBef>
            <a:spcAft>
              <a:spcPct val="35000"/>
            </a:spcAft>
          </a:pPr>
          <a:r>
            <a:rPr lang="pl-PL" sz="1200" b="0" kern="1200" cap="none" spc="0" dirty="0">
              <a:ln w="0"/>
              <a:effectLst>
                <a:outerShdw blurRad="38100" dist="19050" dir="2700000" algn="tl" rotWithShape="0">
                  <a:schemeClr val="dk1">
                    <a:alpha val="40000"/>
                  </a:schemeClr>
                </a:outerShdw>
              </a:effectLst>
              <a:latin typeface="Arial" panose="020B0604020202020204" pitchFamily="34" charset="0"/>
              <a:ea typeface="Lato" panose="020F0502020204030203" pitchFamily="34" charset="0"/>
              <a:cs typeface="Arial" panose="020B0604020202020204" pitchFamily="34" charset="0"/>
            </a:rPr>
            <a:t>371 705 047 euro</a:t>
          </a:r>
          <a:endParaRPr lang="pl-PL" sz="1200" b="0" kern="1200"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endParaRPr>
        </a:p>
        <a:p>
          <a:pPr lvl="0" algn="ctr" defTabSz="533400">
            <a:lnSpc>
              <a:spcPct val="90000"/>
            </a:lnSpc>
            <a:spcBef>
              <a:spcPct val="0"/>
            </a:spcBef>
            <a:spcAft>
              <a:spcPct val="35000"/>
            </a:spcAft>
          </a:pPr>
          <a:endParaRPr lang="pl-PL" sz="1000" kern="1200"/>
        </a:p>
        <a:p>
          <a:pPr lvl="0" algn="ctr" defTabSz="533400">
            <a:lnSpc>
              <a:spcPct val="90000"/>
            </a:lnSpc>
            <a:spcBef>
              <a:spcPct val="0"/>
            </a:spcBef>
            <a:spcAft>
              <a:spcPct val="35000"/>
            </a:spcAft>
          </a:pPr>
          <a:endParaRPr lang="pl-PL" sz="1000" kern="1200"/>
        </a:p>
      </dsp:txBody>
      <dsp:txXfrm>
        <a:off x="952" y="517207"/>
        <a:ext cx="1752942" cy="1086135"/>
      </dsp:txXfrm>
    </dsp:sp>
    <dsp:sp modelId="{C5392438-1AC5-4ADB-B441-98FC5CA0098E}">
      <dsp:nvSpPr>
        <dsp:cNvPr id="0" name=""/>
        <dsp:cNvSpPr/>
      </dsp:nvSpPr>
      <dsp:spPr>
        <a:xfrm>
          <a:off x="1753894" y="517207"/>
          <a:ext cx="1624342" cy="108613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l" defTabSz="533400">
            <a:lnSpc>
              <a:spcPct val="150000"/>
            </a:lnSpc>
            <a:spcBef>
              <a:spcPct val="0"/>
            </a:spcBef>
            <a:spcAft>
              <a:spcPct val="35000"/>
            </a:spcAft>
          </a:pPr>
          <a:r>
            <a:rPr lang="pl-PL" sz="1200" kern="1200">
              <a:latin typeface="Arial" panose="020B0604020202020204" pitchFamily="34" charset="0"/>
              <a:cs typeface="Arial" panose="020B0604020202020204" pitchFamily="34" charset="0"/>
            </a:rPr>
            <a:t>25% premii na obszary problemowe</a:t>
          </a:r>
        </a:p>
        <a:p>
          <a:pPr lvl="0" algn="l" defTabSz="533400">
            <a:lnSpc>
              <a:spcPct val="150000"/>
            </a:lnSpc>
            <a:spcBef>
              <a:spcPct val="0"/>
            </a:spcBef>
            <a:spcAft>
              <a:spcPct val="35000"/>
            </a:spcAft>
          </a:pPr>
          <a:r>
            <a:rPr lang="pl-PL" sz="1200" b="0" kern="1200" cap="none" spc="0" dirty="0">
              <a:ln w="0"/>
              <a:effectLst>
                <a:outerShdw blurRad="38100" dist="19050" dir="2700000" algn="tl" rotWithShape="0">
                  <a:schemeClr val="dk1">
                    <a:alpha val="40000"/>
                  </a:schemeClr>
                </a:outerShdw>
              </a:effectLst>
              <a:latin typeface="Arial" panose="020B0604020202020204" pitchFamily="34" charset="0"/>
              <a:ea typeface="Lato" panose="020F0502020204030203" pitchFamily="34" charset="0"/>
              <a:cs typeface="Arial" panose="020B0604020202020204" pitchFamily="34" charset="0"/>
            </a:rPr>
            <a:t>42 894 608 euro</a:t>
          </a:r>
        </a:p>
        <a:p>
          <a:pPr lvl="0" algn="ctr" defTabSz="533400">
            <a:lnSpc>
              <a:spcPct val="90000"/>
            </a:lnSpc>
            <a:spcBef>
              <a:spcPct val="0"/>
            </a:spcBef>
            <a:spcAft>
              <a:spcPct val="35000"/>
            </a:spcAft>
          </a:pPr>
          <a:endParaRPr lang="pl-PL" sz="1000" kern="1200"/>
        </a:p>
      </dsp:txBody>
      <dsp:txXfrm>
        <a:off x="1753894" y="517207"/>
        <a:ext cx="1624342" cy="1086135"/>
      </dsp:txXfrm>
    </dsp:sp>
    <dsp:sp modelId="{929CE452-3A9B-4183-9D81-97D97A4C5873}">
      <dsp:nvSpPr>
        <dsp:cNvPr id="0" name=""/>
        <dsp:cNvSpPr/>
      </dsp:nvSpPr>
      <dsp:spPr>
        <a:xfrm>
          <a:off x="3378236" y="517207"/>
          <a:ext cx="1596530" cy="108613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pl-PL" sz="1000" kern="1200">
            <a:latin typeface="Arial" panose="020B0604020202020204" pitchFamily="34" charset="0"/>
            <a:cs typeface="Arial" panose="020B0604020202020204" pitchFamily="34" charset="0"/>
          </a:endParaRPr>
        </a:p>
        <a:p>
          <a:pPr lvl="0" algn="l" defTabSz="444500">
            <a:lnSpc>
              <a:spcPct val="150000"/>
            </a:lnSpc>
            <a:spcBef>
              <a:spcPct val="0"/>
            </a:spcBef>
            <a:spcAft>
              <a:spcPct val="35000"/>
            </a:spcAft>
          </a:pPr>
          <a:r>
            <a:rPr lang="pl-PL" sz="1200" kern="1200">
              <a:latin typeface="Arial" panose="020B0604020202020204" pitchFamily="34" charset="0"/>
              <a:cs typeface="Arial" panose="020B0604020202020204" pitchFamily="34" charset="0"/>
            </a:rPr>
            <a:t>Wsparcie administracyjne </a:t>
          </a:r>
        </a:p>
        <a:p>
          <a:pPr lvl="0" algn="l" defTabSz="444500">
            <a:lnSpc>
              <a:spcPct val="150000"/>
            </a:lnSpc>
            <a:spcBef>
              <a:spcPct val="0"/>
            </a:spcBef>
            <a:spcAft>
              <a:spcPct val="35000"/>
            </a:spcAft>
          </a:pPr>
          <a:r>
            <a:rPr lang="pl-PL" sz="1200" b="0" kern="1200" cap="none" spc="0" dirty="0">
              <a:ln w="0"/>
              <a:effectLst>
                <a:outerShdw blurRad="38100" dist="19050" dir="2700000" algn="tl" rotWithShape="0">
                  <a:schemeClr val="dk1">
                    <a:alpha val="40000"/>
                  </a:schemeClr>
                </a:outerShdw>
              </a:effectLst>
              <a:latin typeface="Arial" panose="020B0604020202020204" pitchFamily="34" charset="0"/>
              <a:ea typeface="Lato" panose="020F0502020204030203" pitchFamily="34" charset="0"/>
              <a:cs typeface="Arial" panose="020B0604020202020204" pitchFamily="34" charset="0"/>
            </a:rPr>
            <a:t>1 788 669 euro</a:t>
          </a:r>
        </a:p>
        <a:p>
          <a:pPr lvl="0" algn="ctr" defTabSz="444500">
            <a:lnSpc>
              <a:spcPct val="90000"/>
            </a:lnSpc>
            <a:spcBef>
              <a:spcPct val="0"/>
            </a:spcBef>
            <a:spcAft>
              <a:spcPct val="35000"/>
            </a:spcAft>
          </a:pPr>
          <a:endParaRPr lang="pl-PL" sz="1000" b="1" kern="1200" dirty="0">
            <a:effectLst>
              <a:outerShdw blurRad="38100" dist="38100" dir="2700000" algn="tl">
                <a:srgbClr val="000000">
                  <a:alpha val="43137"/>
                </a:srgbClr>
              </a:outerShdw>
            </a:effectLst>
            <a:latin typeface="Calibri" panose="020F0502020204030204" pitchFamily="34" charset="0"/>
            <a:ea typeface="Lato" panose="020F0502020204030203" pitchFamily="34" charset="0"/>
            <a:cs typeface="Lato" panose="020F0502020204030203" pitchFamily="34" charset="0"/>
          </a:endParaRPr>
        </a:p>
        <a:p>
          <a:pPr lvl="0" algn="ctr" defTabSz="444500">
            <a:lnSpc>
              <a:spcPct val="90000"/>
            </a:lnSpc>
            <a:spcBef>
              <a:spcPct val="0"/>
            </a:spcBef>
            <a:spcAft>
              <a:spcPct val="35000"/>
            </a:spcAft>
          </a:pPr>
          <a:endParaRPr lang="pl-PL" sz="1000" kern="1200"/>
        </a:p>
      </dsp:txBody>
      <dsp:txXfrm>
        <a:off x="3378236" y="517207"/>
        <a:ext cx="1596530" cy="1086135"/>
      </dsp:txXfrm>
    </dsp:sp>
    <dsp:sp modelId="{7970FD92-9C36-4F46-B0D7-23ED380758CC}">
      <dsp:nvSpPr>
        <dsp:cNvPr id="0" name=""/>
        <dsp:cNvSpPr/>
      </dsp:nvSpPr>
      <dsp:spPr>
        <a:xfrm>
          <a:off x="4974767" y="517207"/>
          <a:ext cx="1596530" cy="108613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endParaRPr lang="pl-PL" sz="1000" kern="1200"/>
        </a:p>
        <a:p>
          <a:pPr lvl="0" algn="l" defTabSz="444500">
            <a:lnSpc>
              <a:spcPct val="150000"/>
            </a:lnSpc>
            <a:spcBef>
              <a:spcPct val="0"/>
            </a:spcBef>
            <a:spcAft>
              <a:spcPct val="35000"/>
            </a:spcAft>
          </a:pPr>
          <a:r>
            <a:rPr lang="pl-PL" sz="1200" kern="1200">
              <a:latin typeface="Arial" panose="020B0604020202020204" pitchFamily="34" charset="0"/>
              <a:cs typeface="Arial" panose="020B0604020202020204" pitchFamily="34" charset="0"/>
            </a:rPr>
            <a:t>RLKS</a:t>
          </a:r>
        </a:p>
        <a:p>
          <a:pPr lvl="0" algn="l" defTabSz="444500">
            <a:lnSpc>
              <a:spcPct val="150000"/>
            </a:lnSpc>
            <a:spcBef>
              <a:spcPct val="0"/>
            </a:spcBef>
            <a:spcAft>
              <a:spcPct val="35000"/>
            </a:spcAft>
          </a:pPr>
          <a:r>
            <a:rPr lang="pl-PL" sz="1200" b="0" kern="1200" cap="none" spc="0" dirty="0">
              <a:ln w="0"/>
              <a:effectLst>
                <a:outerShdw blurRad="38100" dist="19050" dir="2700000" algn="tl" rotWithShape="0">
                  <a:schemeClr val="dk1">
                    <a:alpha val="40000"/>
                  </a:schemeClr>
                </a:outerShdw>
              </a:effectLst>
              <a:latin typeface="Arial" panose="020B0604020202020204" pitchFamily="34" charset="0"/>
              <a:ea typeface="Lato" panose="020F0502020204030203" pitchFamily="34" charset="0"/>
              <a:cs typeface="Arial" panose="020B0604020202020204" pitchFamily="34" charset="0"/>
            </a:rPr>
            <a:t>52 602 730 euro </a:t>
          </a:r>
          <a:endParaRPr lang="pl-PL" sz="1200" b="0" kern="1200" cap="none" spc="0">
            <a:ln w="0"/>
            <a:effectLst>
              <a:outerShdw blurRad="38100" dist="19050" dir="2700000" algn="tl" rotWithShape="0">
                <a:schemeClr val="dk1">
                  <a:alpha val="40000"/>
                </a:schemeClr>
              </a:outerShdw>
            </a:effectLst>
            <a:latin typeface="Arial" panose="020B0604020202020204" pitchFamily="34" charset="0"/>
            <a:cs typeface="Arial" panose="020B0604020202020204" pitchFamily="34" charset="0"/>
          </a:endParaRPr>
        </a:p>
        <a:p>
          <a:pPr lvl="0" algn="ctr" defTabSz="444500">
            <a:lnSpc>
              <a:spcPct val="90000"/>
            </a:lnSpc>
            <a:spcBef>
              <a:spcPct val="0"/>
            </a:spcBef>
            <a:spcAft>
              <a:spcPct val="35000"/>
            </a:spcAft>
          </a:pPr>
          <a:endParaRPr lang="pl-PL" sz="1000" kern="1200"/>
        </a:p>
        <a:p>
          <a:pPr lvl="0" algn="ctr" defTabSz="444500">
            <a:lnSpc>
              <a:spcPct val="90000"/>
            </a:lnSpc>
            <a:spcBef>
              <a:spcPct val="0"/>
            </a:spcBef>
            <a:spcAft>
              <a:spcPct val="35000"/>
            </a:spcAft>
          </a:pPr>
          <a:endParaRPr lang="pl-PL" sz="1000" kern="1200"/>
        </a:p>
        <a:p>
          <a:pPr lvl="0" algn="ctr" defTabSz="444500">
            <a:lnSpc>
              <a:spcPct val="90000"/>
            </a:lnSpc>
            <a:spcBef>
              <a:spcPct val="0"/>
            </a:spcBef>
            <a:spcAft>
              <a:spcPct val="35000"/>
            </a:spcAft>
          </a:pPr>
          <a:endParaRPr lang="pl-PL" sz="1000" kern="1200"/>
        </a:p>
      </dsp:txBody>
      <dsp:txXfrm>
        <a:off x="4974767" y="517207"/>
        <a:ext cx="1596530" cy="1086135"/>
      </dsp:txXfrm>
    </dsp:sp>
    <dsp:sp modelId="{4F54BA08-2A14-4099-A485-E92C0A9AB085}">
      <dsp:nvSpPr>
        <dsp:cNvPr id="0" name=""/>
        <dsp:cNvSpPr/>
      </dsp:nvSpPr>
      <dsp:spPr>
        <a:xfrm>
          <a:off x="0" y="1603343"/>
          <a:ext cx="6572250" cy="120681"/>
        </a:xfrm>
        <a:prstGeom prst="rect">
          <a:avLst/>
        </a:prstGeom>
        <a:solidFill>
          <a:schemeClr val="accent1">
            <a:shade val="80000"/>
            <a:hueOff val="0"/>
            <a:satOff val="0"/>
            <a:lumOff val="0"/>
            <a:alphaOff val="0"/>
          </a:schemeClr>
        </a:solidFill>
        <a:ln>
          <a:noFill/>
        </a:ln>
        <a:effectLst/>
        <a:scene3d>
          <a:camera prst="orthographicFront"/>
          <a:lightRig rig="threePt" dir="t">
            <a:rot lat="0" lon="0" rev="7500000"/>
          </a:lightRig>
        </a:scene3d>
        <a:sp3d prstMaterial="plastic">
          <a:bevelT w="127000" h="25400" prst="relaxedInset"/>
          <a:bevelB w="88900" h="121750" prst="angle"/>
        </a:sp3d>
      </dsp:spPr>
      <dsp:style>
        <a:lnRef idx="0">
          <a:scrgbClr r="0" g="0" b="0"/>
        </a:lnRef>
        <a:fillRef idx="1">
          <a:scrgbClr r="0" g="0" b="0"/>
        </a:fillRef>
        <a:effectRef idx="2">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A7AA12-95A0-4FD6-AE37-D885A1E472E8}">
      <dsp:nvSpPr>
        <dsp:cNvPr id="0" name=""/>
        <dsp:cNvSpPr/>
      </dsp:nvSpPr>
      <dsp:spPr>
        <a:xfrm>
          <a:off x="0" y="0"/>
          <a:ext cx="6591300" cy="374332"/>
        </a:xfrm>
        <a:prstGeom prst="rect">
          <a:avLst/>
        </a:prstGeom>
        <a:gradFill rotWithShape="0">
          <a:gsLst>
            <a:gs pos="0">
              <a:schemeClr val="accent1">
                <a:shade val="80000"/>
                <a:hueOff val="0"/>
                <a:satOff val="0"/>
                <a:lumOff val="0"/>
                <a:alphaOff val="0"/>
                <a:lumMod val="110000"/>
                <a:satMod val="105000"/>
                <a:tint val="67000"/>
              </a:schemeClr>
            </a:gs>
            <a:gs pos="50000">
              <a:schemeClr val="accent1">
                <a:shade val="80000"/>
                <a:hueOff val="0"/>
                <a:satOff val="0"/>
                <a:lumOff val="0"/>
                <a:alphaOff val="0"/>
                <a:lumMod val="105000"/>
                <a:satMod val="103000"/>
                <a:tint val="73000"/>
              </a:schemeClr>
            </a:gs>
            <a:gs pos="100000">
              <a:schemeClr val="accent1">
                <a:shade val="80000"/>
                <a:hueOff val="0"/>
                <a:satOff val="0"/>
                <a:lumOff val="0"/>
                <a:alphaOff val="0"/>
                <a:lumMod val="105000"/>
                <a:satMod val="109000"/>
                <a:tint val="81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2">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buNone/>
          </a:pPr>
          <a:r>
            <a:rPr lang="pl-PL" sz="1200" kern="1200">
              <a:latin typeface="Arial" panose="020B0604020202020204" pitchFamily="34" charset="0"/>
              <a:ea typeface="+mn-ea"/>
              <a:cs typeface="Arial" panose="020B0604020202020204" pitchFamily="34" charset="0"/>
            </a:rPr>
            <a:t>Podział środków na MOF/OPPT</a:t>
          </a:r>
        </a:p>
      </dsp:txBody>
      <dsp:txXfrm>
        <a:off x="0" y="0"/>
        <a:ext cx="6591300" cy="374332"/>
      </dsp:txXfrm>
    </dsp:sp>
    <dsp:sp modelId="{212CB03F-89B4-4E62-A8D0-AAC9E890A2FA}">
      <dsp:nvSpPr>
        <dsp:cNvPr id="0" name=""/>
        <dsp:cNvSpPr/>
      </dsp:nvSpPr>
      <dsp:spPr>
        <a:xfrm>
          <a:off x="0" y="374332"/>
          <a:ext cx="3295650" cy="78609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buNone/>
          </a:pPr>
          <a:endParaRPr lang="pl-PL" sz="1200" kern="1200">
            <a:latin typeface="Calibri" panose="020F0502020204030204"/>
            <a:ea typeface="+mn-ea"/>
            <a:cs typeface="+mn-cs"/>
          </a:endParaRPr>
        </a:p>
        <a:p>
          <a:pPr lvl="0" algn="l" defTabSz="533400">
            <a:lnSpc>
              <a:spcPct val="150000"/>
            </a:lnSpc>
            <a:spcBef>
              <a:spcPct val="0"/>
            </a:spcBef>
            <a:spcAft>
              <a:spcPct val="35000"/>
            </a:spcAft>
            <a:buNone/>
          </a:pPr>
          <a:r>
            <a:rPr lang="pl-PL" sz="1200" kern="1200">
              <a:latin typeface="Arial" panose="020B0604020202020204" pitchFamily="34" charset="0"/>
              <a:ea typeface="+mn-ea"/>
              <a:cs typeface="Arial" panose="020B0604020202020204" pitchFamily="34" charset="0"/>
            </a:rPr>
            <a:t>Alokacja dla MOF</a:t>
          </a:r>
        </a:p>
        <a:p>
          <a:pPr lvl="0" algn="l" defTabSz="533400">
            <a:lnSpc>
              <a:spcPct val="150000"/>
            </a:lnSpc>
            <a:spcBef>
              <a:spcPct val="0"/>
            </a:spcBef>
            <a:spcAft>
              <a:spcPct val="35000"/>
            </a:spcAft>
            <a:buNone/>
          </a:pPr>
          <a:r>
            <a:rPr lang="pl-PL" sz="1200" kern="1200">
              <a:latin typeface="Arial" panose="020B0604020202020204" pitchFamily="34" charset="0"/>
              <a:ea typeface="+mn-ea"/>
              <a:cs typeface="Arial" panose="020B0604020202020204" pitchFamily="34" charset="0"/>
            </a:rPr>
            <a:t>286 911 866  euro</a:t>
          </a:r>
          <a:endParaRPr lang="pl-PL" sz="1800" b="1" kern="1200" dirty="0">
            <a:effectLst>
              <a:outerShdw blurRad="38100" dist="38100" dir="2700000" algn="tl">
                <a:srgbClr val="000000">
                  <a:alpha val="43137"/>
                </a:srgbClr>
              </a:outerShdw>
            </a:effectLst>
            <a:latin typeface="Arial" panose="020B0604020202020204" pitchFamily="34" charset="0"/>
            <a:ea typeface="Lato" panose="020F0502020204030203" pitchFamily="34" charset="0"/>
            <a:cs typeface="Arial" panose="020B0604020202020204" pitchFamily="34" charset="0"/>
          </a:endParaRPr>
        </a:p>
        <a:p>
          <a:pPr lvl="0" algn="ctr" defTabSz="533400">
            <a:lnSpc>
              <a:spcPct val="90000"/>
            </a:lnSpc>
            <a:spcBef>
              <a:spcPct val="0"/>
            </a:spcBef>
            <a:spcAft>
              <a:spcPct val="35000"/>
            </a:spcAft>
            <a:buNone/>
          </a:pPr>
          <a:endParaRPr lang="pl-PL" sz="500" kern="1200">
            <a:latin typeface="Calibri" panose="020F0502020204030204"/>
            <a:ea typeface="+mn-ea"/>
            <a:cs typeface="+mn-cs"/>
          </a:endParaRPr>
        </a:p>
      </dsp:txBody>
      <dsp:txXfrm>
        <a:off x="0" y="374332"/>
        <a:ext cx="3295650" cy="786098"/>
      </dsp:txXfrm>
    </dsp:sp>
    <dsp:sp modelId="{7970FD92-9C36-4F46-B0D7-23ED380758CC}">
      <dsp:nvSpPr>
        <dsp:cNvPr id="0" name=""/>
        <dsp:cNvSpPr/>
      </dsp:nvSpPr>
      <dsp:spPr>
        <a:xfrm>
          <a:off x="3295650" y="374332"/>
          <a:ext cx="3295650" cy="78609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buNone/>
          </a:pPr>
          <a:endParaRPr lang="pl-PL" sz="1200" kern="1200">
            <a:latin typeface="Calibri" panose="020F0502020204030204"/>
            <a:ea typeface="+mn-ea"/>
            <a:cs typeface="+mn-cs"/>
          </a:endParaRPr>
        </a:p>
        <a:p>
          <a:pPr lvl="0" algn="l" defTabSz="533400">
            <a:lnSpc>
              <a:spcPct val="150000"/>
            </a:lnSpc>
            <a:spcBef>
              <a:spcPct val="0"/>
            </a:spcBef>
            <a:spcAft>
              <a:spcPct val="35000"/>
            </a:spcAft>
            <a:buNone/>
          </a:pPr>
          <a:r>
            <a:rPr lang="pl-PL" sz="1200" kern="1200">
              <a:latin typeface="Arial" panose="020B0604020202020204" pitchFamily="34" charset="0"/>
              <a:ea typeface="+mn-ea"/>
              <a:cs typeface="Arial" panose="020B0604020202020204" pitchFamily="34" charset="0"/>
            </a:rPr>
            <a:t>Alokacja dla OPPT</a:t>
          </a:r>
        </a:p>
        <a:p>
          <a:pPr lvl="0" algn="l" defTabSz="533400">
            <a:lnSpc>
              <a:spcPct val="150000"/>
            </a:lnSpc>
            <a:spcBef>
              <a:spcPct val="0"/>
            </a:spcBef>
            <a:spcAft>
              <a:spcPct val="35000"/>
            </a:spcAft>
            <a:buNone/>
          </a:pPr>
          <a:r>
            <a:rPr lang="pl-PL" sz="1200" kern="1200">
              <a:latin typeface="Arial" panose="020B0604020202020204" pitchFamily="34" charset="0"/>
              <a:ea typeface="+mn-ea"/>
              <a:cs typeface="Arial" panose="020B0604020202020204" pitchFamily="34" charset="0"/>
            </a:rPr>
            <a:t>129 476 458 euro</a:t>
          </a:r>
          <a:endParaRPr lang="pl-PL" sz="900" kern="1200">
            <a:latin typeface="Arial" panose="020B0604020202020204" pitchFamily="34" charset="0"/>
            <a:ea typeface="+mn-ea"/>
            <a:cs typeface="Arial" panose="020B0604020202020204" pitchFamily="34" charset="0"/>
          </a:endParaRPr>
        </a:p>
        <a:p>
          <a:pPr lvl="0" algn="ctr" defTabSz="533400">
            <a:lnSpc>
              <a:spcPct val="90000"/>
            </a:lnSpc>
            <a:spcBef>
              <a:spcPct val="0"/>
            </a:spcBef>
            <a:spcAft>
              <a:spcPct val="35000"/>
            </a:spcAft>
            <a:buNone/>
          </a:pPr>
          <a:endParaRPr lang="pl-PL" sz="900" kern="1200">
            <a:latin typeface="Calibri" panose="020F0502020204030204"/>
            <a:ea typeface="+mn-ea"/>
            <a:cs typeface="+mn-cs"/>
          </a:endParaRPr>
        </a:p>
      </dsp:txBody>
      <dsp:txXfrm>
        <a:off x="3295650" y="374332"/>
        <a:ext cx="3295650" cy="786098"/>
      </dsp:txXfrm>
    </dsp:sp>
    <dsp:sp modelId="{4F54BA08-2A14-4099-A485-E92C0A9AB085}">
      <dsp:nvSpPr>
        <dsp:cNvPr id="0" name=""/>
        <dsp:cNvSpPr/>
      </dsp:nvSpPr>
      <dsp:spPr>
        <a:xfrm>
          <a:off x="0" y="1160430"/>
          <a:ext cx="6591300" cy="87344"/>
        </a:xfrm>
        <a:prstGeom prst="rect">
          <a:avLst/>
        </a:prstGeom>
        <a:gradFill rotWithShape="0">
          <a:gsLst>
            <a:gs pos="0">
              <a:schemeClr val="accent1">
                <a:shade val="80000"/>
                <a:hueOff val="0"/>
                <a:satOff val="0"/>
                <a:lumOff val="0"/>
                <a:alphaOff val="0"/>
                <a:lumMod val="110000"/>
                <a:satMod val="105000"/>
                <a:tint val="67000"/>
              </a:schemeClr>
            </a:gs>
            <a:gs pos="50000">
              <a:schemeClr val="accent1">
                <a:shade val="80000"/>
                <a:hueOff val="0"/>
                <a:satOff val="0"/>
                <a:lumOff val="0"/>
                <a:alphaOff val="0"/>
                <a:lumMod val="105000"/>
                <a:satMod val="103000"/>
                <a:tint val="73000"/>
              </a:schemeClr>
            </a:gs>
            <a:gs pos="100000">
              <a:schemeClr val="accent1">
                <a:shade val="80000"/>
                <a:hueOff val="0"/>
                <a:satOff val="0"/>
                <a:lumOff val="0"/>
                <a:alphaOff val="0"/>
                <a:lumMod val="105000"/>
                <a:satMod val="109000"/>
                <a:tint val="81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2">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A7AA12-95A0-4FD6-AE37-D885A1E472E8}">
      <dsp:nvSpPr>
        <dsp:cNvPr id="0" name=""/>
        <dsp:cNvSpPr/>
      </dsp:nvSpPr>
      <dsp:spPr>
        <a:xfrm>
          <a:off x="0" y="0"/>
          <a:ext cx="6591300" cy="374332"/>
        </a:xfrm>
        <a:prstGeom prst="rect">
          <a:avLst/>
        </a:prstGeom>
        <a:gradFill rotWithShape="0">
          <a:gsLst>
            <a:gs pos="0">
              <a:schemeClr val="accent1">
                <a:shade val="80000"/>
                <a:hueOff val="0"/>
                <a:satOff val="0"/>
                <a:lumOff val="0"/>
                <a:alphaOff val="0"/>
                <a:lumMod val="110000"/>
                <a:satMod val="105000"/>
                <a:tint val="67000"/>
              </a:schemeClr>
            </a:gs>
            <a:gs pos="50000">
              <a:schemeClr val="accent1">
                <a:shade val="80000"/>
                <a:hueOff val="0"/>
                <a:satOff val="0"/>
                <a:lumOff val="0"/>
                <a:alphaOff val="0"/>
                <a:lumMod val="105000"/>
                <a:satMod val="103000"/>
                <a:tint val="73000"/>
              </a:schemeClr>
            </a:gs>
            <a:gs pos="100000">
              <a:schemeClr val="accent1">
                <a:shade val="80000"/>
                <a:hueOff val="0"/>
                <a:satOff val="0"/>
                <a:lumOff val="0"/>
                <a:alphaOff val="0"/>
                <a:lumMod val="105000"/>
                <a:satMod val="109000"/>
                <a:tint val="81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2">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buNone/>
          </a:pPr>
          <a:r>
            <a:rPr lang="pl-PL" sz="1200" kern="1200">
              <a:latin typeface="Arial" panose="020B0604020202020204" pitchFamily="34" charset="0"/>
              <a:ea typeface="+mn-ea"/>
              <a:cs typeface="Arial" panose="020B0604020202020204" pitchFamily="34" charset="0"/>
            </a:rPr>
            <a:t>Podział środków na instrumenty </a:t>
          </a:r>
        </a:p>
      </dsp:txBody>
      <dsp:txXfrm>
        <a:off x="0" y="0"/>
        <a:ext cx="6591300" cy="374332"/>
      </dsp:txXfrm>
    </dsp:sp>
    <dsp:sp modelId="{212CB03F-89B4-4E62-A8D0-AAC9E890A2FA}">
      <dsp:nvSpPr>
        <dsp:cNvPr id="0" name=""/>
        <dsp:cNvSpPr/>
      </dsp:nvSpPr>
      <dsp:spPr>
        <a:xfrm>
          <a:off x="3218" y="374332"/>
          <a:ext cx="2194954" cy="78609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buNone/>
          </a:pPr>
          <a:endParaRPr lang="pl-PL" sz="1000" kern="1200">
            <a:latin typeface="Arial" panose="020B0604020202020204" pitchFamily="34" charset="0"/>
            <a:ea typeface="+mn-ea"/>
            <a:cs typeface="Arial" panose="020B0604020202020204" pitchFamily="34" charset="0"/>
          </a:endParaRPr>
        </a:p>
        <a:p>
          <a:pPr lvl="0" algn="l" defTabSz="444500">
            <a:lnSpc>
              <a:spcPct val="150000"/>
            </a:lnSpc>
            <a:spcBef>
              <a:spcPct val="0"/>
            </a:spcBef>
            <a:spcAft>
              <a:spcPct val="35000"/>
            </a:spcAft>
            <a:buNone/>
          </a:pPr>
          <a:r>
            <a:rPr lang="pl-PL" sz="1200" kern="1200">
              <a:latin typeface="Arial" panose="020B0604020202020204" pitchFamily="34" charset="0"/>
              <a:ea typeface="+mn-ea"/>
              <a:cs typeface="Arial" panose="020B0604020202020204" pitchFamily="34" charset="0"/>
            </a:rPr>
            <a:t>Alokacja dla ZIT</a:t>
          </a:r>
        </a:p>
        <a:p>
          <a:pPr lvl="0" algn="l" defTabSz="444500">
            <a:lnSpc>
              <a:spcPct val="150000"/>
            </a:lnSpc>
            <a:spcBef>
              <a:spcPct val="0"/>
            </a:spcBef>
            <a:spcAft>
              <a:spcPct val="35000"/>
            </a:spcAft>
            <a:buNone/>
          </a:pPr>
          <a:r>
            <a:rPr lang="pl-PL" sz="1200" kern="1200">
              <a:latin typeface="Arial" panose="020B0604020202020204" pitchFamily="34" charset="0"/>
              <a:ea typeface="+mn-ea"/>
              <a:cs typeface="Arial" panose="020B0604020202020204" pitchFamily="34" charset="0"/>
            </a:rPr>
            <a:t>274 720 591 euro</a:t>
          </a:r>
          <a:endParaRPr lang="pl-PL" sz="1800" b="1" kern="1200" dirty="0">
            <a:effectLst>
              <a:outerShdw blurRad="38100" dist="38100" dir="2700000" algn="tl">
                <a:srgbClr val="000000">
                  <a:alpha val="43137"/>
                </a:srgbClr>
              </a:outerShdw>
            </a:effectLst>
            <a:latin typeface="Arial" panose="020B0604020202020204" pitchFamily="34" charset="0"/>
            <a:ea typeface="Lato" panose="020F0502020204030203" pitchFamily="34" charset="0"/>
            <a:cs typeface="Arial" panose="020B0604020202020204" pitchFamily="34" charset="0"/>
          </a:endParaRPr>
        </a:p>
        <a:p>
          <a:pPr lvl="0" algn="ctr" defTabSz="444500">
            <a:lnSpc>
              <a:spcPct val="90000"/>
            </a:lnSpc>
            <a:spcBef>
              <a:spcPct val="0"/>
            </a:spcBef>
            <a:spcAft>
              <a:spcPct val="35000"/>
            </a:spcAft>
            <a:buNone/>
          </a:pPr>
          <a:endParaRPr lang="pl-PL" sz="500" kern="1200">
            <a:latin typeface="Calibri" panose="020F0502020204030204"/>
            <a:ea typeface="+mn-ea"/>
            <a:cs typeface="+mn-cs"/>
          </a:endParaRPr>
        </a:p>
      </dsp:txBody>
      <dsp:txXfrm>
        <a:off x="3218" y="374332"/>
        <a:ext cx="2194954" cy="786098"/>
      </dsp:txXfrm>
    </dsp:sp>
    <dsp:sp modelId="{8EE759C0-5B99-44AF-90B7-619AC28F4978}">
      <dsp:nvSpPr>
        <dsp:cNvPr id="0" name=""/>
        <dsp:cNvSpPr/>
      </dsp:nvSpPr>
      <dsp:spPr>
        <a:xfrm>
          <a:off x="2198172" y="374332"/>
          <a:ext cx="2194954" cy="78609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l" defTabSz="533400">
            <a:lnSpc>
              <a:spcPct val="150000"/>
            </a:lnSpc>
            <a:spcBef>
              <a:spcPct val="0"/>
            </a:spcBef>
            <a:spcAft>
              <a:spcPct val="35000"/>
            </a:spcAft>
            <a:buNone/>
          </a:pPr>
          <a:r>
            <a:rPr lang="pl-PL" sz="1200" kern="1200">
              <a:latin typeface="Arial" panose="020B0604020202020204" pitchFamily="34" charset="0"/>
              <a:ea typeface="+mn-ea"/>
              <a:cs typeface="Arial" panose="020B0604020202020204" pitchFamily="34" charset="0"/>
            </a:rPr>
            <a:t>Alokacja dla IIT dla rewitalizacji</a:t>
          </a:r>
        </a:p>
        <a:p>
          <a:pPr lvl="0" algn="l" defTabSz="533400">
            <a:lnSpc>
              <a:spcPct val="150000"/>
            </a:lnSpc>
            <a:spcBef>
              <a:spcPct val="0"/>
            </a:spcBef>
            <a:spcAft>
              <a:spcPct val="35000"/>
            </a:spcAft>
            <a:buNone/>
          </a:pPr>
          <a:r>
            <a:rPr lang="pl-PL" sz="1200" kern="1200">
              <a:latin typeface="Arial" panose="020B0604020202020204" pitchFamily="34" charset="0"/>
              <a:ea typeface="+mn-ea"/>
              <a:cs typeface="Arial" panose="020B0604020202020204" pitchFamily="34" charset="0"/>
            </a:rPr>
            <a:t>12 191 275 euro</a:t>
          </a:r>
        </a:p>
      </dsp:txBody>
      <dsp:txXfrm>
        <a:off x="2198172" y="374332"/>
        <a:ext cx="2194954" cy="786098"/>
      </dsp:txXfrm>
    </dsp:sp>
    <dsp:sp modelId="{7970FD92-9C36-4F46-B0D7-23ED380758CC}">
      <dsp:nvSpPr>
        <dsp:cNvPr id="0" name=""/>
        <dsp:cNvSpPr/>
      </dsp:nvSpPr>
      <dsp:spPr>
        <a:xfrm>
          <a:off x="4393127" y="374332"/>
          <a:ext cx="2194954" cy="786098"/>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buNone/>
          </a:pPr>
          <a:endParaRPr lang="pl-PL" sz="1050" kern="1200">
            <a:latin typeface="Calibri" panose="020F0502020204030204"/>
            <a:ea typeface="+mn-ea"/>
            <a:cs typeface="+mn-cs"/>
          </a:endParaRPr>
        </a:p>
        <a:p>
          <a:pPr lvl="0" algn="l" defTabSz="466725">
            <a:lnSpc>
              <a:spcPct val="90000"/>
            </a:lnSpc>
            <a:spcBef>
              <a:spcPct val="0"/>
            </a:spcBef>
            <a:spcAft>
              <a:spcPct val="35000"/>
            </a:spcAft>
            <a:buNone/>
          </a:pPr>
          <a:r>
            <a:rPr lang="pl-PL" sz="1200" kern="1200">
              <a:latin typeface="Arial" panose="020B0604020202020204" pitchFamily="34" charset="0"/>
              <a:ea typeface="+mn-ea"/>
              <a:cs typeface="Arial" panose="020B0604020202020204" pitchFamily="34" charset="0"/>
            </a:rPr>
            <a:t>Alokacja dla IIT dla OPPT</a:t>
          </a:r>
        </a:p>
        <a:p>
          <a:pPr lvl="0" algn="l" defTabSz="466725">
            <a:lnSpc>
              <a:spcPct val="90000"/>
            </a:lnSpc>
            <a:spcBef>
              <a:spcPct val="0"/>
            </a:spcBef>
            <a:spcAft>
              <a:spcPct val="35000"/>
            </a:spcAft>
            <a:buNone/>
          </a:pPr>
          <a:r>
            <a:rPr lang="pl-PL" sz="1200" kern="1200">
              <a:latin typeface="Arial" panose="020B0604020202020204" pitchFamily="34" charset="0"/>
              <a:ea typeface="+mn-ea"/>
              <a:cs typeface="Arial" panose="020B0604020202020204" pitchFamily="34" charset="0"/>
            </a:rPr>
            <a:t>129 476 458 euro</a:t>
          </a:r>
          <a:endParaRPr lang="pl-PL" sz="900" kern="1200">
            <a:latin typeface="Arial" panose="020B0604020202020204" pitchFamily="34" charset="0"/>
            <a:ea typeface="+mn-ea"/>
            <a:cs typeface="Arial" panose="020B0604020202020204" pitchFamily="34" charset="0"/>
          </a:endParaRPr>
        </a:p>
        <a:p>
          <a:pPr lvl="0" algn="ctr" defTabSz="466725">
            <a:lnSpc>
              <a:spcPct val="90000"/>
            </a:lnSpc>
            <a:spcBef>
              <a:spcPct val="0"/>
            </a:spcBef>
            <a:spcAft>
              <a:spcPct val="35000"/>
            </a:spcAft>
            <a:buNone/>
          </a:pPr>
          <a:endParaRPr lang="pl-PL" sz="900" kern="1200">
            <a:latin typeface="Calibri" panose="020F0502020204030204"/>
            <a:ea typeface="+mn-ea"/>
            <a:cs typeface="+mn-cs"/>
          </a:endParaRPr>
        </a:p>
      </dsp:txBody>
      <dsp:txXfrm>
        <a:off x="4393127" y="374332"/>
        <a:ext cx="2194954" cy="786098"/>
      </dsp:txXfrm>
    </dsp:sp>
    <dsp:sp modelId="{4F54BA08-2A14-4099-A485-E92C0A9AB085}">
      <dsp:nvSpPr>
        <dsp:cNvPr id="0" name=""/>
        <dsp:cNvSpPr/>
      </dsp:nvSpPr>
      <dsp:spPr>
        <a:xfrm>
          <a:off x="0" y="1160430"/>
          <a:ext cx="6591300" cy="87344"/>
        </a:xfrm>
        <a:prstGeom prst="rect">
          <a:avLst/>
        </a:prstGeom>
        <a:gradFill rotWithShape="0">
          <a:gsLst>
            <a:gs pos="0">
              <a:schemeClr val="accent1">
                <a:shade val="80000"/>
                <a:hueOff val="0"/>
                <a:satOff val="0"/>
                <a:lumOff val="0"/>
                <a:alphaOff val="0"/>
                <a:lumMod val="110000"/>
                <a:satMod val="105000"/>
                <a:tint val="67000"/>
              </a:schemeClr>
            </a:gs>
            <a:gs pos="50000">
              <a:schemeClr val="accent1">
                <a:shade val="80000"/>
                <a:hueOff val="0"/>
                <a:satOff val="0"/>
                <a:lumOff val="0"/>
                <a:alphaOff val="0"/>
                <a:lumMod val="105000"/>
                <a:satMod val="103000"/>
                <a:tint val="73000"/>
              </a:schemeClr>
            </a:gs>
            <a:gs pos="100000">
              <a:schemeClr val="accent1">
                <a:shade val="80000"/>
                <a:hueOff val="0"/>
                <a:satOff val="0"/>
                <a:lumOff val="0"/>
                <a:alphaOff val="0"/>
                <a:lumMod val="105000"/>
                <a:satMod val="109000"/>
                <a:tint val="81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2">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3E25EA-1663-488B-95EF-2A2377AF4314}">
      <dsp:nvSpPr>
        <dsp:cNvPr id="0" name=""/>
        <dsp:cNvSpPr/>
      </dsp:nvSpPr>
      <dsp:spPr>
        <a:xfrm>
          <a:off x="0" y="746036"/>
          <a:ext cx="4383506" cy="968398"/>
        </a:xfrm>
        <a:prstGeom prst="roundRect">
          <a:avLst/>
        </a:prstGeom>
        <a:solidFill>
          <a:schemeClr val="accent5"/>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pl-PL" sz="1200" b="1" kern="1200">
              <a:solidFill>
                <a:sysClr val="windowText" lastClr="000000"/>
              </a:solidFill>
              <a:latin typeface="Arial" panose="020B0604020202020204" pitchFamily="34" charset="0"/>
              <a:cs typeface="Arial" panose="020B0604020202020204" pitchFamily="34" charset="0"/>
            </a:rPr>
            <a:t>Monitoring strategii terytorialnych (18 strategii)</a:t>
          </a:r>
        </a:p>
      </dsp:txBody>
      <dsp:txXfrm>
        <a:off x="47273" y="793309"/>
        <a:ext cx="4288960" cy="873852"/>
      </dsp:txXfrm>
    </dsp:sp>
    <dsp:sp modelId="{92F0A031-5E02-4625-B072-CB0824CB3691}">
      <dsp:nvSpPr>
        <dsp:cNvPr id="0" name=""/>
        <dsp:cNvSpPr/>
      </dsp:nvSpPr>
      <dsp:spPr>
        <a:xfrm>
          <a:off x="-231323" y="1136089"/>
          <a:ext cx="3139593" cy="3139593"/>
        </a:xfrm>
        <a:custGeom>
          <a:avLst/>
          <a:gdLst/>
          <a:ahLst/>
          <a:cxnLst/>
          <a:rect l="0" t="0" r="0" b="0"/>
          <a:pathLst>
            <a:path>
              <a:moveTo>
                <a:pt x="2787654" y="579300"/>
              </a:moveTo>
              <a:arcTo wR="1569796" hR="1569796" stAng="19252692" swAng="264317"/>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979C0886-96F3-4ABC-A51A-2418DC766ABC}">
      <dsp:nvSpPr>
        <dsp:cNvPr id="0" name=""/>
        <dsp:cNvSpPr/>
      </dsp:nvSpPr>
      <dsp:spPr>
        <a:xfrm>
          <a:off x="2223256" y="1812873"/>
          <a:ext cx="3100560" cy="3045268"/>
        </a:xfrm>
        <a:prstGeom prst="roundRect">
          <a:avLst/>
        </a:prstGeom>
        <a:solidFill>
          <a:schemeClr val="accent5"/>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l" defTabSz="533400">
            <a:lnSpc>
              <a:spcPct val="150000"/>
            </a:lnSpc>
            <a:spcBef>
              <a:spcPct val="0"/>
            </a:spcBef>
            <a:spcAft>
              <a:spcPct val="35000"/>
            </a:spcAft>
          </a:pPr>
          <a:r>
            <a:rPr lang="pl-PL" sz="1200" b="1" kern="1200">
              <a:solidFill>
                <a:sysClr val="windowText" lastClr="000000"/>
              </a:solidFill>
              <a:latin typeface="Arial" panose="020B0604020202020204" pitchFamily="34" charset="0"/>
              <a:cs typeface="Arial" panose="020B0604020202020204" pitchFamily="34" charset="0"/>
            </a:rPr>
            <a:t>Monitoring postępu rzeczowego</a:t>
          </a:r>
        </a:p>
        <a:p>
          <a:pPr lvl="0" algn="l" defTabSz="533400">
            <a:lnSpc>
              <a:spcPct val="150000"/>
            </a:lnSpc>
            <a:spcBef>
              <a:spcPct val="0"/>
            </a:spcBef>
            <a:spcAft>
              <a:spcPct val="35000"/>
            </a:spcAft>
          </a:pPr>
          <a:r>
            <a:rPr lang="pl-PL" sz="1200" kern="1200">
              <a:solidFill>
                <a:sysClr val="windowText" lastClr="000000"/>
              </a:solidFill>
              <a:latin typeface="Arial" panose="020B0604020202020204" pitchFamily="34" charset="0"/>
              <a:cs typeface="Arial" panose="020B0604020202020204" pitchFamily="34" charset="0"/>
            </a:rPr>
            <a:t>- monitoring wskaźników programowych</a:t>
          </a:r>
        </a:p>
        <a:p>
          <a:pPr lvl="0" algn="l" defTabSz="533400">
            <a:lnSpc>
              <a:spcPct val="150000"/>
            </a:lnSpc>
            <a:spcBef>
              <a:spcPct val="0"/>
            </a:spcBef>
            <a:spcAft>
              <a:spcPct val="35000"/>
            </a:spcAft>
          </a:pPr>
          <a:r>
            <a:rPr lang="pl-PL" sz="1200" kern="1200">
              <a:solidFill>
                <a:sysClr val="windowText" lastClr="000000"/>
              </a:solidFill>
              <a:latin typeface="Arial" panose="020B0604020202020204" pitchFamily="34" charset="0"/>
              <a:cs typeface="Arial" panose="020B0604020202020204" pitchFamily="34" charset="0"/>
            </a:rPr>
            <a:t>- monitoring wskaźników SZOP</a:t>
          </a:r>
        </a:p>
        <a:p>
          <a:pPr lvl="0" algn="l" defTabSz="533400">
            <a:lnSpc>
              <a:spcPct val="150000"/>
            </a:lnSpc>
            <a:spcBef>
              <a:spcPct val="0"/>
            </a:spcBef>
            <a:spcAft>
              <a:spcPct val="35000"/>
            </a:spcAft>
          </a:pPr>
          <a:r>
            <a:rPr lang="pl-PL" sz="1200" kern="1200">
              <a:solidFill>
                <a:sysClr val="windowText" lastClr="000000"/>
              </a:solidFill>
              <a:latin typeface="Arial" panose="020B0604020202020204" pitchFamily="34" charset="0"/>
              <a:cs typeface="Arial" panose="020B0604020202020204" pitchFamily="34" charset="0"/>
            </a:rPr>
            <a:t>-określenie wartości pośrednich i docelowych wskaźników programowych</a:t>
          </a:r>
        </a:p>
        <a:p>
          <a:pPr lvl="0" algn="l" defTabSz="533400">
            <a:lnSpc>
              <a:spcPct val="150000"/>
            </a:lnSpc>
            <a:spcBef>
              <a:spcPct val="0"/>
            </a:spcBef>
            <a:spcAft>
              <a:spcPct val="35000"/>
            </a:spcAft>
          </a:pPr>
          <a:r>
            <a:rPr lang="pl-PL" sz="1200" kern="1200">
              <a:solidFill>
                <a:sysClr val="windowText" lastClr="000000"/>
              </a:solidFill>
              <a:latin typeface="Arial" panose="020B0604020202020204" pitchFamily="34" charset="0"/>
              <a:cs typeface="Arial" panose="020B0604020202020204" pitchFamily="34" charset="0"/>
            </a:rPr>
            <a:t>- opracownie raportów okresowych w zakresie postępów wdrażania założeń strategii obszarowych (IZ, partnerstwa)</a:t>
          </a:r>
        </a:p>
      </dsp:txBody>
      <dsp:txXfrm>
        <a:off x="2371914" y="1961531"/>
        <a:ext cx="2803244" cy="2747952"/>
      </dsp:txXfrm>
    </dsp:sp>
    <dsp:sp modelId="{A68603E9-03F6-4C98-9FCE-5B9DF3275330}">
      <dsp:nvSpPr>
        <dsp:cNvPr id="0" name=""/>
        <dsp:cNvSpPr/>
      </dsp:nvSpPr>
      <dsp:spPr>
        <a:xfrm>
          <a:off x="-121808" y="2472160"/>
          <a:ext cx="3139593" cy="3139593"/>
        </a:xfrm>
        <a:custGeom>
          <a:avLst/>
          <a:gdLst/>
          <a:ahLst/>
          <a:cxnLst/>
          <a:rect l="0" t="0" r="0" b="0"/>
          <a:pathLst>
            <a:path>
              <a:moveTo>
                <a:pt x="2910285" y="2386712"/>
              </a:moveTo>
              <a:arcTo wR="1569796" hR="1569796" stAng="1881529" swAng="183602"/>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30A6125-CB76-4BA9-A11C-BB00DDBA6355}">
      <dsp:nvSpPr>
        <dsp:cNvPr id="0" name=""/>
        <dsp:cNvSpPr/>
      </dsp:nvSpPr>
      <dsp:spPr>
        <a:xfrm>
          <a:off x="8230" y="4929971"/>
          <a:ext cx="4391019" cy="1666221"/>
        </a:xfrm>
        <a:prstGeom prst="roundRect">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l" defTabSz="533400">
            <a:lnSpc>
              <a:spcPct val="90000"/>
            </a:lnSpc>
            <a:spcBef>
              <a:spcPct val="0"/>
            </a:spcBef>
            <a:spcAft>
              <a:spcPct val="35000"/>
            </a:spcAft>
          </a:pPr>
          <a:r>
            <a:rPr lang="pl-PL" sz="1200" b="1" kern="1200">
              <a:solidFill>
                <a:sysClr val="windowText" lastClr="000000"/>
              </a:solidFill>
              <a:latin typeface="Arial" panose="020B0604020202020204" pitchFamily="34" charset="0"/>
              <a:cs typeface="Arial" panose="020B0604020202020204" pitchFamily="34" charset="0"/>
            </a:rPr>
            <a:t>Wnioski i rekomendacje z przeprowadzonego monitoringu</a:t>
          </a:r>
        </a:p>
        <a:p>
          <a:pPr lvl="0" algn="l" defTabSz="533400">
            <a:lnSpc>
              <a:spcPct val="150000"/>
            </a:lnSpc>
            <a:spcBef>
              <a:spcPct val="0"/>
            </a:spcBef>
            <a:spcAft>
              <a:spcPct val="35000"/>
            </a:spcAft>
          </a:pPr>
          <a:r>
            <a:rPr lang="pl-PL" sz="1200" kern="1200">
              <a:solidFill>
                <a:sysClr val="windowText" lastClr="000000"/>
              </a:solidFill>
              <a:latin typeface="Arial" panose="020B0604020202020204" pitchFamily="34" charset="0"/>
              <a:cs typeface="Arial" panose="020B0604020202020204" pitchFamily="34" charset="0"/>
            </a:rPr>
            <a:t>- określenie postępów wdrażania strategii obszarowych</a:t>
          </a:r>
        </a:p>
        <a:p>
          <a:pPr lvl="0" algn="l" defTabSz="533400">
            <a:lnSpc>
              <a:spcPct val="150000"/>
            </a:lnSpc>
            <a:spcBef>
              <a:spcPct val="0"/>
            </a:spcBef>
            <a:spcAft>
              <a:spcPct val="35000"/>
            </a:spcAft>
          </a:pPr>
          <a:r>
            <a:rPr lang="pl-PL" sz="1200" kern="1200">
              <a:solidFill>
                <a:sysClr val="windowText" lastClr="000000"/>
              </a:solidFill>
              <a:latin typeface="Arial" panose="020B0604020202020204" pitchFamily="34" charset="0"/>
              <a:cs typeface="Arial" panose="020B0604020202020204" pitchFamily="34" charset="0"/>
            </a:rPr>
            <a:t>- decyzja o aktualizacji zapisów strategii obszarowyh</a:t>
          </a:r>
        </a:p>
        <a:p>
          <a:pPr lvl="0" algn="l" defTabSz="533400">
            <a:lnSpc>
              <a:spcPct val="150000"/>
            </a:lnSpc>
            <a:spcBef>
              <a:spcPct val="0"/>
            </a:spcBef>
            <a:spcAft>
              <a:spcPct val="35000"/>
            </a:spcAft>
          </a:pPr>
          <a:r>
            <a:rPr lang="pl-PL" sz="1200" kern="1200">
              <a:solidFill>
                <a:sysClr val="windowText" lastClr="000000"/>
              </a:solidFill>
              <a:latin typeface="Arial" panose="020B0604020202020204" pitchFamily="34" charset="0"/>
              <a:cs typeface="Arial" panose="020B0604020202020204" pitchFamily="34" charset="0"/>
            </a:rPr>
            <a:t>- podjęcie działań korygujących, naprawczych</a:t>
          </a:r>
        </a:p>
      </dsp:txBody>
      <dsp:txXfrm>
        <a:off x="89568" y="5011309"/>
        <a:ext cx="4228343" cy="1503545"/>
      </dsp:txXfrm>
    </dsp:sp>
    <dsp:sp modelId="{5F5CD15F-5D82-4A9C-85BF-94EB1EFB48A4}">
      <dsp:nvSpPr>
        <dsp:cNvPr id="0" name=""/>
        <dsp:cNvSpPr/>
      </dsp:nvSpPr>
      <dsp:spPr>
        <a:xfrm>
          <a:off x="1384827" y="2474420"/>
          <a:ext cx="3139593" cy="3139593"/>
        </a:xfrm>
        <a:custGeom>
          <a:avLst/>
          <a:gdLst/>
          <a:ahLst/>
          <a:cxnLst/>
          <a:rect l="0" t="0" r="0" b="0"/>
          <a:pathLst>
            <a:path>
              <a:moveTo>
                <a:pt x="273407" y="2455029"/>
              </a:moveTo>
              <a:arcTo wR="1569796" hR="1569796" stAng="8740378" swAng="135378"/>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FDA74F3D-978E-4FB3-B12E-D5F09BA59E5A}">
      <dsp:nvSpPr>
        <dsp:cNvPr id="0" name=""/>
        <dsp:cNvSpPr/>
      </dsp:nvSpPr>
      <dsp:spPr>
        <a:xfrm>
          <a:off x="-932792" y="1850967"/>
          <a:ext cx="3133472" cy="3026223"/>
        </a:xfrm>
        <a:prstGeom prst="roundRect">
          <a:avLst/>
        </a:prstGeom>
        <a:solidFill>
          <a:schemeClr val="accent5"/>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endParaRPr lang="pl-PL" sz="1400" kern="1200"/>
        </a:p>
        <a:p>
          <a:pPr lvl="0" algn="ctr" defTabSz="622300">
            <a:lnSpc>
              <a:spcPct val="90000"/>
            </a:lnSpc>
            <a:spcBef>
              <a:spcPct val="0"/>
            </a:spcBef>
            <a:spcAft>
              <a:spcPct val="35000"/>
            </a:spcAft>
          </a:pPr>
          <a:endParaRPr lang="pl-PL" sz="1400" kern="1200"/>
        </a:p>
        <a:p>
          <a:pPr lvl="0" algn="l" defTabSz="622300">
            <a:lnSpc>
              <a:spcPct val="150000"/>
            </a:lnSpc>
            <a:spcBef>
              <a:spcPct val="0"/>
            </a:spcBef>
            <a:spcAft>
              <a:spcPct val="35000"/>
            </a:spcAft>
          </a:pPr>
          <a:r>
            <a:rPr lang="pl-PL" sz="1200" b="1" kern="1200">
              <a:solidFill>
                <a:sysClr val="windowText" lastClr="000000"/>
              </a:solidFill>
              <a:latin typeface="Arial" panose="020B0604020202020204" pitchFamily="34" charset="0"/>
              <a:cs typeface="Arial" panose="020B0604020202020204" pitchFamily="34" charset="0"/>
            </a:rPr>
            <a:t>Monitoring postępu finansowego</a:t>
          </a:r>
        </a:p>
        <a:p>
          <a:pPr lvl="0" algn="l" defTabSz="622300">
            <a:lnSpc>
              <a:spcPct val="150000"/>
            </a:lnSpc>
            <a:spcBef>
              <a:spcPct val="0"/>
            </a:spcBef>
            <a:spcAft>
              <a:spcPct val="35000"/>
            </a:spcAft>
          </a:pPr>
          <a:r>
            <a:rPr lang="pl-PL" sz="1200" kern="1200">
              <a:solidFill>
                <a:sysClr val="windowText" lastClr="000000"/>
              </a:solidFill>
              <a:latin typeface="Arial" panose="020B0604020202020204" pitchFamily="34" charset="0"/>
              <a:cs typeface="Arial" panose="020B0604020202020204" pitchFamily="34" charset="0"/>
            </a:rPr>
            <a:t> -  monitoring poziomu złożonych wniosków o dofinansowanie,</a:t>
          </a:r>
        </a:p>
        <a:p>
          <a:pPr lvl="0" algn="l" defTabSz="622300">
            <a:lnSpc>
              <a:spcPct val="150000"/>
            </a:lnSpc>
            <a:spcBef>
              <a:spcPct val="0"/>
            </a:spcBef>
            <a:spcAft>
              <a:spcPct val="35000"/>
            </a:spcAft>
          </a:pPr>
          <a:r>
            <a:rPr lang="pl-PL" sz="1200" kern="1200">
              <a:solidFill>
                <a:sysClr val="windowText" lastClr="000000"/>
              </a:solidFill>
              <a:latin typeface="Arial" panose="020B0604020202020204" pitchFamily="34" charset="0"/>
              <a:cs typeface="Arial" panose="020B0604020202020204" pitchFamily="34" charset="0"/>
            </a:rPr>
            <a:t>- monitoring poziomu złożoych wniosków o płatność zgodnie z zasadą  </a:t>
          </a:r>
          <a:r>
            <a:rPr lang="pl-PL" sz="1200" b="1" kern="1200" dirty="0">
              <a:solidFill>
                <a:sysClr val="windowText" lastClr="000000"/>
              </a:solidFill>
              <a:latin typeface="Arial" panose="020B0604020202020204" pitchFamily="34" charset="0"/>
              <a:cs typeface="Arial" panose="020B0604020202020204" pitchFamily="34" charset="0"/>
            </a:rPr>
            <a:t> </a:t>
          </a:r>
          <a:r>
            <a:rPr lang="pl-PL" sz="1200" b="0" kern="1200" dirty="0">
              <a:solidFill>
                <a:sysClr val="windowText" lastClr="000000"/>
              </a:solidFill>
              <a:latin typeface="Arial" panose="020B0604020202020204" pitchFamily="34" charset="0"/>
              <a:cs typeface="Arial" panose="020B0604020202020204" pitchFamily="34" charset="0"/>
            </a:rPr>
            <a:t>n+3/n+2  dla </a:t>
          </a:r>
          <a:r>
            <a:rPr lang="pl-PL" sz="1200" b="0" kern="1200" dirty="0" err="1">
              <a:solidFill>
                <a:sysClr val="windowText" lastClr="000000"/>
              </a:solidFill>
              <a:latin typeface="Arial" panose="020B0604020202020204" pitchFamily="34" charset="0"/>
              <a:cs typeface="Arial" panose="020B0604020202020204" pitchFamily="34" charset="0"/>
            </a:rPr>
            <a:t>FEdKP</a:t>
          </a:r>
          <a:r>
            <a:rPr lang="pl-PL" sz="1200" b="0" kern="1200" dirty="0">
              <a:solidFill>
                <a:sysClr val="windowText" lastClr="000000"/>
              </a:solidFill>
              <a:latin typeface="Arial" panose="020B0604020202020204" pitchFamily="34" charset="0"/>
              <a:cs typeface="Arial" panose="020B0604020202020204" pitchFamily="34" charset="0"/>
            </a:rPr>
            <a:t> 2021-2027*</a:t>
          </a:r>
          <a:endParaRPr lang="pl-PL" sz="1200" b="0" kern="1200">
            <a:solidFill>
              <a:sysClr val="windowText" lastClr="000000"/>
            </a:solidFill>
            <a:latin typeface="Arial" panose="020B0604020202020204" pitchFamily="34" charset="0"/>
            <a:cs typeface="Arial" panose="020B0604020202020204" pitchFamily="34" charset="0"/>
          </a:endParaRPr>
        </a:p>
        <a:p>
          <a:pPr lvl="0" algn="l" defTabSz="622300">
            <a:lnSpc>
              <a:spcPct val="150000"/>
            </a:lnSpc>
            <a:spcBef>
              <a:spcPct val="0"/>
            </a:spcBef>
            <a:spcAft>
              <a:spcPct val="35000"/>
            </a:spcAft>
          </a:pPr>
          <a:r>
            <a:rPr lang="pl-PL" sz="1200" kern="1200">
              <a:solidFill>
                <a:sysClr val="windowText" lastClr="000000"/>
              </a:solidFill>
              <a:latin typeface="Arial" panose="020B0604020202020204" pitchFamily="34" charset="0"/>
              <a:cs typeface="Arial" panose="020B0604020202020204" pitchFamily="34" charset="0"/>
            </a:rPr>
            <a:t>- monitoring przestrzegania terminów realizacji projektów określonych w strategiach  terytorialnych</a:t>
          </a:r>
          <a:endParaRPr lang="pl-PL" sz="1400" kern="1200">
            <a:solidFill>
              <a:sysClr val="windowText" lastClr="000000"/>
            </a:solidFill>
          </a:endParaRPr>
        </a:p>
        <a:p>
          <a:pPr lvl="0" algn="ctr" defTabSz="622300">
            <a:lnSpc>
              <a:spcPct val="150000"/>
            </a:lnSpc>
            <a:spcBef>
              <a:spcPct val="0"/>
            </a:spcBef>
            <a:spcAft>
              <a:spcPct val="35000"/>
            </a:spcAft>
          </a:pPr>
          <a:endParaRPr lang="pl-PL" sz="1400" kern="1200"/>
        </a:p>
        <a:p>
          <a:pPr lvl="0" algn="ctr" defTabSz="622300">
            <a:lnSpc>
              <a:spcPct val="150000"/>
            </a:lnSpc>
            <a:spcBef>
              <a:spcPct val="0"/>
            </a:spcBef>
            <a:spcAft>
              <a:spcPct val="35000"/>
            </a:spcAft>
          </a:pPr>
          <a:endParaRPr lang="pl-PL" sz="1400" kern="1200"/>
        </a:p>
      </dsp:txBody>
      <dsp:txXfrm>
        <a:off x="-785064" y="1998695"/>
        <a:ext cx="2838016" cy="2730767"/>
      </dsp:txXfrm>
    </dsp:sp>
    <dsp:sp modelId="{79323EFB-2C5B-46BE-B963-5A62F296DBA7}">
      <dsp:nvSpPr>
        <dsp:cNvPr id="0" name=""/>
        <dsp:cNvSpPr/>
      </dsp:nvSpPr>
      <dsp:spPr>
        <a:xfrm>
          <a:off x="1484666" y="1137172"/>
          <a:ext cx="3139593" cy="3139593"/>
        </a:xfrm>
        <a:custGeom>
          <a:avLst/>
          <a:gdLst/>
          <a:ahLst/>
          <a:cxnLst/>
          <a:rect l="0" t="0" r="0" b="0"/>
          <a:pathLst>
            <a:path>
              <a:moveTo>
                <a:pt x="254845" y="712378"/>
              </a:moveTo>
              <a:arcTo wR="1569796" hR="1569796" stAng="12786389" swAng="362973"/>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0.52843</cdr:x>
      <cdr:y>0.74896</cdr:y>
    </cdr:from>
    <cdr:to>
      <cdr:x>0.59363</cdr:x>
      <cdr:y>0.81571</cdr:y>
    </cdr:to>
    <cdr:sp macro="" textlink="">
      <cdr:nvSpPr>
        <cdr:cNvPr id="5" name="pole tekstowe 4">
          <a:extLst xmlns:a="http://schemas.openxmlformats.org/drawingml/2006/main">
            <a:ext uri="{FF2B5EF4-FFF2-40B4-BE49-F238E27FC236}">
              <a16:creationId xmlns="" xmlns:a16="http://schemas.microsoft.com/office/drawing/2014/main" id="{4380B496-CF03-99D1-0EAE-BC6BA70ED212}"/>
            </a:ext>
          </a:extLst>
        </cdr:cNvPr>
        <cdr:cNvSpPr txBox="1"/>
      </cdr:nvSpPr>
      <cdr:spPr>
        <a:xfrm xmlns:a="http://schemas.openxmlformats.org/drawingml/2006/main">
          <a:off x="3790075" y="3677497"/>
          <a:ext cx="467602" cy="327766"/>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pl-PL" sz="1100" dirty="0"/>
            <a:t>16%</a:t>
          </a:r>
        </a:p>
      </cdr:txBody>
    </cdr:sp>
  </cdr:relSizeAnchor>
  <cdr:relSizeAnchor xmlns:cdr="http://schemas.openxmlformats.org/drawingml/2006/chartDrawing">
    <cdr:from>
      <cdr:x>0.3506</cdr:x>
      <cdr:y>0.80308</cdr:y>
    </cdr:from>
    <cdr:to>
      <cdr:x>0.59097</cdr:x>
      <cdr:y>1</cdr:y>
    </cdr:to>
    <cdr:sp macro="" textlink="">
      <cdr:nvSpPr>
        <cdr:cNvPr id="8" name="pole tekstowe 7">
          <a:extLst xmlns:a="http://schemas.openxmlformats.org/drawingml/2006/main">
            <a:ext uri="{FF2B5EF4-FFF2-40B4-BE49-F238E27FC236}">
              <a16:creationId xmlns="" xmlns:a16="http://schemas.microsoft.com/office/drawing/2014/main" id="{7666F5AE-BA33-ECBD-67B2-84890F16B810}"/>
            </a:ext>
          </a:extLst>
        </cdr:cNvPr>
        <cdr:cNvSpPr txBox="1"/>
      </cdr:nvSpPr>
      <cdr:spPr>
        <a:xfrm xmlns:a="http://schemas.openxmlformats.org/drawingml/2006/main">
          <a:off x="2514600" y="3729038"/>
          <a:ext cx="1724025"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pl-PL" sz="1100"/>
        </a:p>
      </cdr:txBody>
    </cdr:sp>
  </cdr:relSizeAnchor>
  <cdr:relSizeAnchor xmlns:cdr="http://schemas.openxmlformats.org/drawingml/2006/chartDrawing">
    <cdr:from>
      <cdr:x>0.57367</cdr:x>
      <cdr:y>0.85017</cdr:y>
    </cdr:from>
    <cdr:to>
      <cdr:x>0.79279</cdr:x>
      <cdr:y>0.90761</cdr:y>
    </cdr:to>
    <cdr:sp macro="" textlink="">
      <cdr:nvSpPr>
        <cdr:cNvPr id="11" name="pole tekstowe 10">
          <a:extLst xmlns:a="http://schemas.openxmlformats.org/drawingml/2006/main">
            <a:ext uri="{FF2B5EF4-FFF2-40B4-BE49-F238E27FC236}">
              <a16:creationId xmlns="" xmlns:a16="http://schemas.microsoft.com/office/drawing/2014/main" id="{DA10F63D-557D-51C1-A270-A4E2D7503B4A}"/>
            </a:ext>
          </a:extLst>
        </cdr:cNvPr>
        <cdr:cNvSpPr txBox="1"/>
      </cdr:nvSpPr>
      <cdr:spPr>
        <a:xfrm xmlns:a="http://schemas.openxmlformats.org/drawingml/2006/main">
          <a:off x="3816537" y="3256417"/>
          <a:ext cx="1457782" cy="220013"/>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none" rtlCol="0"/>
        <a:lstStyle xmlns:a="http://schemas.openxmlformats.org/drawingml/2006/main"/>
        <a:p xmlns:a="http://schemas.openxmlformats.org/drawingml/2006/main">
          <a:r>
            <a:rPr lang="pl-PL" sz="1100"/>
            <a:t>% alokacji narastająco</a:t>
          </a:r>
        </a:p>
      </cdr:txBody>
    </cdr:sp>
  </cdr:relSizeAnchor>
  <cdr:relSizeAnchor xmlns:cdr="http://schemas.openxmlformats.org/drawingml/2006/chartDrawing">
    <cdr:from>
      <cdr:x>0.62417</cdr:x>
      <cdr:y>0.7517</cdr:y>
    </cdr:from>
    <cdr:to>
      <cdr:x>0.67995</cdr:x>
      <cdr:y>0.81183</cdr:y>
    </cdr:to>
    <cdr:sp macro="" textlink="">
      <cdr:nvSpPr>
        <cdr:cNvPr id="12" name="pole tekstowe 11">
          <a:extLst xmlns:a="http://schemas.openxmlformats.org/drawingml/2006/main">
            <a:ext uri="{FF2B5EF4-FFF2-40B4-BE49-F238E27FC236}">
              <a16:creationId xmlns="" xmlns:a16="http://schemas.microsoft.com/office/drawing/2014/main" id="{8D6A1BCD-FCDA-D323-9625-DCF09B1C3ABD}"/>
            </a:ext>
          </a:extLst>
        </cdr:cNvPr>
        <cdr:cNvSpPr txBox="1"/>
      </cdr:nvSpPr>
      <cdr:spPr>
        <a:xfrm xmlns:a="http://schemas.openxmlformats.org/drawingml/2006/main">
          <a:off x="4476751" y="3690938"/>
          <a:ext cx="400050" cy="29527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pl-PL" sz="1100"/>
            <a:t>17%</a:t>
          </a:r>
        </a:p>
      </cdr:txBody>
    </cdr:sp>
  </cdr:relSizeAnchor>
  <cdr:relSizeAnchor xmlns:cdr="http://schemas.openxmlformats.org/drawingml/2006/chartDrawing">
    <cdr:from>
      <cdr:x>0.72112</cdr:x>
      <cdr:y>0.74976</cdr:y>
    </cdr:from>
    <cdr:to>
      <cdr:x>0.77822</cdr:x>
      <cdr:y>0.80213</cdr:y>
    </cdr:to>
    <cdr:sp macro="" textlink="">
      <cdr:nvSpPr>
        <cdr:cNvPr id="13" name="pole tekstowe 12">
          <a:extLst xmlns:a="http://schemas.openxmlformats.org/drawingml/2006/main">
            <a:ext uri="{FF2B5EF4-FFF2-40B4-BE49-F238E27FC236}">
              <a16:creationId xmlns="" xmlns:a16="http://schemas.microsoft.com/office/drawing/2014/main" id="{0ED4E7DA-261C-49DC-D1DD-E7C68D66923D}"/>
            </a:ext>
          </a:extLst>
        </cdr:cNvPr>
        <cdr:cNvSpPr txBox="1"/>
      </cdr:nvSpPr>
      <cdr:spPr>
        <a:xfrm xmlns:a="http://schemas.openxmlformats.org/drawingml/2006/main">
          <a:off x="5172076" y="3681413"/>
          <a:ext cx="409575" cy="25717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pl-PL" sz="1100"/>
            <a:t>17%</a:t>
          </a:r>
        </a:p>
      </cdr:txBody>
    </cdr:sp>
  </cdr:relSizeAnchor>
  <cdr:relSizeAnchor xmlns:cdr="http://schemas.openxmlformats.org/drawingml/2006/chartDrawing">
    <cdr:from>
      <cdr:x>0.81673</cdr:x>
      <cdr:y>0.74782</cdr:y>
    </cdr:from>
    <cdr:to>
      <cdr:x>0.87251</cdr:x>
      <cdr:y>0.81377</cdr:y>
    </cdr:to>
    <cdr:sp macro="" textlink="">
      <cdr:nvSpPr>
        <cdr:cNvPr id="14" name="pole tekstowe 13">
          <a:extLst xmlns:a="http://schemas.openxmlformats.org/drawingml/2006/main">
            <a:ext uri="{FF2B5EF4-FFF2-40B4-BE49-F238E27FC236}">
              <a16:creationId xmlns="" xmlns:a16="http://schemas.microsoft.com/office/drawing/2014/main" id="{321CCA17-3992-888E-DEA4-57CBF2248F1A}"/>
            </a:ext>
          </a:extLst>
        </cdr:cNvPr>
        <cdr:cNvSpPr txBox="1"/>
      </cdr:nvSpPr>
      <cdr:spPr>
        <a:xfrm xmlns:a="http://schemas.openxmlformats.org/drawingml/2006/main">
          <a:off x="5857876" y="3671888"/>
          <a:ext cx="400050" cy="32385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pl-PL" sz="1100"/>
            <a:t>18%</a:t>
          </a:r>
        </a:p>
      </cdr:txBody>
    </cdr:sp>
  </cdr:relSizeAnchor>
  <cdr:relSizeAnchor xmlns:cdr="http://schemas.openxmlformats.org/drawingml/2006/chartDrawing">
    <cdr:from>
      <cdr:x>0.28182</cdr:x>
      <cdr:y>0.84718</cdr:y>
    </cdr:from>
    <cdr:to>
      <cdr:x>0.44573</cdr:x>
      <cdr:y>0.90106</cdr:y>
    </cdr:to>
    <cdr:sp macro="" textlink="">
      <cdr:nvSpPr>
        <cdr:cNvPr id="17" name="pole tekstowe 2">
          <a:extLst xmlns:a="http://schemas.openxmlformats.org/drawingml/2006/main">
            <a:ext uri="{FF2B5EF4-FFF2-40B4-BE49-F238E27FC236}">
              <a16:creationId xmlns="" xmlns:a16="http://schemas.microsoft.com/office/drawing/2014/main" id="{B2798458-A78C-E30C-9C4D-6DF9A0F830E7}"/>
            </a:ext>
          </a:extLst>
        </cdr:cNvPr>
        <cdr:cNvSpPr txBox="1"/>
      </cdr:nvSpPr>
      <cdr:spPr>
        <a:xfrm xmlns:a="http://schemas.openxmlformats.org/drawingml/2006/main">
          <a:off x="1874930" y="3244963"/>
          <a:ext cx="1090476" cy="206378"/>
        </a:xfrm>
        <a:prstGeom xmlns:a="http://schemas.openxmlformats.org/drawingml/2006/main" prst="rect">
          <a:avLst/>
        </a:prstGeom>
        <a:solidFill xmlns:a="http://schemas.openxmlformats.org/drawingml/2006/main">
          <a:schemeClr val="bg1"/>
        </a:solidFill>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tx1"/>
        </a:fontRef>
      </cdr:style>
      <cdr:txBody>
        <a:bodyPr xmlns:a="http://schemas.openxmlformats.org/drawingml/2006/main" wrap="none" rtlCol="0" anchor="t">
          <a:spAutoFit/>
        </a:bodyPr>
        <a:lstStyle xmlns:a="http://schemas.openxmlformats.org/drawingml/2006/main">
          <a:lvl1pPr marL="0" indent="0">
            <a:defRPr sz="1100">
              <a:solidFill>
                <a:schemeClr val="tx1"/>
              </a:solidFill>
              <a:latin typeface="+mn-lt"/>
              <a:ea typeface="+mn-ea"/>
              <a:cs typeface="+mn-cs"/>
            </a:defRPr>
          </a:lvl1pPr>
          <a:lvl2pPr marL="457200" indent="0">
            <a:defRPr sz="1100">
              <a:solidFill>
                <a:schemeClr val="tx1"/>
              </a:solidFill>
              <a:latin typeface="+mn-lt"/>
              <a:ea typeface="+mn-ea"/>
              <a:cs typeface="+mn-cs"/>
            </a:defRPr>
          </a:lvl2pPr>
          <a:lvl3pPr marL="914400" indent="0">
            <a:defRPr sz="1100">
              <a:solidFill>
                <a:schemeClr val="tx1"/>
              </a:solidFill>
              <a:latin typeface="+mn-lt"/>
              <a:ea typeface="+mn-ea"/>
              <a:cs typeface="+mn-cs"/>
            </a:defRPr>
          </a:lvl3pPr>
          <a:lvl4pPr marL="1371600" indent="0">
            <a:defRPr sz="1100">
              <a:solidFill>
                <a:schemeClr val="tx1"/>
              </a:solidFill>
              <a:latin typeface="+mn-lt"/>
              <a:ea typeface="+mn-ea"/>
              <a:cs typeface="+mn-cs"/>
            </a:defRPr>
          </a:lvl4pPr>
          <a:lvl5pPr marL="1828800" indent="0">
            <a:defRPr sz="1100">
              <a:solidFill>
                <a:schemeClr val="tx1"/>
              </a:solidFill>
              <a:latin typeface="+mn-lt"/>
              <a:ea typeface="+mn-ea"/>
              <a:cs typeface="+mn-cs"/>
            </a:defRPr>
          </a:lvl5pPr>
          <a:lvl6pPr marL="2286000" indent="0">
            <a:defRPr sz="1100">
              <a:solidFill>
                <a:schemeClr val="tx1"/>
              </a:solidFill>
              <a:latin typeface="+mn-lt"/>
              <a:ea typeface="+mn-ea"/>
              <a:cs typeface="+mn-cs"/>
            </a:defRPr>
          </a:lvl6pPr>
          <a:lvl7pPr marL="2743200" indent="0">
            <a:defRPr sz="1100">
              <a:solidFill>
                <a:schemeClr val="tx1"/>
              </a:solidFill>
              <a:latin typeface="+mn-lt"/>
              <a:ea typeface="+mn-ea"/>
              <a:cs typeface="+mn-cs"/>
            </a:defRPr>
          </a:lvl7pPr>
          <a:lvl8pPr marL="3200400" indent="0">
            <a:defRPr sz="1100">
              <a:solidFill>
                <a:schemeClr val="tx1"/>
              </a:solidFill>
              <a:latin typeface="+mn-lt"/>
              <a:ea typeface="+mn-ea"/>
              <a:cs typeface="+mn-cs"/>
            </a:defRPr>
          </a:lvl8pPr>
          <a:lvl9pPr marL="3657600" indent="0">
            <a:defRPr sz="1100">
              <a:solidFill>
                <a:schemeClr val="tx1"/>
              </a:solidFill>
              <a:latin typeface="+mn-lt"/>
              <a:ea typeface="+mn-ea"/>
              <a:cs typeface="+mn-cs"/>
            </a:defRPr>
          </a:lvl9pPr>
        </a:lstStyle>
        <a:p xmlns:a="http://schemas.openxmlformats.org/drawingml/2006/main">
          <a:r>
            <a:rPr lang="pl-PL" sz="1100"/>
            <a:t>% alokacji w roku</a:t>
          </a:r>
        </a:p>
      </cdr:txBody>
    </cdr:sp>
  </cdr:relSizeAnchor>
  <cdr:relSizeAnchor xmlns:cdr="http://schemas.openxmlformats.org/drawingml/2006/chartDrawing">
    <cdr:from>
      <cdr:x>0.91279</cdr:x>
      <cdr:y>0.74943</cdr:y>
    </cdr:from>
    <cdr:to>
      <cdr:x>0.97254</cdr:x>
      <cdr:y>0.80331</cdr:y>
    </cdr:to>
    <cdr:sp macro="" textlink="">
      <cdr:nvSpPr>
        <cdr:cNvPr id="18" name="pole tekstowe 3">
          <a:extLst xmlns:a="http://schemas.openxmlformats.org/drawingml/2006/main">
            <a:ext uri="{FF2B5EF4-FFF2-40B4-BE49-F238E27FC236}">
              <a16:creationId xmlns="" xmlns:a16="http://schemas.microsoft.com/office/drawing/2014/main" id="{A33B053C-038D-A684-E381-AEF8E508E4BA}"/>
            </a:ext>
          </a:extLst>
        </cdr:cNvPr>
        <cdr:cNvSpPr txBox="1"/>
      </cdr:nvSpPr>
      <cdr:spPr>
        <a:xfrm xmlns:a="http://schemas.openxmlformats.org/drawingml/2006/main">
          <a:off x="6546850" y="3679825"/>
          <a:ext cx="428515" cy="264560"/>
        </a:xfrm>
        <a:prstGeom xmlns:a="http://schemas.openxmlformats.org/drawingml/2006/main" prst="rect">
          <a:avLst/>
        </a:prstGeom>
        <a:noFill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tx1"/>
        </a:fontRef>
      </cdr:style>
      <cdr:txBody>
        <a:bodyPr xmlns:a="http://schemas.openxmlformats.org/drawingml/2006/main" wrap="none" rtlCol="0" anchor="t">
          <a:spAutoFit/>
        </a:bodyPr>
        <a:lstStyle xmlns:a="http://schemas.openxmlformats.org/drawingml/2006/main">
          <a:lvl1pPr marL="0" indent="0">
            <a:defRPr sz="1100">
              <a:solidFill>
                <a:schemeClr val="tx1"/>
              </a:solidFill>
              <a:latin typeface="+mn-lt"/>
              <a:ea typeface="+mn-ea"/>
              <a:cs typeface="+mn-cs"/>
            </a:defRPr>
          </a:lvl1pPr>
          <a:lvl2pPr marL="457200" indent="0">
            <a:defRPr sz="1100">
              <a:solidFill>
                <a:schemeClr val="tx1"/>
              </a:solidFill>
              <a:latin typeface="+mn-lt"/>
              <a:ea typeface="+mn-ea"/>
              <a:cs typeface="+mn-cs"/>
            </a:defRPr>
          </a:lvl2pPr>
          <a:lvl3pPr marL="914400" indent="0">
            <a:defRPr sz="1100">
              <a:solidFill>
                <a:schemeClr val="tx1"/>
              </a:solidFill>
              <a:latin typeface="+mn-lt"/>
              <a:ea typeface="+mn-ea"/>
              <a:cs typeface="+mn-cs"/>
            </a:defRPr>
          </a:lvl3pPr>
          <a:lvl4pPr marL="1371600" indent="0">
            <a:defRPr sz="1100">
              <a:solidFill>
                <a:schemeClr val="tx1"/>
              </a:solidFill>
              <a:latin typeface="+mn-lt"/>
              <a:ea typeface="+mn-ea"/>
              <a:cs typeface="+mn-cs"/>
            </a:defRPr>
          </a:lvl4pPr>
          <a:lvl5pPr marL="1828800" indent="0">
            <a:defRPr sz="1100">
              <a:solidFill>
                <a:schemeClr val="tx1"/>
              </a:solidFill>
              <a:latin typeface="+mn-lt"/>
              <a:ea typeface="+mn-ea"/>
              <a:cs typeface="+mn-cs"/>
            </a:defRPr>
          </a:lvl5pPr>
          <a:lvl6pPr marL="2286000" indent="0">
            <a:defRPr sz="1100">
              <a:solidFill>
                <a:schemeClr val="tx1"/>
              </a:solidFill>
              <a:latin typeface="+mn-lt"/>
              <a:ea typeface="+mn-ea"/>
              <a:cs typeface="+mn-cs"/>
            </a:defRPr>
          </a:lvl6pPr>
          <a:lvl7pPr marL="2743200" indent="0">
            <a:defRPr sz="1100">
              <a:solidFill>
                <a:schemeClr val="tx1"/>
              </a:solidFill>
              <a:latin typeface="+mn-lt"/>
              <a:ea typeface="+mn-ea"/>
              <a:cs typeface="+mn-cs"/>
            </a:defRPr>
          </a:lvl7pPr>
          <a:lvl8pPr marL="3200400" indent="0">
            <a:defRPr sz="1100">
              <a:solidFill>
                <a:schemeClr val="tx1"/>
              </a:solidFill>
              <a:latin typeface="+mn-lt"/>
              <a:ea typeface="+mn-ea"/>
              <a:cs typeface="+mn-cs"/>
            </a:defRPr>
          </a:lvl8pPr>
          <a:lvl9pPr marL="3657600" indent="0">
            <a:defRPr sz="1100">
              <a:solidFill>
                <a:schemeClr val="tx1"/>
              </a:solidFill>
              <a:latin typeface="+mn-lt"/>
              <a:ea typeface="+mn-ea"/>
              <a:cs typeface="+mn-cs"/>
            </a:defRPr>
          </a:lvl9pPr>
        </a:lstStyle>
        <a:p xmlns:a="http://schemas.openxmlformats.org/drawingml/2006/main">
          <a:r>
            <a:rPr lang="pl-PL" sz="1100"/>
            <a:t>32%</a:t>
          </a:r>
        </a:p>
      </cdr:txBody>
    </cdr:sp>
  </cdr:relSizeAnchor>
</c:userShape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dfc10ca-a1ae-4b9b-adc6-d0b1fabcea9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28137139340DBE499BC5C8396E4DD77B" ma:contentTypeVersion="6" ma:contentTypeDescription="Utwórz nowy dokument." ma:contentTypeScope="" ma:versionID="e982572d7fe087bd35c950fe25eebb0c">
  <xsd:schema xmlns:xsd="http://www.w3.org/2001/XMLSchema" xmlns:xs="http://www.w3.org/2001/XMLSchema" xmlns:p="http://schemas.microsoft.com/office/2006/metadata/properties" xmlns:ns3="cdfc10ca-a1ae-4b9b-adc6-d0b1fabcea97" xmlns:ns4="ebf0335f-36a7-4fef-9a99-8dc3fa8dd4aa" targetNamespace="http://schemas.microsoft.com/office/2006/metadata/properties" ma:root="true" ma:fieldsID="78822cf1117cb4ecb6efdc0763769a4c" ns3:_="" ns4:_="">
    <xsd:import namespace="cdfc10ca-a1ae-4b9b-adc6-d0b1fabcea97"/>
    <xsd:import namespace="ebf0335f-36a7-4fef-9a99-8dc3fa8dd4a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fc10ca-a1ae-4b9b-adc6-d0b1fabcea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f0335f-36a7-4fef-9a99-8dc3fa8dd4aa"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element name="SharingHintHash" ma:index="12"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BB9A4-9DE8-41BE-B448-FDE083018651}">
  <ds:schemaRefs>
    <ds:schemaRef ds:uri="http://schemas.microsoft.com/office/2006/metadata/properties"/>
    <ds:schemaRef ds:uri="http://schemas.microsoft.com/office/infopath/2007/PartnerControls"/>
    <ds:schemaRef ds:uri="cdfc10ca-a1ae-4b9b-adc6-d0b1fabcea97"/>
  </ds:schemaRefs>
</ds:datastoreItem>
</file>

<file path=customXml/itemProps2.xml><?xml version="1.0" encoding="utf-8"?>
<ds:datastoreItem xmlns:ds="http://schemas.openxmlformats.org/officeDocument/2006/customXml" ds:itemID="{90EB64E9-95E5-48B8-8E22-843F4ACE58D5}">
  <ds:schemaRefs>
    <ds:schemaRef ds:uri="http://schemas.microsoft.com/sharepoint/v3/contenttype/forms"/>
  </ds:schemaRefs>
</ds:datastoreItem>
</file>

<file path=customXml/itemProps3.xml><?xml version="1.0" encoding="utf-8"?>
<ds:datastoreItem xmlns:ds="http://schemas.openxmlformats.org/officeDocument/2006/customXml" ds:itemID="{4F058AFD-6EE1-4669-9199-4BA041D2DF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fc10ca-a1ae-4b9b-adc6-d0b1fabcea97"/>
    <ds:schemaRef ds:uri="ebf0335f-36a7-4fef-9a99-8dc3fa8dd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B87E19-A3FD-4166-8972-AD6463BBF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110</Pages>
  <Words>24099</Words>
  <Characters>144599</Characters>
  <Application>Microsoft Office Word</Application>
  <DocSecurity>0</DocSecurity>
  <Lines>1204</Lines>
  <Paragraphs>336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168362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 Rutkowska</dc:creator>
  <cp:lastModifiedBy>gmina</cp:lastModifiedBy>
  <cp:revision>2</cp:revision>
  <cp:lastPrinted>2023-05-26T09:26:00Z</cp:lastPrinted>
  <dcterms:created xsi:type="dcterms:W3CDTF">2023-06-16T07:56:00Z</dcterms:created>
  <dcterms:modified xsi:type="dcterms:W3CDTF">2023-06-16T07:56:00Z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0x01010028137139340DBE499BC5C8396E4DD77B</vt:lpwstr>
  </property>
</Properties>
</file>